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99CD3F4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</w:t>
      </w:r>
      <w:r w:rsidR="00605E67" w:rsidRPr="00597167">
        <w:t xml:space="preserve">v oblasti </w:t>
      </w:r>
      <w:r w:rsidR="009F18A2" w:rsidRPr="00115261">
        <w:t>zabezpečovania kontinuity vodných tokov a odstraňovania bariér vo vodných tokoch</w:t>
      </w:r>
      <w:r>
        <w:rPr>
          <w:rFonts w:eastAsia="Arial"/>
        </w:rPr>
        <w:t>;</w:t>
      </w:r>
      <w:bookmarkStart w:id="0" w:name="_GoBack"/>
      <w:bookmarkEnd w:id="0"/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315C" w14:textId="77777777" w:rsidR="00A15ABC" w:rsidRDefault="00A15ABC">
      <w:r>
        <w:separator/>
      </w:r>
    </w:p>
  </w:endnote>
  <w:endnote w:type="continuationSeparator" w:id="0">
    <w:p w14:paraId="7902D26B" w14:textId="77777777" w:rsidR="00A15ABC" w:rsidRDefault="00A15ABC">
      <w:r>
        <w:continuationSeparator/>
      </w:r>
    </w:p>
  </w:endnote>
  <w:endnote w:type="continuationNotice" w:id="1">
    <w:p w14:paraId="099798A3" w14:textId="77777777" w:rsidR="00A15ABC" w:rsidRDefault="00A15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0FC7" w14:textId="77777777" w:rsidR="00A15ABC" w:rsidRDefault="00A15ABC">
      <w:r>
        <w:separator/>
      </w:r>
    </w:p>
  </w:footnote>
  <w:footnote w:type="continuationSeparator" w:id="0">
    <w:p w14:paraId="4AC72196" w14:textId="77777777" w:rsidR="00A15ABC" w:rsidRDefault="00A15ABC">
      <w:r>
        <w:continuationSeparator/>
      </w:r>
    </w:p>
  </w:footnote>
  <w:footnote w:type="continuationNotice" w:id="1">
    <w:p w14:paraId="0E819707" w14:textId="77777777" w:rsidR="00A15ABC" w:rsidRDefault="00A15ABC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1AB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952FF"/>
    <w:rsid w:val="006E7FE3"/>
    <w:rsid w:val="007346C6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18A2"/>
    <w:rsid w:val="009F622A"/>
    <w:rsid w:val="00A0088C"/>
    <w:rsid w:val="00A15ABC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0C6D1-D041-49E9-9226-291DE8D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15</cp:revision>
  <cp:lastPrinted>2017-12-21T14:51:00Z</cp:lastPrinted>
  <dcterms:created xsi:type="dcterms:W3CDTF">2017-04-27T10:42:00Z</dcterms:created>
  <dcterms:modified xsi:type="dcterms:W3CDTF">2019-07-10T10:11:00Z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