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lastRenderedPageBreak/>
        <w:t>Podpis:</w:t>
      </w:r>
    </w:p>
    <w:sectPr w:rsidR="008E10FD" w:rsidRPr="00B00FEE" w:rsidSect="002E31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8" w:right="1417" w:bottom="1417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F7E3A" w14:textId="77777777" w:rsidR="002B3354" w:rsidRDefault="002B3354" w:rsidP="008E10FD">
      <w:pPr>
        <w:spacing w:after="0" w:line="240" w:lineRule="auto"/>
      </w:pPr>
      <w:r>
        <w:separator/>
      </w:r>
    </w:p>
  </w:endnote>
  <w:endnote w:type="continuationSeparator" w:id="0">
    <w:p w14:paraId="255B50DC" w14:textId="77777777" w:rsidR="002B3354" w:rsidRDefault="002B3354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9408D" w14:textId="77777777" w:rsidR="006D2A2F" w:rsidRDefault="006D2A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688E" w14:textId="77777777" w:rsidR="002E312C" w:rsidRPr="00C2488C" w:rsidRDefault="002E312C" w:rsidP="002E312C">
    <w:pPr>
      <w:pStyle w:val="Pta"/>
      <w:rPr>
        <w:sz w:val="20"/>
        <w:szCs w:val="20"/>
      </w:rPr>
    </w:pPr>
    <w:r w:rsidRPr="00C2488C">
      <w:rPr>
        <w:sz w:val="20"/>
        <w:szCs w:val="20"/>
      </w:rPr>
      <w:t xml:space="preserve">Príručka pre prijímateľa OP KŽP pre oblasť </w:t>
    </w:r>
    <w:bookmarkStart w:id="0" w:name="_GoBack"/>
    <w:r w:rsidRPr="00C2488C">
      <w:rPr>
        <w:sz w:val="20"/>
        <w:szCs w:val="20"/>
      </w:rPr>
      <w:t>podpory</w:t>
    </w:r>
    <w:bookmarkEnd w:id="0"/>
    <w:r w:rsidRPr="00C2488C">
      <w:rPr>
        <w:sz w:val="20"/>
        <w:szCs w:val="20"/>
      </w:rPr>
      <w:t>: Prioritná os 3 (špecifické ciele 3.1.1 a 3.1.3), verzia 2.1</w:t>
    </w:r>
  </w:p>
  <w:p w14:paraId="4F40223D" w14:textId="77777777" w:rsidR="00EA724E" w:rsidRDefault="00EA72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B4B43" w14:textId="77777777" w:rsidR="006D2A2F" w:rsidRDefault="006D2A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391F8" w14:textId="77777777" w:rsidR="002B3354" w:rsidRDefault="002B3354" w:rsidP="008E10FD">
      <w:pPr>
        <w:spacing w:after="0" w:line="240" w:lineRule="auto"/>
      </w:pPr>
      <w:r>
        <w:separator/>
      </w:r>
    </w:p>
  </w:footnote>
  <w:footnote w:type="continuationSeparator" w:id="0">
    <w:p w14:paraId="39E745E1" w14:textId="77777777" w:rsidR="002B3354" w:rsidRDefault="002B3354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072C9" w14:textId="77777777" w:rsidR="006D2A2F" w:rsidRDefault="006D2A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0759C5F9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  <w:t xml:space="preserve"> </w:t>
    </w:r>
    <w:r w:rsidRPr="006D2A2F">
      <w:rPr>
        <w:sz w:val="20"/>
        <w:szCs w:val="20"/>
      </w:rPr>
      <w:t>Príloha č. 24 Mandát na inkaso v SEPA</w:t>
    </w:r>
  </w:p>
  <w:p w14:paraId="4B00E238" w14:textId="0BA11204" w:rsidR="00864B7F" w:rsidRPr="00AA5FB9" w:rsidRDefault="00AA5FB9" w:rsidP="00AA5FB9">
    <w:pPr>
      <w:pStyle w:val="Hlavika"/>
    </w:pPr>
    <w:r w:rsidRPr="00706A4B">
      <w:rPr>
        <w:rFonts w:ascii="Arial Narrow" w:hAnsi="Arial Narrow"/>
        <w:noProof/>
        <w:sz w:val="20"/>
        <w:szCs w:val="20"/>
        <w:lang w:eastAsia="sk-SK"/>
      </w:rPr>
      <w:drawing>
        <wp:inline distT="0" distB="0" distL="0" distR="0" wp14:anchorId="3D62D6BF" wp14:editId="1290D780">
          <wp:extent cx="5619750" cy="666750"/>
          <wp:effectExtent l="0" t="0" r="0" b="0"/>
          <wp:docPr id="2" name="Obrázok 2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99D01" w14:textId="77777777" w:rsidR="006D2A2F" w:rsidRDefault="006D2A2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13471D"/>
    <w:rsid w:val="00213225"/>
    <w:rsid w:val="002B3354"/>
    <w:rsid w:val="002E312C"/>
    <w:rsid w:val="002E5699"/>
    <w:rsid w:val="00362FAF"/>
    <w:rsid w:val="00400C93"/>
    <w:rsid w:val="00417D79"/>
    <w:rsid w:val="005244AC"/>
    <w:rsid w:val="00633311"/>
    <w:rsid w:val="00694708"/>
    <w:rsid w:val="006A5474"/>
    <w:rsid w:val="006D2A2F"/>
    <w:rsid w:val="00776223"/>
    <w:rsid w:val="00790BEC"/>
    <w:rsid w:val="007A53B2"/>
    <w:rsid w:val="007E6EDB"/>
    <w:rsid w:val="007F27C5"/>
    <w:rsid w:val="00804A69"/>
    <w:rsid w:val="00864B7F"/>
    <w:rsid w:val="008B25B9"/>
    <w:rsid w:val="008E10FD"/>
    <w:rsid w:val="00AA5FB9"/>
    <w:rsid w:val="00B00FEE"/>
    <w:rsid w:val="00B31382"/>
    <w:rsid w:val="00CC58ED"/>
    <w:rsid w:val="00D1186D"/>
    <w:rsid w:val="00D54C03"/>
    <w:rsid w:val="00D8594D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2A50C-F148-484C-B522-46E0CF228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FD6DDA-C6B2-4555-A62D-9E7C9D3B5FE0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C863E-5350-4DB0-A309-677CB9BD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Karol Pavelka</cp:lastModifiedBy>
  <cp:revision>15</cp:revision>
  <dcterms:created xsi:type="dcterms:W3CDTF">2016-02-23T13:56:00Z</dcterms:created>
  <dcterms:modified xsi:type="dcterms:W3CDTF">2016-03-24T09:57:00Z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