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header21.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5.xml" ContentType="application/vnd.openxmlformats-officedocument.wordprocessingml.footer+xml"/>
  <Override PartName="/word/header24.xml" ContentType="application/vnd.openxmlformats-officedocument.wordprocessingml.header+xml"/>
  <Override PartName="/word/footer16.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7.xml" ContentType="application/vnd.openxmlformats-officedocument.wordprocessingml.footer+xml"/>
  <Override PartName="/word/header27.xml" ContentType="application/vnd.openxmlformats-officedocument.wordprocessingml.header+xml"/>
  <Override PartName="/word/footer1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9.xml" ContentType="application/vnd.openxmlformats-officedocument.wordprocessingml.foot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2B4" w:rsidRDefault="005D4223" w:rsidP="009E72B4">
      <w:pPr>
        <w:pStyle w:val="ChapterTitle"/>
      </w:pPr>
      <w:r>
        <w:t>Výročná správa o vykonávaní a záverečná správa o vykonávaní cieľa Investovanie do rastu a zamestnanosti</w:t>
      </w:r>
    </w:p>
    <w:p w:rsidR="009E72B4" w:rsidRDefault="005D4223" w:rsidP="009E72B4">
      <w:pPr>
        <w:jc w:val="center"/>
        <w:rPr>
          <w:b/>
        </w:rPr>
      </w:pPr>
      <w:r w:rsidRPr="00686513">
        <w:rPr>
          <w:b/>
        </w:rPr>
        <w:t>ČASŤ A</w:t>
      </w:r>
    </w:p>
    <w:p w:rsidR="009E72B4" w:rsidRPr="00686513" w:rsidRDefault="009E72B4" w:rsidP="009E72B4">
      <w:pPr>
        <w:jc w:val="center"/>
        <w:rPr>
          <w:b/>
        </w:rPr>
      </w:pPr>
    </w:p>
    <w:p w:rsidR="009E72B4" w:rsidRPr="00376B28" w:rsidRDefault="005D4223" w:rsidP="009E72B4">
      <w:pPr>
        <w:pStyle w:val="Nadpis1"/>
        <w:numPr>
          <w:ilvl w:val="0"/>
          <w:numId w:val="0"/>
        </w:numPr>
        <w:spacing w:before="120"/>
      </w:pPr>
      <w:r w:rsidRPr="00376B28">
        <w:t>IDENTIFIKÁCIA VÝROČNEJ/ZÁVEREČNEJ SPRÁVY O VYKONÁVANÍ</w:t>
      </w:r>
    </w:p>
    <w:p w:rsidR="009E72B4" w:rsidRPr="00D5173B" w:rsidRDefault="009E72B4" w:rsidP="009E72B4">
      <w:pPr>
        <w:pStyle w:val="Text1"/>
        <w:ind w:left="0"/>
      </w:pP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87"/>
      </w:tblGrid>
      <w:tr w:rsidR="00EC3139" w:rsidTr="009E72B4">
        <w:trPr>
          <w:trHeight w:val="222"/>
        </w:trPr>
        <w:tc>
          <w:tcPr>
            <w:tcW w:w="3544" w:type="dxa"/>
            <w:shd w:val="clear" w:color="auto" w:fill="auto"/>
          </w:tcPr>
          <w:p w:rsidR="009E72B4" w:rsidRPr="0019232D" w:rsidRDefault="005D4223" w:rsidP="009E72B4">
            <w:r>
              <w:t>CCI</w:t>
            </w:r>
          </w:p>
        </w:tc>
        <w:tc>
          <w:tcPr>
            <w:tcW w:w="5187" w:type="dxa"/>
            <w:shd w:val="clear" w:color="auto" w:fill="auto"/>
          </w:tcPr>
          <w:p w:rsidR="009E72B4" w:rsidRPr="0019232D" w:rsidRDefault="005D4223" w:rsidP="009E72B4">
            <w:pPr>
              <w:rPr>
                <w:color w:val="000000"/>
              </w:rPr>
            </w:pPr>
            <w:r>
              <w:rPr>
                <w:color w:val="000000"/>
              </w:rPr>
              <w:t>2014SK16M1OP002</w:t>
            </w:r>
          </w:p>
        </w:tc>
      </w:tr>
      <w:tr w:rsidR="00EC3139" w:rsidTr="009E72B4">
        <w:trPr>
          <w:trHeight w:val="269"/>
        </w:trPr>
        <w:tc>
          <w:tcPr>
            <w:tcW w:w="3544" w:type="dxa"/>
            <w:shd w:val="clear" w:color="auto" w:fill="auto"/>
          </w:tcPr>
          <w:p w:rsidR="009E72B4" w:rsidRPr="00F433EE" w:rsidRDefault="005D4223" w:rsidP="009E72B4">
            <w:r>
              <w:t>Názov</w:t>
            </w:r>
          </w:p>
        </w:tc>
        <w:tc>
          <w:tcPr>
            <w:tcW w:w="5187" w:type="dxa"/>
            <w:shd w:val="clear" w:color="auto" w:fill="auto"/>
          </w:tcPr>
          <w:p w:rsidR="009E72B4" w:rsidRPr="0019232D" w:rsidRDefault="005D4223" w:rsidP="009E72B4">
            <w:pPr>
              <w:rPr>
                <w:color w:val="000000"/>
              </w:rPr>
            </w:pPr>
            <w:r>
              <w:rPr>
                <w:color w:val="000000"/>
              </w:rPr>
              <w:t>Kvalita životného prostredia</w:t>
            </w:r>
          </w:p>
        </w:tc>
      </w:tr>
      <w:tr w:rsidR="00EC3139" w:rsidTr="009E72B4">
        <w:trPr>
          <w:trHeight w:val="138"/>
        </w:trPr>
        <w:tc>
          <w:tcPr>
            <w:tcW w:w="3544" w:type="dxa"/>
            <w:shd w:val="clear" w:color="auto" w:fill="auto"/>
          </w:tcPr>
          <w:p w:rsidR="009E72B4" w:rsidRPr="0019232D" w:rsidRDefault="005D4223" w:rsidP="009E72B4">
            <w:r>
              <w:t>Verzia</w:t>
            </w:r>
          </w:p>
        </w:tc>
        <w:tc>
          <w:tcPr>
            <w:tcW w:w="5187" w:type="dxa"/>
            <w:shd w:val="clear" w:color="auto" w:fill="auto"/>
          </w:tcPr>
          <w:p w:rsidR="009E72B4" w:rsidRPr="0019232D" w:rsidRDefault="005D4223" w:rsidP="009E72B4">
            <w:pPr>
              <w:rPr>
                <w:color w:val="000000"/>
              </w:rPr>
            </w:pPr>
            <w:r>
              <w:rPr>
                <w:color w:val="000000"/>
              </w:rPr>
              <w:t>2016.0</w:t>
            </w:r>
          </w:p>
        </w:tc>
      </w:tr>
      <w:tr w:rsidR="00EC3139" w:rsidTr="009E72B4">
        <w:trPr>
          <w:trHeight w:val="138"/>
        </w:trPr>
        <w:tc>
          <w:tcPr>
            <w:tcW w:w="3544" w:type="dxa"/>
            <w:shd w:val="clear" w:color="auto" w:fill="auto"/>
          </w:tcPr>
          <w:p w:rsidR="009E72B4" w:rsidRPr="0019232D" w:rsidRDefault="005D4223" w:rsidP="009E72B4">
            <w:r>
              <w:rPr>
                <w:color w:val="000000"/>
              </w:rPr>
              <w:t>Dátum schválenia správy monitorovacím výborom</w:t>
            </w:r>
          </w:p>
        </w:tc>
        <w:tc>
          <w:tcPr>
            <w:tcW w:w="5187" w:type="dxa"/>
            <w:shd w:val="clear" w:color="auto" w:fill="auto"/>
          </w:tcPr>
          <w:p w:rsidR="009E72B4" w:rsidRPr="0019232D" w:rsidRDefault="009E72B4" w:rsidP="009E72B4">
            <w:pPr>
              <w:rPr>
                <w:color w:val="000000"/>
              </w:rPr>
            </w:pPr>
          </w:p>
        </w:tc>
      </w:tr>
    </w:tbl>
    <w:p w:rsidR="009E72B4" w:rsidRDefault="009E72B4" w:rsidP="009E72B4">
      <w:pPr>
        <w:rPr>
          <w:color w:val="000000"/>
        </w:rPr>
      </w:pPr>
    </w:p>
    <w:p w:rsidR="009E72B4" w:rsidRDefault="005D4223" w:rsidP="009E72B4">
      <w:pPr>
        <w:pStyle w:val="Nadpis1"/>
        <w:ind w:left="0" w:firstLine="0"/>
      </w:pPr>
      <w:r>
        <w:br w:type="page"/>
      </w:r>
      <w:r>
        <w:lastRenderedPageBreak/>
        <w:t>PREHĽAD O VYKONÁVANÍ OPERAČNÉHO PROGRAMU [článok 50 ods. 2 a článok 111 ods. 3 písm. a) nariadenia (EÚ) č. 1303/2013]</w:t>
      </w:r>
    </w:p>
    <w:p w:rsidR="009E72B4" w:rsidRPr="00FE1125" w:rsidRDefault="009E72B4" w:rsidP="009E72B4">
      <w:pPr>
        <w:pStyle w:val="Text1"/>
        <w:ind w:left="0"/>
      </w:pPr>
    </w:p>
    <w:p w:rsidR="009E72B4" w:rsidRDefault="009E72B4" w:rsidP="009E72B4">
      <w:pPr>
        <w:pStyle w:val="Nadpis2"/>
        <w:tabs>
          <w:tab w:val="clear" w:pos="850"/>
          <w:tab w:val="num" w:pos="284"/>
        </w:tabs>
        <w:ind w:left="0" w:firstLine="1"/>
      </w:pPr>
      <w:r w:rsidRPr="009E72B4">
        <w:t>Kľúčové informácie o vykonávaní operačného programu za príslušný rok vrátane finančných nástrojov vo vzťahu k finančným údajom a údajom o ukazovateľoch.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1"/>
      </w:tblGrid>
      <w:tr w:rsidR="00EC3139" w:rsidTr="009E72B4">
        <w:tc>
          <w:tcPr>
            <w:tcW w:w="8731" w:type="dxa"/>
            <w:shd w:val="clear" w:color="auto" w:fill="auto"/>
          </w:tcPr>
          <w:p w:rsidR="00EC3139" w:rsidRDefault="005D4223" w:rsidP="00E97C4A">
            <w:pPr>
              <w:spacing w:before="0" w:after="240"/>
              <w:jc w:val="both"/>
            </w:pPr>
            <w:r>
              <w:t>V roku 2016 riadiaci orgán pre OP KŽP pokračoval vo vyhlasovaní výziev a písomných vyzvaní, s cieľom vytvoriť predpoklady pre zakontrahovanie zostávajúcej časti alokácie OP KŽP. Za vykazovaný rok bolo vyhlásených celkovo 13 výziev, resp. písomných vyzvaní na predkladanie ŽoNFP v celkovej sume 522 687 004 € (zdroj EÚ). Celková suma za EÚ zdroj, na ktorú boli vyhlásené výzvy od začiatku programového obdobia, je viac než 1,51 mld. €, čo predstavuje 48,24 % alokácie OP KŽP.</w:t>
            </w:r>
          </w:p>
          <w:p w:rsidR="00EC3139" w:rsidRDefault="005D4223" w:rsidP="00E97C4A">
            <w:pPr>
              <w:spacing w:before="240" w:after="240"/>
              <w:jc w:val="both"/>
            </w:pPr>
            <w:r>
              <w:t>Detaily o výzvach, resp písomných vyzvaniach a implementácií národných a veľkých projektoch sú uvedené v prílohe č.1.</w:t>
            </w:r>
          </w:p>
          <w:p w:rsidR="00EC3139" w:rsidRDefault="005D4223" w:rsidP="00E97C4A">
            <w:pPr>
              <w:spacing w:before="240" w:after="240"/>
              <w:jc w:val="both"/>
            </w:pPr>
            <w:r>
              <w:t>Kontrahovanie k 31.12.2016 dosiahlo v rámci OP KŽP hodnotu 773 467 362 € za zdroj EÚ, (z toho KF 625 878 042 € a EFRR vo výške 147 589 320 €), čo predstavuje 24,65 % z alokácie OP. Najvýraznejší pokrok v kontrahovaní bol zaznamenaný v PO 1 - Udržateľné využívanie prírodných zdrojov prostredníctvom rozvoja environmentálnej infraštruktúry, kde hodnota kontrahovania dosiahla sumu 625 878 042 € a to predstavuje 43,41 % z alokácie predmetnej PO. Jedinou PO kde nebolo zaznamenané kontrahovanie je PO 2 – Adaptácia na nepriaznivé dôsledky zmeny klímy so zameraním na ochranu pre povodňami, a to z dôvodu nevyhlásenia výzvy.</w:t>
            </w:r>
          </w:p>
          <w:p w:rsidR="00EC3139" w:rsidRDefault="005D4223" w:rsidP="00E97C4A">
            <w:pPr>
              <w:spacing w:before="240" w:after="240"/>
              <w:jc w:val="both"/>
            </w:pPr>
            <w:r>
              <w:t>Celková suma schválených súhrnných žiadostí o platbu (ďalej len „SŽP“) k 31.12.2016 na národnej úrovni za OP Kvalita životného prostredia predstavovala sumu 46 994 365,77 € (za KF v sume 25 279 761,30 € a za EFRR v sume 21 714 604,47 €), z toho za zdroj EÚ 40 300 649,60 € (za KF v sume 22 113 823,00 € a za EFRR v sume 18 186 826,60 €) a za spolufinancovanie zo ŠR 6 693 716,17 € (z toho za KF v sume 3 165 938,30 € a za EFRR v sume 3 527 777,87 €).</w:t>
            </w:r>
          </w:p>
          <w:p w:rsidR="00EC3139" w:rsidRDefault="005D4223" w:rsidP="00E97C4A">
            <w:pPr>
              <w:spacing w:before="240" w:after="240"/>
              <w:jc w:val="both"/>
            </w:pPr>
            <w:r>
              <w:t>K 31.12.2016 dosiahlo čerpanie prostriedkov EÚ po zohľadnení nezrovnalostí a vratiek v rámci OP KŽP výšku 40 300 649,60 € (z toho 22 113 823,00 € za KF a 18 186 826,60 € za EFRR), čo predstavuje podiel čerpania prostriedkov EÚ na celkovej alokácii (3 137 900 110,00 €) 1,28 % (z toho za KF 1,19 % a za EFRR 1,42 % ).</w:t>
            </w:r>
          </w:p>
          <w:p w:rsidR="00EC3139" w:rsidRDefault="005D4223" w:rsidP="00E97C4A">
            <w:pPr>
              <w:spacing w:before="240" w:after="240"/>
              <w:jc w:val="both"/>
            </w:pPr>
            <w:r>
              <w:t>Čerpanie voči EK, ako aj informácia o prijatých platbách z EK je súčasťou prílohy č. 2.</w:t>
            </w:r>
          </w:p>
          <w:p w:rsidR="00EC3139" w:rsidRDefault="005D4223" w:rsidP="00E97C4A">
            <w:pPr>
              <w:spacing w:before="240" w:after="240"/>
              <w:jc w:val="both"/>
            </w:pPr>
            <w:r>
              <w:t>Prvý sledovaný míľnik pre finančné záväzky jednotlivých rokov, ktoré musia byť vyčerpané v zmysle pravidla n+3, je k 31.12.2017, kedy je nutné dočerpať záväzok roku 2014. V zmysle tohto záväzku je potrebné do 31. decembra 2017 vyčerpať sumu 140 123 282 € v členení 82 733 354 € za KF a 57 389 927 € za EFRR. K 31.12.2016 bolo čerpanie na úrovni CO vo výške 40 300 649,60 €, čo predstavuje 28,8 % plnenia záväzku roku 2014 (z toho za KF je vo výške 22 113 823,00 €, čo predstavuje 26,7 % plnenie a za EFRR  je vo výške 18 186 826,60 €, čo predstavuje 31,7 % plnenie).</w:t>
            </w:r>
          </w:p>
          <w:p w:rsidR="00EC3139" w:rsidRDefault="005D4223" w:rsidP="00E97C4A">
            <w:pPr>
              <w:spacing w:before="240" w:after="240"/>
              <w:jc w:val="both"/>
            </w:pPr>
            <w:r>
              <w:t>Vzhľadom na dosiahnuté výsledky je možné hodnotiť stav implementácie zatiaľ ako uspokojivý.</w:t>
            </w:r>
          </w:p>
          <w:p w:rsidR="00EC3139" w:rsidRDefault="005D4223" w:rsidP="00E97C4A">
            <w:pPr>
              <w:spacing w:before="240" w:after="240"/>
              <w:jc w:val="both"/>
            </w:pPr>
            <w:r>
              <w:lastRenderedPageBreak/>
              <w:t>Pokrok v plnení špecifických cieľov a výkonnostného rámca (ďalej len „VR“) nastal v rámci finančného ukazovateľa „Celková suma oprávnených výdavkov po ich certifikácii certifikačným orgánom“ v rámci PO 1 a 4, kde došlo k čerpaniu finančných prostriedkov. Zároveň v tomto roku došlo k ukončeniu hlavnej aktivity prvého a zatiaľ jediného projektu, ktorý prispel k naplneniu hodnoty ukazovateľa „Zvýšený počet obyvateľov so zlepšeným čistením komunálnych odpadových vôd“ vo výške 3 500 EO. Pre ostatné ukazovatele sú hodnoty nulové, z dôvodu, že v roku 2016 sa implementácia OP KŽP sústredila na vyhlasovanie výziev a kontrahovanie projektov. K reálnemu naplneniu ukazovateľov ešte nedošlo, keďže rok 2016 bol faktický druhým rokom implementácie OP KŽP.</w:t>
            </w:r>
          </w:p>
          <w:p w:rsidR="00EC3139" w:rsidRDefault="005D4223" w:rsidP="00E97C4A">
            <w:pPr>
              <w:spacing w:before="240" w:after="240"/>
              <w:jc w:val="both"/>
            </w:pPr>
            <w:r>
              <w:t>V rámci implementácie OP KŽP bol identifikovaný aj problém v plnení ukazovateľa výstupu „Celkový povrch rekultivovanej pôdy“, ktorý ovplyvňuje získanie výkonnostnej rezervy programu pre PO1. Predmetný ukazovateľ nie je plnený z dôvodu neuzavretia problematiky týkajúcej sa poskytnutia štátnej pomoci, resp. schémy štátnej pomoci pre projekty zamerané na sanáciu EZ. Tá bola v priebehu roku 2016 konzultovaná s EK a jej doriešenie očakávame až v priebehu roku 2017. Zámerom je doriešiť problematiku štátnej pomoci čo možno najskôr a umožniť tak predkladanie ŽoNFP v rámci predmetnej výzvy.</w:t>
            </w:r>
          </w:p>
          <w:p w:rsidR="00EC3139" w:rsidRDefault="005D4223" w:rsidP="00E97C4A">
            <w:pPr>
              <w:spacing w:before="240" w:after="240"/>
              <w:jc w:val="both"/>
            </w:pPr>
            <w:r>
              <w:t>V sledovanom období nebola vykonaná žiadna revízia či hodnotenie OP KŽP a taktiež neboli ukončené žiadne vládne ani vnútorné audity.</w:t>
            </w:r>
          </w:p>
          <w:p w:rsidR="00EC3139" w:rsidRDefault="005D4223" w:rsidP="00E97C4A">
            <w:pPr>
              <w:spacing w:before="240" w:after="240"/>
              <w:jc w:val="both"/>
            </w:pPr>
            <w:r>
              <w:t>Finančné nástroje sú v rámci OP KŽP implementované v PO 1 a PO 4. V roku 2015 bola podpísaná Zmluva o financovaní medzi MŽP SR a SZRB Asset Management a.s., ako aj Slovak Investment Holding a.s. Podrobnejšie informácie k finančným nástrojom sú uvedené v Prílohe č. 3a pre PO 1 a 3b pre PO 4.</w:t>
            </w:r>
          </w:p>
          <w:p w:rsidR="009E72B4" w:rsidRDefault="009E72B4" w:rsidP="009E72B4">
            <w:pPr>
              <w:pStyle w:val="Text1"/>
              <w:ind w:left="0"/>
            </w:pPr>
          </w:p>
        </w:tc>
      </w:tr>
    </w:tbl>
    <w:p w:rsidR="009E72B4" w:rsidRDefault="009E72B4" w:rsidP="009E72B4">
      <w:pPr>
        <w:pStyle w:val="Text1"/>
        <w:ind w:left="0"/>
      </w:pPr>
    </w:p>
    <w:p w:rsidR="009E72B4" w:rsidRPr="00421A8C" w:rsidRDefault="009E72B4" w:rsidP="009E72B4">
      <w:pPr>
        <w:pStyle w:val="Text1"/>
        <w:sectPr w:rsidR="009E72B4" w:rsidRPr="00421A8C" w:rsidSect="009E72B4">
          <w:headerReference w:type="even" r:id="rId8"/>
          <w:headerReference w:type="default" r:id="rId9"/>
          <w:footerReference w:type="default" r:id="rId10"/>
          <w:headerReference w:type="first" r:id="rId11"/>
          <w:footerReference w:type="first" r:id="rId12"/>
          <w:pgSz w:w="11906" w:h="16838" w:code="9"/>
          <w:pgMar w:top="567" w:right="1701" w:bottom="284" w:left="1576" w:header="0" w:footer="284" w:gutter="0"/>
          <w:cols w:space="708"/>
          <w:titlePg/>
          <w:docGrid w:linePitch="360"/>
        </w:sectPr>
      </w:pPr>
    </w:p>
    <w:p w:rsidR="009E72B4" w:rsidRDefault="005D4223" w:rsidP="009E72B4">
      <w:pPr>
        <w:pStyle w:val="Nadpis1"/>
        <w:ind w:left="0" w:firstLine="0"/>
      </w:pPr>
      <w:r>
        <w:lastRenderedPageBreak/>
        <w:t>VYKONÁVANIE PRIORITNEJ OSI [článok 50 ods. 2 nariadenia (EÚ) č. 1303/2013]</w:t>
      </w:r>
    </w:p>
    <w:p w:rsidR="009E72B4" w:rsidRPr="00E81C33" w:rsidRDefault="009E72B4" w:rsidP="009E72B4">
      <w:pPr>
        <w:pStyle w:val="Text1"/>
        <w:ind w:left="0"/>
      </w:pPr>
    </w:p>
    <w:p w:rsidR="009E72B4" w:rsidRDefault="005D4223" w:rsidP="009E72B4">
      <w:pPr>
        <w:pStyle w:val="Nadpis2"/>
        <w:tabs>
          <w:tab w:val="clear" w:pos="850"/>
          <w:tab w:val="num" w:pos="426"/>
        </w:tabs>
      </w:pPr>
      <w:r>
        <w:t>Prehľad o vykonávaní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835"/>
        <w:gridCol w:w="11216"/>
      </w:tblGrid>
      <w:tr w:rsidR="00EC3139" w:rsidTr="009E72B4">
        <w:trPr>
          <w:tblHeader/>
        </w:trPr>
        <w:tc>
          <w:tcPr>
            <w:tcW w:w="851" w:type="dxa"/>
            <w:shd w:val="clear" w:color="auto" w:fill="auto"/>
          </w:tcPr>
          <w:p w:rsidR="009E72B4" w:rsidRDefault="005D4223" w:rsidP="009E72B4">
            <w:pPr>
              <w:jc w:val="center"/>
            </w:pPr>
            <w:r>
              <w:t>Identifikačný kód (ID)</w:t>
            </w:r>
          </w:p>
        </w:tc>
        <w:tc>
          <w:tcPr>
            <w:tcW w:w="2835" w:type="dxa"/>
            <w:shd w:val="clear" w:color="auto" w:fill="auto"/>
          </w:tcPr>
          <w:p w:rsidR="009E72B4" w:rsidRDefault="005D4223" w:rsidP="009E72B4">
            <w:r>
              <w:t>Prioritná os</w:t>
            </w:r>
          </w:p>
        </w:tc>
        <w:tc>
          <w:tcPr>
            <w:tcW w:w="11216" w:type="dxa"/>
            <w:shd w:val="clear" w:color="auto" w:fill="auto"/>
          </w:tcPr>
          <w:p w:rsidR="009E72B4" w:rsidRDefault="005D4223" w:rsidP="009E72B4">
            <w:r>
              <w:t>Kľúčové informácie o vykonávaní prioritných osí s odkazom na kľúčové prvky vývoja, závažné problémy a opatrenia prijaté na riešenie týchto problémov</w:t>
            </w:r>
          </w:p>
        </w:tc>
      </w:tr>
      <w:tr w:rsidR="00EC3139" w:rsidTr="009E72B4">
        <w:tc>
          <w:tcPr>
            <w:tcW w:w="851" w:type="dxa"/>
            <w:shd w:val="clear" w:color="auto" w:fill="auto"/>
          </w:tcPr>
          <w:p w:rsidR="009E72B4" w:rsidRDefault="005D4223" w:rsidP="009E72B4">
            <w:r>
              <w:t>1</w:t>
            </w:r>
          </w:p>
        </w:tc>
        <w:tc>
          <w:tcPr>
            <w:tcW w:w="2835" w:type="dxa"/>
            <w:shd w:val="clear" w:color="auto" w:fill="auto"/>
          </w:tcPr>
          <w:p w:rsidR="009E72B4" w:rsidRDefault="005D4223" w:rsidP="009E72B4">
            <w:r>
              <w:t>Udržateľné využívanie prírodných zdrojov prostredníctvom rozvoja environmentálnej infraštruktúry</w:t>
            </w:r>
          </w:p>
        </w:tc>
        <w:tc>
          <w:tcPr>
            <w:tcW w:w="11216" w:type="dxa"/>
            <w:shd w:val="clear" w:color="auto" w:fill="auto"/>
          </w:tcPr>
          <w:p w:rsidR="009E72B4" w:rsidRDefault="005D4223" w:rsidP="00E97C4A">
            <w:pPr>
              <w:jc w:val="both"/>
            </w:pPr>
            <w:r>
              <w:t xml:space="preserve">V rámci PO bolo k 31.12.2016 vyhlásených 16 výziev resp. písomných vyzvaní v sume 1 146,4 mil. € (EÚ zdroj), čo predstavuje 79,5 % z alokácie PO 1. V roku 2016 bolo v rámci PO vyhlásených 8 výziev resp. písomných vyzvaní, ktoré sú bližšie popísané v prílohe 1. Bolo zazmluvnených 71 projektov v sume 626 mil. € za EÚ zdroj (t.j. 43 % z alokácie PO 1) a čerpaných bolo 22,1 mil. € za EÚ zdroj (z toho 14,25 mil. € finančné nástroje). V decembri 2016 došlo k riadnemu ukončeniu prvého projektu – SVP, š.p. Ďalší projekt (prijímateľ obec Lozorno) mal ku koncu roka zrealizované hlavné aktivity. V rámci PO 1 je realizovaný 1 finančný nástroj zameraný na investovanie do sektora odpadového hospodárstva  a 1 veľký (fázovaný) projekt, pre ktorý bolo 23.12.2015 vyhlásené písomné vyzvanie na predloženie ŽoNFP na II. fázu projektu – ČOV Sever. Oznámenie pre II. fázu projektu bolo zaslané EK 15.6.2016 a EK oznámenie automaticky schválila 16.9.2016. Zmluva o poskytnutí NFP bola uzatvorená 6.10.2016 s alokáciou 47 019 184,07 € (zdroj EÚ). V rámci špecifického cieľa 1.4.2, nebola predložena žiadna ŽoNFP na sanáciu EZ, a to najmä z dôvodu riešenia schémy štátnej pomoci. Tá bola v priebehu roku 2016 konzultovaná s EK a jej doriešenie očakávame v priebehu roku 2017. Z uvedeného dôvodu nedochádza k napĺňaniu ukazovateľa výstupu </w:t>
            </w:r>
            <w:r>
              <w:fldChar w:fldCharType="begin"/>
            </w:r>
            <w:r>
              <w:instrText>QUOTE 34</w:instrText>
            </w:r>
            <w:r>
              <w:fldChar w:fldCharType="separate"/>
            </w:r>
            <w:r>
              <w:t>"</w:t>
            </w:r>
            <w:r>
              <w:fldChar w:fldCharType="end"/>
            </w:r>
            <w:r>
              <w:t>Celkový povrch rekultivovanej pôdy</w:t>
            </w:r>
            <w:r>
              <w:fldChar w:fldCharType="begin"/>
            </w:r>
            <w:r>
              <w:instrText>QUOTE 34</w:instrText>
            </w:r>
            <w:r>
              <w:fldChar w:fldCharType="separate"/>
            </w:r>
            <w:r>
              <w:t>"</w:t>
            </w:r>
            <w:r>
              <w:fldChar w:fldCharType="end"/>
            </w:r>
            <w:r>
              <w:t>, ktorého plnenie priamo ohrozuje získanie výkonnostnej rezervy programu pre PO1. Napredovanie realizácie PO limituje zdĺhavý proces VO, s tým súvisiace nedodržiavanie postupov a pravidiel zákona o VO zo strany prijímateľov. SO v rámci kontroly FK VO vykonáva osobné konzultácie s prijímateľmi v procese prípravy a kontroly FK VO a využívajú sa aj externý pracovníci na kontrolu procesu VO.</w:t>
            </w:r>
          </w:p>
        </w:tc>
      </w:tr>
      <w:tr w:rsidR="00EC3139" w:rsidTr="009E72B4">
        <w:tc>
          <w:tcPr>
            <w:tcW w:w="851" w:type="dxa"/>
            <w:shd w:val="clear" w:color="auto" w:fill="auto"/>
          </w:tcPr>
          <w:p w:rsidR="009E72B4" w:rsidRDefault="005D4223" w:rsidP="009E72B4">
            <w:r>
              <w:t>2</w:t>
            </w:r>
          </w:p>
        </w:tc>
        <w:tc>
          <w:tcPr>
            <w:tcW w:w="2835" w:type="dxa"/>
            <w:shd w:val="clear" w:color="auto" w:fill="auto"/>
          </w:tcPr>
          <w:p w:rsidR="009E72B4" w:rsidRDefault="005D4223" w:rsidP="009E72B4">
            <w:r>
              <w:t>Adaptácia na nepriaznivé dôsledky zmeny klímy so zameraním na ochranu pred povodňami</w:t>
            </w:r>
          </w:p>
        </w:tc>
        <w:tc>
          <w:tcPr>
            <w:tcW w:w="11216" w:type="dxa"/>
            <w:shd w:val="clear" w:color="auto" w:fill="auto"/>
          </w:tcPr>
          <w:p w:rsidR="009E72B4" w:rsidRDefault="005D4223" w:rsidP="00E97C4A">
            <w:pPr>
              <w:jc w:val="both"/>
            </w:pPr>
            <w:r>
              <w:t>V PO 2 nedošlo v roku 2016 k žiadnemu prírastku v zazmluvnení resp. čerpaní. Výzvy, ktoré mali byť vyhlásené v zmysle zverejneného harmonogramu výziev, neboli vyhlásené z dôvodu zdĺhavej a komplikovanej prípravy. V priebehu roka 2016 zo strany RO pokračovali začaté práce a rokovania pre vyhlásenie týchto výziev. V roku 2016 bola zriadená Pracovná skupina monitorovacieho výboru pre podporu opatrení využívajúcich zelenú infraštruktúru v rámci výziev na ochranu pred povodňami, ktorej účelom bolo špecifikovať opatrenia na ochranu pred povodňami využívajúcich najmä zelenú infraštruktúru, ktoré bude možné podporiť v rámci výziev zameraných na ochranu pred povodňami.</w:t>
            </w:r>
          </w:p>
          <w:p w:rsidR="009E72B4" w:rsidRDefault="005D4223" w:rsidP="00E97C4A">
            <w:pPr>
              <w:jc w:val="both"/>
            </w:pPr>
            <w:r>
              <w:lastRenderedPageBreak/>
              <w:t>Výzvy, ktoré mali byť vyhlásené v roku 2016, RO plánuje vyhlásiť v priebehu roka 2017, pričom ide o výzvy v rámci špecifického cieľa 2.1.1 Zníženie rizika povodní a negatívnych dôsledkov zmeny klímy s plánovanou alokáciou pre aktivitu A: Preventívne opatrenia na ochranu pred povodňami viazané na vodný tok s alokáciou 290 mil. € (vyhlásenie výzvy sa predpokladá v marci 2017), pre aktivitu B. Preventívne opatrenia na ochranu pred povodňami realizované mimo vodných tokov s alokáciou 50 mil. €, (vyhlásenie výzvy sa predpokladá vo februári 2017).</w:t>
            </w:r>
          </w:p>
        </w:tc>
      </w:tr>
      <w:tr w:rsidR="00EC3139" w:rsidTr="009E72B4">
        <w:tc>
          <w:tcPr>
            <w:tcW w:w="851" w:type="dxa"/>
            <w:shd w:val="clear" w:color="auto" w:fill="auto"/>
          </w:tcPr>
          <w:p w:rsidR="009E72B4" w:rsidRDefault="005D4223" w:rsidP="009E72B4">
            <w:r>
              <w:lastRenderedPageBreak/>
              <w:t>3</w:t>
            </w:r>
          </w:p>
        </w:tc>
        <w:tc>
          <w:tcPr>
            <w:tcW w:w="2835" w:type="dxa"/>
            <w:shd w:val="clear" w:color="auto" w:fill="auto"/>
          </w:tcPr>
          <w:p w:rsidR="009E72B4" w:rsidRDefault="005D4223" w:rsidP="009E72B4">
            <w:r>
              <w:t>Podpora riadenia rizík, riadenia mimoriadnych udalostí a odolnosti proti mimoriadnym udalostiam ovplyvneným zmenou klímy</w:t>
            </w:r>
          </w:p>
        </w:tc>
        <w:tc>
          <w:tcPr>
            <w:tcW w:w="11216" w:type="dxa"/>
            <w:shd w:val="clear" w:color="auto" w:fill="auto"/>
          </w:tcPr>
          <w:p w:rsidR="009E72B4" w:rsidRDefault="005D4223" w:rsidP="00E97C4A">
            <w:pPr>
              <w:jc w:val="both"/>
            </w:pPr>
            <w:r>
              <w:t xml:space="preserve">V PO 3 boli v rámci výzvy, vyhlásenej v roku 2015, zazmluvnené v roku 2016 2 projekty v celkovej výške 40,45 mil. € (EÚ zdroj), čo predstavuje 66,83 % alokácie výzvy a 13,18 % alokácie PO 3. Vzhľadom na prebiehajúce FK VO neboli pri uvedených projektoch v roku 2016 čerpané finančné prostriedky. V rámci tejto výzvy boli v roku 2016 predložené 4 ŽoNFP v celkovom objeme 27,21 mil. €, avšak konanie bolo pre nedostatky zastavené. </w:t>
            </w:r>
          </w:p>
          <w:p w:rsidR="009E72B4" w:rsidRDefault="005D4223" w:rsidP="00E97C4A">
            <w:pPr>
              <w:jc w:val="both"/>
            </w:pPr>
            <w:r>
              <w:t xml:space="preserve">V roku 2016 nebola vyhlásená žiadna výzva, bol aktualizovaný harmonogram výziev, v ktorom boli výzvy presunuté na rok 2017, najmä z dôvodu identifikovanej nedostatočnej pripravenosti potenciálnych žiadateľov a vytvorenia časového priestoru pre kvalitnejšiu prípravu ŽoNFP. </w:t>
            </w:r>
          </w:p>
          <w:p w:rsidR="009E72B4" w:rsidRDefault="005D4223" w:rsidP="00E97C4A">
            <w:pPr>
              <w:jc w:val="both"/>
            </w:pPr>
            <w:r>
              <w:t>Faktormi obmedzujúcimi implementáciu PO 3 (ŠC 1 a 3) sú predovšetkým problémy súvisiace s VO a nedostatočná pripravenosť potenciálnych žiadateľov. SO vykonáva informačné a konzultačné stretnutia s potenciálnymi žiadateľmi z dôvodu zvýšenia ich informovanosti, a tým aj kvality pripravovaných ŽoNFP.</w:t>
            </w:r>
          </w:p>
        </w:tc>
      </w:tr>
      <w:tr w:rsidR="00EC3139" w:rsidTr="009E72B4">
        <w:tc>
          <w:tcPr>
            <w:tcW w:w="851" w:type="dxa"/>
            <w:shd w:val="clear" w:color="auto" w:fill="auto"/>
          </w:tcPr>
          <w:p w:rsidR="009E72B4" w:rsidRDefault="005D4223" w:rsidP="009E72B4">
            <w:r>
              <w:t>4</w:t>
            </w:r>
          </w:p>
        </w:tc>
        <w:tc>
          <w:tcPr>
            <w:tcW w:w="2835" w:type="dxa"/>
            <w:shd w:val="clear" w:color="auto" w:fill="auto"/>
          </w:tcPr>
          <w:p w:rsidR="009E72B4" w:rsidRDefault="005D4223" w:rsidP="009E72B4">
            <w:r>
              <w:t>Energeticky efektívne nízkouhlíkové hospodárstvo vo všetkých sektoroch</w:t>
            </w:r>
          </w:p>
        </w:tc>
        <w:tc>
          <w:tcPr>
            <w:tcW w:w="11216" w:type="dxa"/>
            <w:shd w:val="clear" w:color="auto" w:fill="auto"/>
          </w:tcPr>
          <w:p w:rsidR="009E72B4" w:rsidRDefault="005D4223" w:rsidP="00E97C4A">
            <w:pPr>
              <w:jc w:val="both"/>
            </w:pPr>
            <w:r>
              <w:t>V PO neboli v r. 2016 vyhlásené nové výzvy, prebiehala však príprava 2 výziev so zameraním na obnovu verejných budov a rozvody tepla, ktorých finalizácia bola z dôvodu komplikovanej prípravy presunutá na r. 2017. Paralelne sa pripravovali schémy štátnej pomoci pre ďalšie aktivity, ktorých schválenie predchádza vyhlasovaniu výziev. V rámci prebiehajúcej otvorenej výzvy zameranej na zníženie energetickej náročnosti verejných budov, vyhlásenej 7.12.2015, bola navýšená alokácia z pôvodných 150 mil. € na 220 mil. € usmernením č.2 a usmernením č.3 zo dňa 14.9.2016 sa znížila z 220 mil. € na 160 mil. €. K 31.12.2016 bolo na SO (SIEA) predložených 473 projektov vo výške 199,54 mil. €. Z toho bolo schválených 271 projektov vo výške 110,71 mil. €, pričom 45 projektov bolo zazmluvnených vo výške 21,56 mil. €. Zároveň boli v rámci zakontrahovaných projektov predložené žiadosti o platbu vo 840 393 €, pričom uhradená suma predstavuje 761 128 €. Absorpčná kapacita PO4 pre dopytovo orientovanú výzvu je dobrá.</w:t>
            </w:r>
          </w:p>
          <w:p w:rsidR="009E72B4" w:rsidRDefault="005D4223" w:rsidP="00E97C4A">
            <w:pPr>
              <w:jc w:val="both"/>
            </w:pPr>
            <w:r>
              <w:t>V r. 2016 sa uskutočnilo 1. čerpanie v rámci Finančných nástrojov vo výške NFP 9,28 mil. €, pričom zmluvne viazaná suma na tento typ podpory je vo výške 37,125 mil. €.</w:t>
            </w:r>
          </w:p>
          <w:p w:rsidR="009E72B4" w:rsidRDefault="005D4223" w:rsidP="00E97C4A">
            <w:pPr>
              <w:jc w:val="both"/>
            </w:pPr>
            <w:r>
              <w:lastRenderedPageBreak/>
              <w:t>Čo sa týka NP, v r. 2016 nebolo vyhlásené žiadne písomné vyzvanie a nedošlo ani ku kontrahovaniu. Návrhy sú však v procese prípravy a viaceré písomné vyzvania sú naplánované na r. 2017. V rámci prebiehajúcej 1. fázy NP Zelená domácnostiam boli k 31.12.2016 predložené žiadosti o poskytnutie zálohovej platby a priebežné platby vo výške 11,11 mil. €, pričom uhradené boli žiadosti vo výške 11,11 mil. €. Výška uhradených žiadostí predstavuje 30 % zmluvne viazaného NFP, čo je v priamej úmere k plánovanej dĺžke realizácie projektu do 31.12.2018. Uvedené sumy sú za EÚ zdroj.</w:t>
            </w:r>
          </w:p>
        </w:tc>
      </w:tr>
      <w:tr w:rsidR="00EC3139" w:rsidTr="009E72B4">
        <w:tc>
          <w:tcPr>
            <w:tcW w:w="851" w:type="dxa"/>
            <w:shd w:val="clear" w:color="auto" w:fill="auto"/>
          </w:tcPr>
          <w:p w:rsidR="009E72B4" w:rsidRDefault="005D4223" w:rsidP="009E72B4">
            <w:r>
              <w:lastRenderedPageBreak/>
              <w:t>5</w:t>
            </w:r>
          </w:p>
        </w:tc>
        <w:tc>
          <w:tcPr>
            <w:tcW w:w="2835" w:type="dxa"/>
            <w:shd w:val="clear" w:color="auto" w:fill="auto"/>
          </w:tcPr>
          <w:p w:rsidR="009E72B4" w:rsidRDefault="005D4223" w:rsidP="009E72B4">
            <w:r>
              <w:t>Technická pomoc</w:t>
            </w:r>
          </w:p>
        </w:tc>
        <w:tc>
          <w:tcPr>
            <w:tcW w:w="11216" w:type="dxa"/>
            <w:shd w:val="clear" w:color="auto" w:fill="auto"/>
          </w:tcPr>
          <w:p w:rsidR="009E72B4" w:rsidRDefault="005D4223" w:rsidP="00E97C4A">
            <w:pPr>
              <w:jc w:val="both"/>
            </w:pPr>
            <w:r>
              <w:t>V rámci PO 5 boli v roku 2016 vyhlásené 4 písomné vyzvania na predloženie projektov technickej pomoci. V sledovanom období bolo schválených 5 projektov, z toho zazmluvnené boli 4 projekty prijímateľov MŽP SR (1), MV SR (1), SIEA (1) a SAŽP (1). Nakontrahované finančné prostriedky boli vo výške 11 123 585 € (14,45% z alokácie) a čerpanie na úrovni CO predstavovalo 4 403 204,02 € (5,72% z alokácie). Dočerpanie finančných prostriedkov je plánované v prvej polovici roku 2017. Zazmluvnené projekty boli v rámci cieľa 5.1.1 Zabezpečenie efektívnej implementácie programu, špecifických cieľov 5.1.1 a 5.1.2. NFP bol použitý na financovanie mzdových výdavkov oprávnených zamestnancov RO/SO pri vykonávaní oprávnených činností v rámci implementácie OP KŽP a oprávnených činností v rámci ukončovania OP ŽP. K identifikovaným problémom/rizikám implementácie PO 5 patrí najmä oneskorené začatie implementácie projektov TP v dôsledku riešenia financovania technickej pomoci z prostriedkov Pro rata, časovo náročná FK VO, ako aj následná kontrola VO na Úrade pre verejné obstarávanie (v niektorých prípadoch dlhšie ako 6 mesiacov). Uvedené malo vplyv na čerpanie finančných prostriedkov v rámci PO 5. RO pre OP KŽP však prijal adekvátne opatrenia, a to vyriešenie financovania z prostriedkov TP na úrovni RO ako aj SO, ako aj komunikácia ohľadne ukončenia kontroly verejných obstarávaní.</w:t>
            </w:r>
          </w:p>
        </w:tc>
      </w:tr>
    </w:tbl>
    <w:p w:rsidR="009E72B4" w:rsidRDefault="009E72B4" w:rsidP="009E72B4"/>
    <w:p w:rsidR="009E72B4" w:rsidRDefault="005D4223" w:rsidP="009E72B4">
      <w:r>
        <w:br w:type="page"/>
      </w:r>
    </w:p>
    <w:p w:rsidR="009E72B4" w:rsidRPr="00920B4D" w:rsidRDefault="005D4223" w:rsidP="009E72B4">
      <w:pPr>
        <w:pStyle w:val="Nadpis2"/>
        <w:tabs>
          <w:tab w:val="clear" w:pos="850"/>
          <w:tab w:val="num" w:pos="0"/>
        </w:tabs>
        <w:ind w:left="0" w:firstLine="0"/>
        <w:rPr>
          <w:lang w:val="fr-BE"/>
        </w:rPr>
      </w:pPr>
      <w:r>
        <w:lastRenderedPageBreak/>
        <w:t xml:space="preserve">Spoločné ukazovatele a ukazovatele špecifické pre program [článok 50 ods. 2 nariadenia (EÚ) č. 1303/2013] </w:t>
      </w:r>
    </w:p>
    <w:p w:rsidR="009E72B4" w:rsidRDefault="009E72B4" w:rsidP="009E72B4">
      <w:pPr>
        <w:rPr>
          <w:lang w:val="fr-BE"/>
        </w:rPr>
      </w:pPr>
    </w:p>
    <w:p w:rsidR="009E72B4" w:rsidRPr="00496701" w:rsidRDefault="005D4223" w:rsidP="009E72B4">
      <w:pPr>
        <w:rPr>
          <w:b/>
          <w:lang w:val="fr-BE"/>
        </w:rPr>
      </w:pPr>
      <w:r w:rsidRPr="00496701">
        <w:rPr>
          <w:b/>
          <w:lang w:val="fr-BE"/>
        </w:rPr>
        <w:t>Prioritné osi okrem technickej pomoci</w:t>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1 - 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6i - Investovanie do sektora odpadového hospodárstva s cieľom splniť požiadavky environmentálneho acquis Únie a pokryť potreby, ktoré členské štáty špecifikovali v súvislosti s investíciami nad rámec týchto požiadaviek</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CO17</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Tuhý odpad: Zvýšená kapacita recyklácie odpadu</w:t>
            </w:r>
          </w:p>
        </w:tc>
        <w:tc>
          <w:tcPr>
            <w:tcW w:w="1276" w:type="dxa"/>
            <w:shd w:val="clear" w:color="auto" w:fill="auto"/>
          </w:tcPr>
          <w:p w:rsidR="009E72B4" w:rsidRPr="0024468B" w:rsidRDefault="005D4223" w:rsidP="009E72B4">
            <w:pPr>
              <w:rPr>
                <w:sz w:val="16"/>
                <w:szCs w:val="16"/>
                <w:lang w:val="fr-BE"/>
              </w:rPr>
            </w:pPr>
            <w:r>
              <w:rPr>
                <w:sz w:val="16"/>
                <w:szCs w:val="16"/>
                <w:lang w:val="fr-BE"/>
              </w:rPr>
              <w:t>Tony ročne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197 466,00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CO17</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Tuhý odpad: Zvýšená kapacita recyklácie odpadu</w:t>
            </w:r>
          </w:p>
        </w:tc>
        <w:tc>
          <w:tcPr>
            <w:tcW w:w="1276" w:type="dxa"/>
            <w:shd w:val="clear" w:color="auto" w:fill="auto"/>
          </w:tcPr>
          <w:p w:rsidR="009E72B4" w:rsidRPr="0024468B" w:rsidRDefault="005D4223" w:rsidP="009E72B4">
            <w:pPr>
              <w:rPr>
                <w:sz w:val="16"/>
                <w:szCs w:val="16"/>
                <w:lang w:val="fr-BE"/>
              </w:rPr>
            </w:pPr>
            <w:r>
              <w:rPr>
                <w:sz w:val="16"/>
                <w:szCs w:val="16"/>
                <w:lang w:val="fr-BE"/>
              </w:rPr>
              <w:t>Tony ročne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197 466,00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32 170,00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O0002</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pre triedenie komunálnych odpadov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t/rok</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21 579,00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O0002</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pre triedenie komunálnych odpadov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t/rok</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21 579,00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4 846,06</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O0003</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pre zhodnocovanie odpadov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t/rok</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329 676,00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O0003</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pre zhodnocovanie odpadov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t/rok</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329 676,00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57 746,00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O0004</w:t>
            </w:r>
          </w:p>
        </w:tc>
        <w:tc>
          <w:tcPr>
            <w:tcW w:w="2268" w:type="dxa"/>
            <w:shd w:val="clear" w:color="auto" w:fill="auto"/>
          </w:tcPr>
          <w:p w:rsidR="009E72B4" w:rsidRPr="0024468B" w:rsidRDefault="005D4223" w:rsidP="009E72B4">
            <w:pPr>
              <w:rPr>
                <w:sz w:val="16"/>
                <w:szCs w:val="16"/>
                <w:lang w:val="fr-BE"/>
              </w:rPr>
            </w:pPr>
            <w:r>
              <w:rPr>
                <w:sz w:val="16"/>
                <w:szCs w:val="16"/>
                <w:lang w:val="fr-BE"/>
              </w:rPr>
              <w:t>Vybudovaný jednotný environmentálny monitorovací a informačný systém v odpadovom hospodárstve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O0004</w:t>
            </w:r>
          </w:p>
        </w:tc>
        <w:tc>
          <w:tcPr>
            <w:tcW w:w="2268" w:type="dxa"/>
            <w:shd w:val="clear" w:color="auto" w:fill="auto"/>
          </w:tcPr>
          <w:p w:rsidR="009E72B4" w:rsidRPr="0024468B" w:rsidRDefault="005D4223" w:rsidP="009E72B4">
            <w:pPr>
              <w:rPr>
                <w:sz w:val="16"/>
                <w:szCs w:val="16"/>
                <w:lang w:val="fr-BE"/>
              </w:rPr>
            </w:pPr>
            <w:r>
              <w:rPr>
                <w:sz w:val="16"/>
                <w:szCs w:val="16"/>
                <w:lang w:val="fr-BE"/>
              </w:rPr>
              <w:t>Vybudovaný jednotný environmentálny monitorovací a informačný systém v odpadovom hospodárstve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322,00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322,00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CO17</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Tuhý odpad: Zvýšená kapacita recyklácie odpadu</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CO17</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Tuhý odpad: Zvýšená kapacita recyklácie odpadu</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O0002</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pre triedenie komunálnych odpadov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O0002</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pre triedenie komunálnych odpadov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O0003</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pre zhodnocovanie odpadov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O0003</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pre zhodnocovanie odpadov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O0004</w:t>
            </w:r>
          </w:p>
        </w:tc>
        <w:tc>
          <w:tcPr>
            <w:tcW w:w="2268" w:type="dxa"/>
            <w:shd w:val="clear" w:color="auto" w:fill="auto"/>
          </w:tcPr>
          <w:p w:rsidR="009E72B4" w:rsidRPr="0024468B" w:rsidRDefault="005D4223" w:rsidP="009E72B4">
            <w:pPr>
              <w:rPr>
                <w:sz w:val="16"/>
                <w:szCs w:val="16"/>
                <w:lang w:val="fr-BE"/>
              </w:rPr>
            </w:pPr>
            <w:r>
              <w:rPr>
                <w:sz w:val="16"/>
                <w:szCs w:val="16"/>
                <w:lang w:val="fr-BE"/>
              </w:rPr>
              <w:t>Vybudovaný jednotný environmentálny monitorovací a informačný systém v odpadovom hospodárstve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O0004</w:t>
            </w:r>
          </w:p>
        </w:tc>
        <w:tc>
          <w:tcPr>
            <w:tcW w:w="2268" w:type="dxa"/>
            <w:shd w:val="clear" w:color="auto" w:fill="auto"/>
          </w:tcPr>
          <w:p w:rsidR="009E72B4" w:rsidRPr="0024468B" w:rsidRDefault="005D4223" w:rsidP="009E72B4">
            <w:pPr>
              <w:rPr>
                <w:sz w:val="16"/>
                <w:szCs w:val="16"/>
                <w:lang w:val="fr-BE"/>
              </w:rPr>
            </w:pPr>
            <w:r>
              <w:rPr>
                <w:sz w:val="16"/>
                <w:szCs w:val="16"/>
                <w:lang w:val="fr-BE"/>
              </w:rPr>
              <w:t>Vybudovaný jednotný environmentálny monitorovací a informačný systém v odpadovom hospodárstve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1</w:t>
            </w:r>
            <w:r w:rsidRPr="002124FC">
              <w:rPr>
                <w:sz w:val="20"/>
                <w:szCs w:val="20"/>
                <w:lang w:val="fr-BE"/>
              </w:rPr>
              <w:t xml:space="preserve"> - </w:t>
            </w:r>
            <w:r>
              <w:rPr>
                <w:sz w:val="20"/>
                <w:szCs w:val="20"/>
                <w:lang w:val="fr-BE"/>
              </w:rPr>
              <w:t>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6i - </w:t>
            </w:r>
            <w:r>
              <w:rPr>
                <w:sz w:val="20"/>
                <w:szCs w:val="20"/>
                <w:lang w:val="fr-BE"/>
              </w:rPr>
              <w:t>Investovanie do sektora odpadového hospodárstva s cieľom splniť požiadavky environmentálneho acquis Únie a pokryť potreby, ktoré členské štáty špecifikovali v súvislosti s investíciami nad rámec týchto požiadaviek</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1.1.1 - Zvýšenie miery zhodnocovania odpadov so zameraním na ich prípravu na opätovné použitie a recykláciu a podpora predchádzania vzniku odpadov</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R0001</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zhodnotených odpadov na celkovom množstve vyprodukovaných odpadov</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44,72</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60,00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E44511">
            <w:pPr>
              <w:jc w:val="both"/>
              <w:rPr>
                <w:sz w:val="16"/>
                <w:szCs w:val="16"/>
                <w:lang w:val="fr-BE"/>
              </w:rPr>
            </w:pPr>
            <w:r w:rsidRPr="0024468B">
              <w:rPr>
                <w:sz w:val="16"/>
                <w:szCs w:val="16"/>
                <w:lang w:val="fr-BE"/>
              </w:rPr>
              <w:t>Zdroj údajov:</w:t>
            </w:r>
            <w:r w:rsidR="00F25E69">
              <w:rPr>
                <w:sz w:val="16"/>
                <w:szCs w:val="16"/>
                <w:lang w:val="fr-BE"/>
              </w:rPr>
              <w:t xml:space="preserve"> MŽP SR</w:t>
            </w:r>
          </w:p>
          <w:p w:rsidR="009E72B4" w:rsidRPr="0024468B" w:rsidRDefault="00F25E69" w:rsidP="00E44511">
            <w:pPr>
              <w:jc w:val="both"/>
              <w:rPr>
                <w:sz w:val="16"/>
                <w:szCs w:val="16"/>
                <w:lang w:val="fr-BE"/>
              </w:rPr>
            </w:pPr>
            <w:r>
              <w:rPr>
                <w:sz w:val="16"/>
                <w:szCs w:val="16"/>
                <w:lang w:val="fr-BE"/>
              </w:rPr>
              <w:t>(</w:t>
            </w:r>
            <w:r w:rsidR="005D4223" w:rsidRPr="0024468B">
              <w:rPr>
                <w:sz w:val="16"/>
                <w:szCs w:val="16"/>
                <w:lang w:val="fr-BE"/>
              </w:rPr>
              <w:t>Správa o stave životného prostredia SR.</w:t>
            </w:r>
            <w:r>
              <w:rPr>
                <w:sz w:val="16"/>
                <w:szCs w:val="16"/>
                <w:lang w:val="fr-BE"/>
              </w:rPr>
              <w:t xml:space="preserve">) </w:t>
            </w:r>
            <w:r w:rsidR="005D4223" w:rsidRPr="0024468B">
              <w:rPr>
                <w:sz w:val="16"/>
                <w:szCs w:val="16"/>
                <w:lang w:val="fr-BE"/>
              </w:rPr>
              <w:t>Údaj za rok 2016 aktuálne nie je k dispozícii.</w:t>
            </w: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R0001</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zhodnotených odpadov na celkovom množstve vyprodukovaných odpadov</w:t>
            </w:r>
          </w:p>
        </w:tc>
        <w:tc>
          <w:tcPr>
            <w:tcW w:w="1276" w:type="dxa"/>
          </w:tcPr>
          <w:p w:rsidR="009E72B4" w:rsidRPr="0024468B" w:rsidRDefault="005D4223" w:rsidP="009E72B4">
            <w:pPr>
              <w:jc w:val="right"/>
              <w:rPr>
                <w:sz w:val="16"/>
                <w:szCs w:val="16"/>
                <w:lang w:val="fr-BE"/>
              </w:rPr>
            </w:pPr>
            <w:r w:rsidRPr="0024468B">
              <w:rPr>
                <w:sz w:val="16"/>
                <w:szCs w:val="16"/>
                <w:lang w:val="fr-BE"/>
              </w:rPr>
              <w:t>54,75</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48,57</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1 - 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6ii - Investovanie do sektora vodného hospodárstva s cieľom splniť požiadavky environmentálneho acquis Únie a pokryť potreby, ktoré členské štáty špecifikovali v súvislosti s investíciami nad rámec týchto požiadaviek</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CO18</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Dodávka vody: Zvýšený počet obyvateľov so zlepšenou dodávkou vody</w:t>
            </w:r>
          </w:p>
        </w:tc>
        <w:tc>
          <w:tcPr>
            <w:tcW w:w="1276" w:type="dxa"/>
            <w:shd w:val="clear" w:color="auto" w:fill="auto"/>
          </w:tcPr>
          <w:p w:rsidR="009E72B4" w:rsidRPr="0024468B" w:rsidRDefault="005D4223" w:rsidP="009E72B4">
            <w:pPr>
              <w:rPr>
                <w:sz w:val="16"/>
                <w:szCs w:val="16"/>
                <w:lang w:val="fr-BE"/>
              </w:rPr>
            </w:pPr>
            <w:r>
              <w:rPr>
                <w:sz w:val="16"/>
                <w:szCs w:val="16"/>
                <w:lang w:val="fr-BE"/>
              </w:rPr>
              <w:t>Osoby</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86 079,00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CO18</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Dodávka vody: Zvýšený počet obyvateľov so zlepšenou dodávkou vody</w:t>
            </w:r>
          </w:p>
        </w:tc>
        <w:tc>
          <w:tcPr>
            <w:tcW w:w="1276" w:type="dxa"/>
            <w:shd w:val="clear" w:color="auto" w:fill="auto"/>
          </w:tcPr>
          <w:p w:rsidR="009E72B4" w:rsidRPr="0024468B" w:rsidRDefault="005D4223" w:rsidP="009E72B4">
            <w:pPr>
              <w:rPr>
                <w:sz w:val="16"/>
                <w:szCs w:val="16"/>
                <w:lang w:val="fr-BE"/>
              </w:rPr>
            </w:pPr>
            <w:r>
              <w:rPr>
                <w:sz w:val="16"/>
                <w:szCs w:val="16"/>
                <w:lang w:val="fr-BE"/>
              </w:rPr>
              <w:t>Osoby</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86 079,00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3 129,00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CO19</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Čistenie odpadových vôd: Zvýšený počet obyvateľov so zlepšeným čistením komunálnych odpadových vôd</w:t>
            </w:r>
          </w:p>
        </w:tc>
        <w:tc>
          <w:tcPr>
            <w:tcW w:w="1276" w:type="dxa"/>
            <w:shd w:val="clear" w:color="auto" w:fill="auto"/>
          </w:tcPr>
          <w:p w:rsidR="009E72B4" w:rsidRPr="0024468B" w:rsidRDefault="005D4223" w:rsidP="009E72B4">
            <w:pPr>
              <w:rPr>
                <w:sz w:val="16"/>
                <w:szCs w:val="16"/>
                <w:lang w:val="fr-BE"/>
              </w:rPr>
            </w:pPr>
            <w:r>
              <w:rPr>
                <w:sz w:val="16"/>
                <w:szCs w:val="16"/>
                <w:lang w:val="fr-BE"/>
              </w:rPr>
              <w:t>Populačný ekvivalent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205 046,00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3 500,00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CO19</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Čistenie odpadových vôd: Zvýšený počet obyvateľov so zlepšeným čistením komunálnych odpadových vôd</w:t>
            </w:r>
          </w:p>
        </w:tc>
        <w:tc>
          <w:tcPr>
            <w:tcW w:w="1276" w:type="dxa"/>
            <w:shd w:val="clear" w:color="auto" w:fill="auto"/>
          </w:tcPr>
          <w:p w:rsidR="009E72B4" w:rsidRPr="0024468B" w:rsidRDefault="005D4223" w:rsidP="009E72B4">
            <w:pPr>
              <w:rPr>
                <w:sz w:val="16"/>
                <w:szCs w:val="16"/>
                <w:lang w:val="fr-BE"/>
              </w:rPr>
            </w:pPr>
            <w:r>
              <w:rPr>
                <w:sz w:val="16"/>
                <w:szCs w:val="16"/>
                <w:lang w:val="fr-BE"/>
              </w:rPr>
              <w:t>Populačný ekvivalent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205 046,00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273 863,00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O0006</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objektov monitorovacej siete povrchových a podzemných vôd</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2 295,00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O0006</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objektov monitorovacej siete povrchových a podzemných vôd</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2 295,00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O0007</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vyhodnotených vodných útvarov povrchových a podzemných vôd</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1 835,00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O0007</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vyhodnotených vodných útvarov povrchových a podzemných vôd</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1 835,00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1 632,00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O0008</w:t>
            </w:r>
          </w:p>
        </w:tc>
        <w:tc>
          <w:tcPr>
            <w:tcW w:w="2268" w:type="dxa"/>
            <w:shd w:val="clear" w:color="auto" w:fill="auto"/>
          </w:tcPr>
          <w:p w:rsidR="009E72B4" w:rsidRPr="0024468B" w:rsidRDefault="005D4223" w:rsidP="009E72B4">
            <w:pPr>
              <w:rPr>
                <w:sz w:val="16"/>
                <w:szCs w:val="16"/>
                <w:lang w:val="fr-BE"/>
              </w:rPr>
            </w:pPr>
            <w:r>
              <w:rPr>
                <w:sz w:val="16"/>
                <w:szCs w:val="16"/>
                <w:lang w:val="fr-BE"/>
              </w:rPr>
              <w:t xml:space="preserve">Počet opatrení na zabezpečenie spojitosti vodných tokov a </w:t>
            </w:r>
            <w:r>
              <w:rPr>
                <w:sz w:val="16"/>
                <w:szCs w:val="16"/>
                <w:lang w:val="fr-BE"/>
              </w:rPr>
              <w:lastRenderedPageBreak/>
              <w:t>odstraňovanie bariér vo vodných tokoch</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lastRenderedPageBreak/>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345,00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O0008</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na zabezpečenie spojitosti vodných tokov a odstraňovanie bariér vo vodných tokoch</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345,00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O0009</w:t>
            </w:r>
          </w:p>
        </w:tc>
        <w:tc>
          <w:tcPr>
            <w:tcW w:w="2268" w:type="dxa"/>
            <w:shd w:val="clear" w:color="auto" w:fill="auto"/>
          </w:tcPr>
          <w:p w:rsidR="009E72B4" w:rsidRPr="0024468B" w:rsidRDefault="005D4223" w:rsidP="009E72B4">
            <w:pPr>
              <w:rPr>
                <w:sz w:val="16"/>
                <w:szCs w:val="16"/>
                <w:lang w:val="fr-BE"/>
              </w:rPr>
            </w:pPr>
            <w:r>
              <w:rPr>
                <w:sz w:val="16"/>
                <w:szCs w:val="16"/>
                <w:lang w:val="fr-BE"/>
              </w:rPr>
              <w:t>Počet koncepčných, analytických a metodických materiálov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O0009</w:t>
            </w:r>
          </w:p>
        </w:tc>
        <w:tc>
          <w:tcPr>
            <w:tcW w:w="2268" w:type="dxa"/>
            <w:shd w:val="clear" w:color="auto" w:fill="auto"/>
          </w:tcPr>
          <w:p w:rsidR="009E72B4" w:rsidRPr="0024468B" w:rsidRDefault="005D4223" w:rsidP="009E72B4">
            <w:pPr>
              <w:rPr>
                <w:sz w:val="16"/>
                <w:szCs w:val="16"/>
                <w:lang w:val="fr-BE"/>
              </w:rPr>
            </w:pPr>
            <w:r>
              <w:rPr>
                <w:sz w:val="16"/>
                <w:szCs w:val="16"/>
                <w:lang w:val="fr-BE"/>
              </w:rPr>
              <w:t>Počet koncepčných, analytických a metodických materiálov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O0176</w:t>
            </w:r>
          </w:p>
        </w:tc>
        <w:tc>
          <w:tcPr>
            <w:tcW w:w="2268" w:type="dxa"/>
            <w:shd w:val="clear" w:color="auto" w:fill="auto"/>
          </w:tcPr>
          <w:p w:rsidR="009E72B4" w:rsidRPr="0024468B" w:rsidRDefault="005D4223" w:rsidP="009E72B4">
            <w:pPr>
              <w:rPr>
                <w:sz w:val="16"/>
                <w:szCs w:val="16"/>
                <w:lang w:val="fr-BE"/>
              </w:rPr>
            </w:pPr>
            <w:r>
              <w:rPr>
                <w:sz w:val="16"/>
                <w:szCs w:val="16"/>
                <w:lang w:val="fr-BE"/>
              </w:rPr>
              <w:t>Počet analyzovaných vzoriek povrchových a podzemných vôd</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786 929,00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4 763,00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O0176</w:t>
            </w:r>
          </w:p>
        </w:tc>
        <w:tc>
          <w:tcPr>
            <w:tcW w:w="2268" w:type="dxa"/>
            <w:shd w:val="clear" w:color="auto" w:fill="auto"/>
          </w:tcPr>
          <w:p w:rsidR="009E72B4" w:rsidRPr="0024468B" w:rsidRDefault="005D4223" w:rsidP="009E72B4">
            <w:pPr>
              <w:rPr>
                <w:sz w:val="16"/>
                <w:szCs w:val="16"/>
                <w:lang w:val="fr-BE"/>
              </w:rPr>
            </w:pPr>
            <w:r>
              <w:rPr>
                <w:sz w:val="16"/>
                <w:szCs w:val="16"/>
                <w:lang w:val="fr-BE"/>
              </w:rPr>
              <w:t>Počet analyzovaných vzoriek povrchových a podzemných vôd</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786 929,00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388 132,00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116,00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116,00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CO18</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Dodávka vody: Zvýšený počet obyvateľov so zlepšenou dodávkou vody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CO18</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Dodávka vody: Zvýšený počet obyvateľov so zlepšenou dodávkou vody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CO19</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Čistenie odpadových vôd: Zvýšený počet obyvateľov so zlepšeným čistením komunálnych odpadových vôd</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CO19</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Čistenie odpadových vôd: Zvýšený počet obyvateľov so zlepšeným čistením komunálnych odpadových vôd</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F</w:t>
            </w:r>
          </w:p>
        </w:tc>
        <w:tc>
          <w:tcPr>
            <w:tcW w:w="850" w:type="dxa"/>
            <w:shd w:val="clear" w:color="auto" w:fill="auto"/>
          </w:tcPr>
          <w:p w:rsidR="009E72B4" w:rsidRPr="0024468B" w:rsidRDefault="005D4223" w:rsidP="009E72B4">
            <w:pPr>
              <w:rPr>
                <w:sz w:val="16"/>
                <w:szCs w:val="16"/>
                <w:lang w:val="fr-BE"/>
              </w:rPr>
            </w:pPr>
            <w:r>
              <w:rPr>
                <w:sz w:val="16"/>
                <w:szCs w:val="16"/>
                <w:lang w:val="fr-BE"/>
              </w:rPr>
              <w:t>O0006</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objektov monitorovacej siete povrchových a podzemných vôd</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O0006</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objektov monitorovacej siete povrchových a podzemných vôd</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O0007</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vyhodnotených vodných útvarov povrchových a podzemných vôd</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O0007</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vyhodnotených vodných útvarov povrchových a podzemných vôd</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O0008</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na zabezpečenie spojitosti vodných tokov a odstraňovanie bariér vo vodných tokoch</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O0008</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na zabezpečenie spojitosti vodných tokov a odstraňovanie bariér vo vodných tokoch</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O0009</w:t>
            </w:r>
          </w:p>
        </w:tc>
        <w:tc>
          <w:tcPr>
            <w:tcW w:w="2268" w:type="dxa"/>
            <w:shd w:val="clear" w:color="auto" w:fill="auto"/>
          </w:tcPr>
          <w:p w:rsidR="009E72B4" w:rsidRPr="0024468B" w:rsidRDefault="005D4223" w:rsidP="009E72B4">
            <w:pPr>
              <w:rPr>
                <w:sz w:val="16"/>
                <w:szCs w:val="16"/>
                <w:lang w:val="fr-BE"/>
              </w:rPr>
            </w:pPr>
            <w:r>
              <w:rPr>
                <w:sz w:val="16"/>
                <w:szCs w:val="16"/>
                <w:lang w:val="fr-BE"/>
              </w:rPr>
              <w:t>Počet koncepčných, analytických a metodických materiálov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O0009</w:t>
            </w:r>
          </w:p>
        </w:tc>
        <w:tc>
          <w:tcPr>
            <w:tcW w:w="2268" w:type="dxa"/>
            <w:shd w:val="clear" w:color="auto" w:fill="auto"/>
          </w:tcPr>
          <w:p w:rsidR="009E72B4" w:rsidRPr="0024468B" w:rsidRDefault="005D4223" w:rsidP="009E72B4">
            <w:pPr>
              <w:rPr>
                <w:sz w:val="16"/>
                <w:szCs w:val="16"/>
                <w:lang w:val="fr-BE"/>
              </w:rPr>
            </w:pPr>
            <w:r>
              <w:rPr>
                <w:sz w:val="16"/>
                <w:szCs w:val="16"/>
                <w:lang w:val="fr-BE"/>
              </w:rPr>
              <w:t>Počet koncepčných, analytických a metodických materiálov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O0176</w:t>
            </w:r>
          </w:p>
        </w:tc>
        <w:tc>
          <w:tcPr>
            <w:tcW w:w="2268" w:type="dxa"/>
            <w:shd w:val="clear" w:color="auto" w:fill="auto"/>
          </w:tcPr>
          <w:p w:rsidR="009E72B4" w:rsidRPr="0024468B" w:rsidRDefault="005D4223" w:rsidP="009E72B4">
            <w:pPr>
              <w:rPr>
                <w:sz w:val="16"/>
                <w:szCs w:val="16"/>
                <w:lang w:val="fr-BE"/>
              </w:rPr>
            </w:pPr>
            <w:r>
              <w:rPr>
                <w:sz w:val="16"/>
                <w:szCs w:val="16"/>
                <w:lang w:val="fr-BE"/>
              </w:rPr>
              <w:t>Počet analyzovaných vzoriek povrchových a podzemných vôd</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O0176</w:t>
            </w:r>
          </w:p>
        </w:tc>
        <w:tc>
          <w:tcPr>
            <w:tcW w:w="2268" w:type="dxa"/>
            <w:shd w:val="clear" w:color="auto" w:fill="auto"/>
          </w:tcPr>
          <w:p w:rsidR="009E72B4" w:rsidRPr="0024468B" w:rsidRDefault="005D4223" w:rsidP="009E72B4">
            <w:pPr>
              <w:rPr>
                <w:sz w:val="16"/>
                <w:szCs w:val="16"/>
                <w:lang w:val="fr-BE"/>
              </w:rPr>
            </w:pPr>
            <w:r>
              <w:rPr>
                <w:sz w:val="16"/>
                <w:szCs w:val="16"/>
                <w:lang w:val="fr-BE"/>
              </w:rPr>
              <w:t>Počet analyzovaných vzoriek povrchových a podzemných vôd</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1</w:t>
            </w:r>
            <w:r w:rsidRPr="002124FC">
              <w:rPr>
                <w:sz w:val="20"/>
                <w:szCs w:val="20"/>
                <w:lang w:val="fr-BE"/>
              </w:rPr>
              <w:t xml:space="preserve"> - </w:t>
            </w:r>
            <w:r>
              <w:rPr>
                <w:sz w:val="20"/>
                <w:szCs w:val="20"/>
                <w:lang w:val="fr-BE"/>
              </w:rPr>
              <w:t>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6ii - </w:t>
            </w:r>
            <w:r>
              <w:rPr>
                <w:sz w:val="20"/>
                <w:szCs w:val="20"/>
                <w:lang w:val="fr-BE"/>
              </w:rPr>
              <w:t>Investovanie do sektora vodného hospodárstva s cieľom splniť požiadavky environmentálneho acquis Únie a pokryť potreby, ktoré členské štáty špecifikovali v súvislosti s investíciami nad rámec týchto požiadaviek</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1.2.1 - Zlepšenie odvádzania a čistenia komunálnych odpadových vôd v aglomeráciách nad 2 000 EO v zmysle záväzkov SR voči EÚ</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R0120</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Počet obyvateľov napojených na systém odvádzania a čistenia komunálnych odpadových vôd</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osoby</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3 301 000,00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3 836 296,00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E44511">
            <w:pPr>
              <w:jc w:val="both"/>
              <w:rPr>
                <w:sz w:val="16"/>
                <w:szCs w:val="16"/>
                <w:lang w:val="fr-BE"/>
              </w:rPr>
            </w:pPr>
            <w:r w:rsidRPr="0024468B">
              <w:rPr>
                <w:sz w:val="16"/>
                <w:szCs w:val="16"/>
                <w:lang w:val="fr-BE"/>
              </w:rPr>
              <w:t xml:space="preserve">Zdroj údajov: MŽP SR </w:t>
            </w:r>
          </w:p>
          <w:p w:rsidR="009E72B4" w:rsidRPr="0024468B" w:rsidRDefault="005D4223" w:rsidP="00E44511">
            <w:pPr>
              <w:jc w:val="both"/>
              <w:rPr>
                <w:sz w:val="16"/>
                <w:szCs w:val="16"/>
                <w:lang w:val="fr-BE"/>
              </w:rPr>
            </w:pPr>
            <w:r w:rsidRPr="0024468B">
              <w:rPr>
                <w:sz w:val="16"/>
                <w:szCs w:val="16"/>
                <w:lang w:val="fr-BE"/>
              </w:rPr>
              <w:t>Nárast hodnoty ukazovateľa v roku 2015 bol spôsobený najmä zrealizovaním projektov prostredníctvom Operačného programu Životné prostredie (OP ŽP) na programové obdobie  2007 – 2013.</w:t>
            </w:r>
          </w:p>
          <w:p w:rsidR="009E72B4" w:rsidRPr="0024468B" w:rsidRDefault="005D4223" w:rsidP="00E44511">
            <w:pPr>
              <w:jc w:val="both"/>
              <w:rPr>
                <w:sz w:val="16"/>
                <w:szCs w:val="16"/>
                <w:lang w:val="fr-BE"/>
              </w:rPr>
            </w:pPr>
            <w:r w:rsidRPr="0024468B">
              <w:rPr>
                <w:sz w:val="16"/>
                <w:szCs w:val="16"/>
                <w:lang w:val="fr-BE"/>
              </w:rPr>
              <w:t>Údaj za rok 2016 nie je k dispozícii</w:t>
            </w:r>
            <w:r w:rsidR="00E7497D">
              <w:rPr>
                <w:sz w:val="16"/>
                <w:szCs w:val="16"/>
                <w:lang w:val="fr-BE"/>
              </w:rPr>
              <w:t>.</w:t>
            </w: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R0120</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Počet obyvateľov napojených na systém odvádzania a čistenia komunálnych odpadových vôd</w:t>
            </w:r>
          </w:p>
        </w:tc>
        <w:tc>
          <w:tcPr>
            <w:tcW w:w="1276" w:type="dxa"/>
          </w:tcPr>
          <w:p w:rsidR="009E72B4" w:rsidRPr="0024468B" w:rsidRDefault="005D4223" w:rsidP="009E72B4">
            <w:pPr>
              <w:jc w:val="right"/>
              <w:rPr>
                <w:sz w:val="16"/>
                <w:szCs w:val="16"/>
                <w:lang w:val="fr-BE"/>
              </w:rPr>
            </w:pPr>
            <w:r w:rsidRPr="0024468B">
              <w:rPr>
                <w:sz w:val="16"/>
                <w:szCs w:val="16"/>
                <w:lang w:val="fr-BE"/>
              </w:rPr>
              <w:t>3 534 000,00</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3 506 000,00</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1</w:t>
            </w:r>
            <w:r w:rsidRPr="002124FC">
              <w:rPr>
                <w:sz w:val="20"/>
                <w:szCs w:val="20"/>
                <w:lang w:val="fr-BE"/>
              </w:rPr>
              <w:t xml:space="preserve"> - </w:t>
            </w:r>
            <w:r>
              <w:rPr>
                <w:sz w:val="20"/>
                <w:szCs w:val="20"/>
                <w:lang w:val="fr-BE"/>
              </w:rPr>
              <w:t>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6ii - </w:t>
            </w:r>
            <w:r>
              <w:rPr>
                <w:sz w:val="20"/>
                <w:szCs w:val="20"/>
                <w:lang w:val="fr-BE"/>
              </w:rPr>
              <w:t>Investovanie do sektora vodného hospodárstva s cieľom splniť požiadavky environmentálneho acquis Únie a pokryť potreby, ktoré členské štáty špecifikovali v súvislosti s investíciami nad rámec týchto požiadaviek</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1.2.2 - Zvýšenie spoľahlivosti úpravy vody odoberanej z veľkokapacitných zdrojov povrchových vôd v záujme zvýšenia bezpečnosti dodávky pitnej vody verejnými vodovodmi</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R0003</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Počet obyvateľov napojených na verejný vodovod</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osoby</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4 707 000,00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4 709 453,00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E44511">
            <w:pPr>
              <w:jc w:val="both"/>
              <w:rPr>
                <w:sz w:val="16"/>
                <w:szCs w:val="16"/>
                <w:lang w:val="fr-BE"/>
              </w:rPr>
            </w:pPr>
            <w:r w:rsidRPr="0024468B">
              <w:rPr>
                <w:sz w:val="16"/>
                <w:szCs w:val="16"/>
                <w:lang w:val="fr-BE"/>
              </w:rPr>
              <w:t>Zdroj údajov: Štatistický úrad SR</w:t>
            </w:r>
          </w:p>
          <w:p w:rsidR="009E72B4" w:rsidRPr="0024468B" w:rsidRDefault="005D4223" w:rsidP="00E44511">
            <w:pPr>
              <w:jc w:val="both"/>
              <w:rPr>
                <w:sz w:val="16"/>
                <w:szCs w:val="16"/>
                <w:lang w:val="fr-BE"/>
              </w:rPr>
            </w:pPr>
            <w:r w:rsidRPr="0024468B">
              <w:rPr>
                <w:sz w:val="16"/>
                <w:szCs w:val="16"/>
                <w:lang w:val="fr-BE"/>
              </w:rPr>
              <w:t xml:space="preserve">Stanovená cieľová hodnota zahŕňa predpokladaný príspevok OP KŽP a Environmentálneho fondu. Pri jej stanovovaní však nebol zohľadnený   predpokladaný príspevok OP ŽP (2007-2013).  </w:t>
            </w:r>
          </w:p>
          <w:p w:rsidR="009E72B4" w:rsidRPr="0024468B" w:rsidRDefault="005D4223" w:rsidP="00E44511">
            <w:pPr>
              <w:jc w:val="both"/>
              <w:rPr>
                <w:sz w:val="16"/>
                <w:szCs w:val="16"/>
                <w:lang w:val="fr-BE"/>
              </w:rPr>
            </w:pPr>
            <w:r w:rsidRPr="0024468B">
              <w:rPr>
                <w:sz w:val="16"/>
                <w:szCs w:val="16"/>
                <w:lang w:val="fr-BE"/>
              </w:rPr>
              <w:t>Tento sa prejavil po ukončení realizácie projektov OP ŽP v podobe nárastu hodnoty  ukazovateľa vykázanej už za rok 2014.</w:t>
            </w:r>
          </w:p>
          <w:p w:rsidR="009E72B4" w:rsidRPr="0024468B" w:rsidRDefault="005D4223" w:rsidP="00E44511">
            <w:pPr>
              <w:jc w:val="both"/>
              <w:rPr>
                <w:sz w:val="16"/>
                <w:szCs w:val="16"/>
                <w:lang w:val="fr-BE"/>
              </w:rPr>
            </w:pPr>
            <w:r w:rsidRPr="0024468B">
              <w:rPr>
                <w:sz w:val="16"/>
                <w:szCs w:val="16"/>
                <w:lang w:val="fr-BE"/>
              </w:rPr>
              <w:t>Údaj za rok 20</w:t>
            </w:r>
            <w:r w:rsidR="004042D4">
              <w:rPr>
                <w:sz w:val="16"/>
                <w:szCs w:val="16"/>
                <w:lang w:val="fr-BE"/>
              </w:rPr>
              <w:t>16 aktuálne nie je k dispozícii.</w:t>
            </w: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R0003</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Počet obyvateľov napojených na verejný vodovod</w:t>
            </w:r>
          </w:p>
        </w:tc>
        <w:tc>
          <w:tcPr>
            <w:tcW w:w="1276" w:type="dxa"/>
          </w:tcPr>
          <w:p w:rsidR="009E72B4" w:rsidRPr="0024468B" w:rsidRDefault="005D4223" w:rsidP="009E72B4">
            <w:pPr>
              <w:jc w:val="right"/>
              <w:rPr>
                <w:sz w:val="16"/>
                <w:szCs w:val="16"/>
                <w:lang w:val="fr-BE"/>
              </w:rPr>
            </w:pPr>
            <w:r w:rsidRPr="0024468B">
              <w:rPr>
                <w:sz w:val="16"/>
                <w:szCs w:val="16"/>
                <w:lang w:val="fr-BE"/>
              </w:rPr>
              <w:t>4 785 255,00</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4 752 831,00</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1</w:t>
            </w:r>
            <w:r w:rsidRPr="002124FC">
              <w:rPr>
                <w:sz w:val="20"/>
                <w:szCs w:val="20"/>
                <w:lang w:val="fr-BE"/>
              </w:rPr>
              <w:t xml:space="preserve"> - </w:t>
            </w:r>
            <w:r>
              <w:rPr>
                <w:sz w:val="20"/>
                <w:szCs w:val="20"/>
                <w:lang w:val="fr-BE"/>
              </w:rPr>
              <w:t>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6ii - </w:t>
            </w:r>
            <w:r>
              <w:rPr>
                <w:sz w:val="20"/>
                <w:szCs w:val="20"/>
                <w:lang w:val="fr-BE"/>
              </w:rPr>
              <w:t>Investovanie do sektora vodného hospodárstva s cieľom splniť požiadavky environmentálneho acquis Únie a pokryť potreby, ktoré členské štáty špecifikovali v súvislosti s investíciami nad rámec týchto požiadaviek</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1.2.3 - Vytvorenie východísk pre stanovenie opatrení smerujúcich k dosiahnutiu dobrého stavu podzemných a povrchových vôd</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B85598" w:rsidRDefault="005D4223" w:rsidP="009E72B4">
            <w:pPr>
              <w:rPr>
                <w:sz w:val="16"/>
                <w:szCs w:val="16"/>
                <w:lang w:val="fr-BE"/>
              </w:rPr>
            </w:pPr>
            <w:r w:rsidRPr="00B85598">
              <w:rPr>
                <w:sz w:val="16"/>
                <w:szCs w:val="16"/>
                <w:lang w:val="fr-BE"/>
              </w:rPr>
              <w:t>R0004</w:t>
            </w:r>
          </w:p>
        </w:tc>
        <w:tc>
          <w:tcPr>
            <w:tcW w:w="2410" w:type="dxa"/>
            <w:shd w:val="clear" w:color="auto" w:fill="auto"/>
          </w:tcPr>
          <w:p w:rsidR="009E72B4" w:rsidRPr="00B85598" w:rsidRDefault="005D4223" w:rsidP="009E72B4">
            <w:pPr>
              <w:rPr>
                <w:sz w:val="16"/>
                <w:szCs w:val="16"/>
                <w:lang w:val="fr-BE"/>
              </w:rPr>
            </w:pPr>
            <w:r w:rsidRPr="00B85598">
              <w:rPr>
                <w:sz w:val="16"/>
                <w:szCs w:val="16"/>
                <w:lang w:val="fr-BE"/>
              </w:rPr>
              <w:t>Podiel monitorovaných vodných útvarov na celkovom počte vodných útvarov</w:t>
            </w:r>
          </w:p>
        </w:tc>
        <w:tc>
          <w:tcPr>
            <w:tcW w:w="1417" w:type="dxa"/>
            <w:shd w:val="clear" w:color="auto" w:fill="auto"/>
          </w:tcPr>
          <w:p w:rsidR="009E72B4" w:rsidRPr="00B85598" w:rsidRDefault="005D4223" w:rsidP="009E72B4">
            <w:pPr>
              <w:rPr>
                <w:sz w:val="16"/>
                <w:szCs w:val="16"/>
                <w:lang w:val="fr-BE"/>
              </w:rPr>
            </w:pPr>
            <w:r w:rsidRPr="00B85598">
              <w:rPr>
                <w:sz w:val="16"/>
                <w:szCs w:val="16"/>
                <w:lang w:val="fr-BE"/>
              </w:rPr>
              <w:t>%</w:t>
            </w:r>
          </w:p>
        </w:tc>
        <w:tc>
          <w:tcPr>
            <w:tcW w:w="1701" w:type="dxa"/>
            <w:shd w:val="clear" w:color="auto" w:fill="auto"/>
          </w:tcPr>
          <w:p w:rsidR="009E72B4" w:rsidRPr="00B85598" w:rsidRDefault="009E72B4" w:rsidP="009E72B4">
            <w:pPr>
              <w:rPr>
                <w:sz w:val="16"/>
                <w:szCs w:val="16"/>
                <w:lang w:val="fr-BE"/>
              </w:rPr>
            </w:pPr>
          </w:p>
        </w:tc>
        <w:tc>
          <w:tcPr>
            <w:tcW w:w="1276" w:type="dxa"/>
            <w:shd w:val="clear" w:color="auto" w:fill="auto"/>
          </w:tcPr>
          <w:p w:rsidR="009E72B4" w:rsidRPr="00B85598" w:rsidRDefault="005D4223" w:rsidP="009E72B4">
            <w:pPr>
              <w:jc w:val="right"/>
              <w:rPr>
                <w:sz w:val="16"/>
                <w:szCs w:val="16"/>
                <w:lang w:val="fr-BE"/>
              </w:rPr>
            </w:pPr>
            <w:r w:rsidRPr="00B85598">
              <w:rPr>
                <w:sz w:val="16"/>
                <w:szCs w:val="16"/>
                <w:lang w:val="fr-BE"/>
              </w:rPr>
              <w:t>42,42</w:t>
            </w:r>
          </w:p>
        </w:tc>
        <w:tc>
          <w:tcPr>
            <w:tcW w:w="851" w:type="dxa"/>
            <w:shd w:val="clear" w:color="auto" w:fill="auto"/>
          </w:tcPr>
          <w:p w:rsidR="009E72B4" w:rsidRPr="00B85598" w:rsidRDefault="005D4223" w:rsidP="009E72B4">
            <w:pPr>
              <w:rPr>
                <w:sz w:val="16"/>
                <w:szCs w:val="16"/>
                <w:lang w:val="fr-BE"/>
              </w:rPr>
            </w:pPr>
            <w:r w:rsidRPr="00B85598">
              <w:rPr>
                <w:sz w:val="16"/>
                <w:szCs w:val="16"/>
                <w:lang w:val="fr-BE"/>
              </w:rPr>
              <w:t>2012</w:t>
            </w:r>
          </w:p>
        </w:tc>
        <w:tc>
          <w:tcPr>
            <w:tcW w:w="1275" w:type="dxa"/>
            <w:shd w:val="clear" w:color="auto" w:fill="auto"/>
          </w:tcPr>
          <w:p w:rsidR="009E72B4" w:rsidRPr="00B85598" w:rsidRDefault="005D4223" w:rsidP="009E72B4">
            <w:pPr>
              <w:jc w:val="right"/>
              <w:rPr>
                <w:sz w:val="16"/>
                <w:szCs w:val="16"/>
                <w:lang w:val="fr-BE"/>
              </w:rPr>
            </w:pPr>
            <w:r w:rsidRPr="00B85598">
              <w:rPr>
                <w:sz w:val="16"/>
                <w:szCs w:val="16"/>
                <w:lang w:val="fr-BE"/>
              </w:rPr>
              <w:t>100,00</w:t>
            </w:r>
          </w:p>
        </w:tc>
        <w:tc>
          <w:tcPr>
            <w:tcW w:w="1276" w:type="dxa"/>
            <w:shd w:val="clear" w:color="auto" w:fill="auto"/>
          </w:tcPr>
          <w:p w:rsidR="009E72B4" w:rsidRPr="00B85598" w:rsidRDefault="005D4223" w:rsidP="009E72B4">
            <w:pPr>
              <w:jc w:val="right"/>
              <w:rPr>
                <w:sz w:val="16"/>
                <w:szCs w:val="16"/>
                <w:lang w:val="fr-BE"/>
              </w:rPr>
            </w:pPr>
            <w:r w:rsidRPr="00B85598">
              <w:rPr>
                <w:sz w:val="16"/>
                <w:szCs w:val="16"/>
                <w:lang w:val="fr-BE"/>
              </w:rPr>
              <w:t>15,08</w:t>
            </w:r>
          </w:p>
        </w:tc>
        <w:tc>
          <w:tcPr>
            <w:tcW w:w="1134" w:type="dxa"/>
            <w:shd w:val="clear" w:color="auto" w:fill="auto"/>
          </w:tcPr>
          <w:p w:rsidR="009E72B4" w:rsidRPr="00B85598" w:rsidRDefault="009E72B4" w:rsidP="009E72B4">
            <w:pPr>
              <w:jc w:val="right"/>
              <w:rPr>
                <w:sz w:val="16"/>
                <w:szCs w:val="16"/>
                <w:lang w:val="fr-BE"/>
              </w:rPr>
            </w:pPr>
          </w:p>
        </w:tc>
        <w:tc>
          <w:tcPr>
            <w:tcW w:w="2835" w:type="dxa"/>
            <w:shd w:val="clear" w:color="auto" w:fill="auto"/>
          </w:tcPr>
          <w:p w:rsidR="009E72B4" w:rsidRPr="00B85598" w:rsidRDefault="005D4223" w:rsidP="00B85598">
            <w:pPr>
              <w:jc w:val="both"/>
              <w:rPr>
                <w:sz w:val="16"/>
                <w:szCs w:val="16"/>
                <w:lang w:val="fr-BE"/>
              </w:rPr>
            </w:pPr>
            <w:r w:rsidRPr="00B85598">
              <w:rPr>
                <w:sz w:val="16"/>
                <w:szCs w:val="16"/>
                <w:lang w:val="fr-BE"/>
              </w:rPr>
              <w:t xml:space="preserve">Zdroj údajov: </w:t>
            </w:r>
            <w:r w:rsidR="008D29AF" w:rsidRPr="00B85598">
              <w:rPr>
                <w:sz w:val="16"/>
                <w:szCs w:val="16"/>
                <w:lang w:val="fr-BE"/>
              </w:rPr>
              <w:t>MŽP SR (</w:t>
            </w:r>
            <w:r w:rsidRPr="00B85598">
              <w:rPr>
                <w:sz w:val="16"/>
                <w:szCs w:val="16"/>
                <w:lang w:val="fr-BE"/>
              </w:rPr>
              <w:t>Program monitorovania vôd v Slovenskej republike</w:t>
            </w:r>
            <w:r w:rsidR="008D29AF" w:rsidRPr="00B85598">
              <w:rPr>
                <w:sz w:val="16"/>
                <w:szCs w:val="16"/>
                <w:lang w:val="fr-BE"/>
              </w:rPr>
              <w:t>)</w:t>
            </w:r>
            <w:r w:rsidR="004042D4" w:rsidRPr="00B85598">
              <w:rPr>
                <w:sz w:val="16"/>
                <w:szCs w:val="16"/>
                <w:lang w:val="fr-BE"/>
              </w:rPr>
              <w:t xml:space="preserve">. </w:t>
            </w:r>
            <w:r w:rsidRPr="00B85598">
              <w:rPr>
                <w:sz w:val="16"/>
                <w:szCs w:val="16"/>
                <w:lang w:val="fr-BE"/>
              </w:rPr>
              <w:t>Zníženie hodnoty v roku 2016 súvisí s</w:t>
            </w:r>
            <w:r w:rsidR="00942DF0">
              <w:rPr>
                <w:sz w:val="16"/>
                <w:szCs w:val="16"/>
                <w:lang w:val="fr-BE"/>
              </w:rPr>
              <w:t xml:space="preserve"> revíziou </w:t>
            </w:r>
            <w:r w:rsidRPr="00B85598">
              <w:rPr>
                <w:sz w:val="16"/>
                <w:szCs w:val="16"/>
                <w:lang w:val="fr-BE"/>
              </w:rPr>
              <w:t xml:space="preserve">vodných útvarov </w:t>
            </w:r>
            <w:r w:rsidR="00942DF0">
              <w:rPr>
                <w:sz w:val="16"/>
                <w:szCs w:val="16"/>
                <w:lang w:val="fr-BE"/>
              </w:rPr>
              <w:t xml:space="preserve">v rámci aktualizácie Vodného plánu Slovenska </w:t>
            </w:r>
            <w:r w:rsidRPr="00B85598">
              <w:rPr>
                <w:sz w:val="16"/>
                <w:szCs w:val="16"/>
                <w:lang w:val="fr-BE"/>
              </w:rPr>
              <w:t xml:space="preserve">a </w:t>
            </w:r>
            <w:r w:rsidR="00942DF0">
              <w:rPr>
                <w:sz w:val="16"/>
                <w:szCs w:val="16"/>
                <w:lang w:val="fr-BE"/>
              </w:rPr>
              <w:t>naň nadväzujúci nový Rámcový progra</w:t>
            </w:r>
            <w:r w:rsidRPr="00B85598">
              <w:rPr>
                <w:sz w:val="16"/>
                <w:szCs w:val="16"/>
                <w:lang w:val="fr-BE"/>
              </w:rPr>
              <w:t>m monitorovania</w:t>
            </w:r>
            <w:r w:rsidR="00942DF0">
              <w:rPr>
                <w:sz w:val="16"/>
                <w:szCs w:val="16"/>
                <w:lang w:val="fr-BE"/>
              </w:rPr>
              <w:t xml:space="preserve"> vôd na roky 2016 – 2021.</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R0005</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vodných útvarov so zabezpečenou spojitosťou toku a habitatov na celkovom počte vodných útvarov</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1,14</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51,00</w:t>
            </w: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1,34</w:t>
            </w: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9E72B4">
            <w:pPr>
              <w:rPr>
                <w:sz w:val="16"/>
                <w:szCs w:val="16"/>
                <w:lang w:val="fr-BE"/>
              </w:rPr>
            </w:pPr>
            <w:r w:rsidRPr="0024468B">
              <w:rPr>
                <w:sz w:val="16"/>
                <w:szCs w:val="16"/>
                <w:lang w:val="fr-BE"/>
              </w:rPr>
              <w:t>Zdroj údajov: MŽP SR</w:t>
            </w:r>
          </w:p>
          <w:p w:rsidR="009E72B4" w:rsidRPr="0024468B" w:rsidRDefault="009E72B4" w:rsidP="009E72B4">
            <w:pPr>
              <w:rPr>
                <w:sz w:val="16"/>
                <w:szCs w:val="16"/>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R0004</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monitorovaných vodných útvarov na celkovom počte vodných útvarov</w:t>
            </w:r>
          </w:p>
        </w:tc>
        <w:tc>
          <w:tcPr>
            <w:tcW w:w="1276" w:type="dxa"/>
          </w:tcPr>
          <w:p w:rsidR="009E72B4" w:rsidRPr="0024468B" w:rsidRDefault="005D4223" w:rsidP="009E72B4">
            <w:pPr>
              <w:jc w:val="right"/>
              <w:rPr>
                <w:sz w:val="16"/>
                <w:szCs w:val="16"/>
                <w:lang w:val="fr-BE"/>
              </w:rPr>
            </w:pPr>
            <w:r w:rsidRPr="0024468B">
              <w:rPr>
                <w:sz w:val="16"/>
                <w:szCs w:val="16"/>
                <w:lang w:val="fr-BE"/>
              </w:rPr>
              <w:t>62,22</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58,01</w:t>
            </w: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R0005</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vodných útvarov so zabezpečenou spojitosťou toku a habitatov na celkovom počte vodných útvarov</w:t>
            </w:r>
          </w:p>
        </w:tc>
        <w:tc>
          <w:tcPr>
            <w:tcW w:w="1276" w:type="dxa"/>
          </w:tcPr>
          <w:p w:rsidR="009E72B4" w:rsidRPr="0024468B" w:rsidRDefault="005D4223" w:rsidP="009E72B4">
            <w:pPr>
              <w:jc w:val="right"/>
              <w:rPr>
                <w:sz w:val="16"/>
                <w:szCs w:val="16"/>
                <w:lang w:val="fr-BE"/>
              </w:rPr>
            </w:pPr>
            <w:r w:rsidRPr="0024468B">
              <w:rPr>
                <w:sz w:val="16"/>
                <w:szCs w:val="16"/>
                <w:lang w:val="fr-BE"/>
              </w:rPr>
              <w:t>1,20</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1,20</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lastRenderedPageBreak/>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1 - 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6iii - Ochrana a obnova biologickej diverzity a pôdy a podpora ekosystémových služieb vrátane prostredníctvom siete Natura 2000 a zelených infraštruktúr</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CO23</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Príroda a biodiverzita: Plocha biotopov podporených s cieľom dosiahnuť lepší stav ich ochrany</w:t>
            </w:r>
          </w:p>
        </w:tc>
        <w:tc>
          <w:tcPr>
            <w:tcW w:w="1276" w:type="dxa"/>
            <w:shd w:val="clear" w:color="auto" w:fill="auto"/>
          </w:tcPr>
          <w:p w:rsidR="009E72B4" w:rsidRPr="0024468B" w:rsidRDefault="005D4223" w:rsidP="009E72B4">
            <w:pPr>
              <w:rPr>
                <w:sz w:val="16"/>
                <w:szCs w:val="16"/>
                <w:lang w:val="fr-BE"/>
              </w:rPr>
            </w:pPr>
            <w:r>
              <w:rPr>
                <w:sz w:val="16"/>
                <w:szCs w:val="16"/>
                <w:lang w:val="fr-BE"/>
              </w:rPr>
              <w:t>Hektáre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20 131,00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CO23</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Príroda a biodiverzita: Plocha biotopov podporených s cieľom dosiahnuť lepší stav ich ochrany</w:t>
            </w:r>
          </w:p>
        </w:tc>
        <w:tc>
          <w:tcPr>
            <w:tcW w:w="1276" w:type="dxa"/>
            <w:shd w:val="clear" w:color="auto" w:fill="auto"/>
          </w:tcPr>
          <w:p w:rsidR="009E72B4" w:rsidRPr="0024468B" w:rsidRDefault="005D4223" w:rsidP="009E72B4">
            <w:pPr>
              <w:rPr>
                <w:sz w:val="16"/>
                <w:szCs w:val="16"/>
                <w:lang w:val="fr-BE"/>
              </w:rPr>
            </w:pPr>
            <w:r>
              <w:rPr>
                <w:sz w:val="16"/>
                <w:szCs w:val="16"/>
                <w:lang w:val="fr-BE"/>
              </w:rPr>
              <w:t>Hektáre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20 131,00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O0010</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realizovaných prvkov zelenej infraštruktúry</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390,00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O0010</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realizovaných prvkov zelenej infraštruktúry</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390,00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O0011</w:t>
            </w:r>
          </w:p>
        </w:tc>
        <w:tc>
          <w:tcPr>
            <w:tcW w:w="2268" w:type="dxa"/>
            <w:shd w:val="clear" w:color="auto" w:fill="auto"/>
          </w:tcPr>
          <w:p w:rsidR="009E72B4" w:rsidRPr="0024468B" w:rsidRDefault="005D4223" w:rsidP="009E72B4">
            <w:pPr>
              <w:rPr>
                <w:sz w:val="16"/>
                <w:szCs w:val="16"/>
                <w:lang w:val="fr-BE"/>
              </w:rPr>
            </w:pPr>
            <w:r>
              <w:rPr>
                <w:sz w:val="16"/>
                <w:szCs w:val="16"/>
                <w:lang w:val="fr-BE"/>
              </w:rPr>
              <w:t>Počet novo zaradených monitorovaných lokalít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O0011</w:t>
            </w:r>
          </w:p>
        </w:tc>
        <w:tc>
          <w:tcPr>
            <w:tcW w:w="2268" w:type="dxa"/>
            <w:shd w:val="clear" w:color="auto" w:fill="auto"/>
          </w:tcPr>
          <w:p w:rsidR="009E72B4" w:rsidRPr="0024468B" w:rsidRDefault="005D4223" w:rsidP="009E72B4">
            <w:pPr>
              <w:rPr>
                <w:sz w:val="16"/>
                <w:szCs w:val="16"/>
                <w:lang w:val="fr-BE"/>
              </w:rPr>
            </w:pPr>
            <w:r>
              <w:rPr>
                <w:sz w:val="16"/>
                <w:szCs w:val="16"/>
                <w:lang w:val="fr-BE"/>
              </w:rPr>
              <w:t>Počet novo zaradených monitorovaných lokalít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O0012</w:t>
            </w:r>
          </w:p>
        </w:tc>
        <w:tc>
          <w:tcPr>
            <w:tcW w:w="2268" w:type="dxa"/>
            <w:shd w:val="clear" w:color="auto" w:fill="auto"/>
          </w:tcPr>
          <w:p w:rsidR="009E72B4" w:rsidRPr="0024468B" w:rsidRDefault="005D4223" w:rsidP="009E72B4">
            <w:pPr>
              <w:rPr>
                <w:sz w:val="16"/>
                <w:szCs w:val="16"/>
                <w:lang w:val="fr-BE"/>
              </w:rPr>
            </w:pPr>
            <w:r>
              <w:rPr>
                <w:sz w:val="16"/>
                <w:szCs w:val="16"/>
                <w:lang w:val="fr-BE"/>
              </w:rPr>
              <w:t>Počet monitorovaných lokalít, kde došlo k zvýšeniu počtu monitorovaných druhov alebo biotopov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O0012</w:t>
            </w:r>
          </w:p>
        </w:tc>
        <w:tc>
          <w:tcPr>
            <w:tcW w:w="2268" w:type="dxa"/>
            <w:shd w:val="clear" w:color="auto" w:fill="auto"/>
          </w:tcPr>
          <w:p w:rsidR="009E72B4" w:rsidRPr="0024468B" w:rsidRDefault="005D4223" w:rsidP="009E72B4">
            <w:pPr>
              <w:rPr>
                <w:sz w:val="16"/>
                <w:szCs w:val="16"/>
                <w:lang w:val="fr-BE"/>
              </w:rPr>
            </w:pPr>
            <w:r>
              <w:rPr>
                <w:sz w:val="16"/>
                <w:szCs w:val="16"/>
                <w:lang w:val="fr-BE"/>
              </w:rPr>
              <w:t>Počet monitorovaných lokalít, kde došlo k zvýšeniu počtu monitorovaných druhov alebo biotopov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645,00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645,00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CO23</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Príroda a biodiverzita: Plocha biotopov podporených s cieľom dosiahnuť lepší stav ich ochrany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CO23</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Príroda a biodiverzita: Plocha biotopov podporených s cieľom dosiahnuť lepší stav ich ochrany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O0010</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realizovaných prvkov zelenej infraštruktúry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O0010</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realizovaných prvkov zelenej infraštruktúry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O0011</w:t>
            </w:r>
          </w:p>
        </w:tc>
        <w:tc>
          <w:tcPr>
            <w:tcW w:w="2268" w:type="dxa"/>
            <w:shd w:val="clear" w:color="auto" w:fill="auto"/>
          </w:tcPr>
          <w:p w:rsidR="009E72B4" w:rsidRPr="0024468B" w:rsidRDefault="005D4223" w:rsidP="009E72B4">
            <w:pPr>
              <w:rPr>
                <w:sz w:val="16"/>
                <w:szCs w:val="16"/>
                <w:lang w:val="fr-BE"/>
              </w:rPr>
            </w:pPr>
            <w:r>
              <w:rPr>
                <w:sz w:val="16"/>
                <w:szCs w:val="16"/>
                <w:lang w:val="fr-BE"/>
              </w:rPr>
              <w:t>Počet novo zaradených monitorovaných lokalít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O0011</w:t>
            </w:r>
          </w:p>
        </w:tc>
        <w:tc>
          <w:tcPr>
            <w:tcW w:w="2268" w:type="dxa"/>
            <w:shd w:val="clear" w:color="auto" w:fill="auto"/>
          </w:tcPr>
          <w:p w:rsidR="009E72B4" w:rsidRPr="0024468B" w:rsidRDefault="005D4223" w:rsidP="009E72B4">
            <w:pPr>
              <w:rPr>
                <w:sz w:val="16"/>
                <w:szCs w:val="16"/>
                <w:lang w:val="fr-BE"/>
              </w:rPr>
            </w:pPr>
            <w:r>
              <w:rPr>
                <w:sz w:val="16"/>
                <w:szCs w:val="16"/>
                <w:lang w:val="fr-BE"/>
              </w:rPr>
              <w:t>Počet novo zaradených monitorovaných lokalít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O0012</w:t>
            </w:r>
          </w:p>
        </w:tc>
        <w:tc>
          <w:tcPr>
            <w:tcW w:w="2268" w:type="dxa"/>
            <w:shd w:val="clear" w:color="auto" w:fill="auto"/>
          </w:tcPr>
          <w:p w:rsidR="009E72B4" w:rsidRPr="0024468B" w:rsidRDefault="005D4223" w:rsidP="009E72B4">
            <w:pPr>
              <w:rPr>
                <w:sz w:val="16"/>
                <w:szCs w:val="16"/>
                <w:lang w:val="fr-BE"/>
              </w:rPr>
            </w:pPr>
            <w:r>
              <w:rPr>
                <w:sz w:val="16"/>
                <w:szCs w:val="16"/>
                <w:lang w:val="fr-BE"/>
              </w:rPr>
              <w:t>Počet monitorovaných lokalít, kde došlo k zvýšeniu počtu monitorovaných druhov alebo biotopov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O0012</w:t>
            </w:r>
          </w:p>
        </w:tc>
        <w:tc>
          <w:tcPr>
            <w:tcW w:w="2268" w:type="dxa"/>
            <w:shd w:val="clear" w:color="auto" w:fill="auto"/>
          </w:tcPr>
          <w:p w:rsidR="009E72B4" w:rsidRPr="0024468B" w:rsidRDefault="005D4223" w:rsidP="009E72B4">
            <w:pPr>
              <w:rPr>
                <w:sz w:val="16"/>
                <w:szCs w:val="16"/>
                <w:lang w:val="fr-BE"/>
              </w:rPr>
            </w:pPr>
            <w:r>
              <w:rPr>
                <w:sz w:val="16"/>
                <w:szCs w:val="16"/>
                <w:lang w:val="fr-BE"/>
              </w:rPr>
              <w:t>Počet monitorovaných lokalít, kde došlo k zvýšeniu počtu monitorovaných druhov alebo biotopov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1</w:t>
            </w:r>
            <w:r w:rsidRPr="002124FC">
              <w:rPr>
                <w:sz w:val="20"/>
                <w:szCs w:val="20"/>
                <w:lang w:val="fr-BE"/>
              </w:rPr>
              <w:t xml:space="preserve"> - </w:t>
            </w:r>
            <w:r>
              <w:rPr>
                <w:sz w:val="20"/>
                <w:szCs w:val="20"/>
                <w:lang w:val="fr-BE"/>
              </w:rPr>
              <w:t>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6iii - </w:t>
            </w:r>
            <w:r>
              <w:rPr>
                <w:sz w:val="20"/>
                <w:szCs w:val="20"/>
                <w:lang w:val="fr-BE"/>
              </w:rPr>
              <w:t>Ochrana a obnova biologickej diverzity a pôdy a podpora ekosystémových služieb vrátane prostredníctvom siete Natura 2000 a zelených infraštruktúr</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1.3.1 - Zlepšenie stavu ochrany druhov a biotopov a posilnenie biodiverzity, najmä rámci sústavy Natura 2000</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R0006</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Počet biotopov a druhov v priaznivom stave</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102,00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2013</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112,00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B85598">
            <w:pPr>
              <w:jc w:val="both"/>
              <w:rPr>
                <w:sz w:val="16"/>
                <w:szCs w:val="16"/>
                <w:lang w:val="fr-BE"/>
              </w:rPr>
            </w:pPr>
            <w:r w:rsidRPr="0024468B">
              <w:rPr>
                <w:sz w:val="16"/>
                <w:szCs w:val="16"/>
                <w:lang w:val="fr-BE"/>
              </w:rPr>
              <w:t xml:space="preserve">Zdroj údajov: MŽP SR </w:t>
            </w:r>
          </w:p>
          <w:p w:rsidR="009E72B4" w:rsidRPr="0024468B" w:rsidRDefault="005D4223" w:rsidP="00B85598">
            <w:pPr>
              <w:jc w:val="both"/>
              <w:rPr>
                <w:sz w:val="16"/>
                <w:szCs w:val="16"/>
                <w:lang w:val="fr-BE"/>
              </w:rPr>
            </w:pPr>
            <w:r w:rsidRPr="0024468B">
              <w:rPr>
                <w:sz w:val="16"/>
                <w:szCs w:val="16"/>
                <w:lang w:val="fr-BE"/>
              </w:rPr>
              <w:t>Údaje za roky 2014, 2015, 2016 aktuálne nie sú k dispozícii</w:t>
            </w:r>
            <w:r w:rsidR="00693EE6">
              <w:rPr>
                <w:sz w:val="16"/>
                <w:szCs w:val="16"/>
                <w:lang w:val="fr-BE"/>
              </w:rPr>
              <w:t xml:space="preserve">. </w:t>
            </w:r>
            <w:r w:rsidRPr="0024468B">
              <w:rPr>
                <w:sz w:val="16"/>
                <w:szCs w:val="16"/>
                <w:lang w:val="fr-BE"/>
              </w:rPr>
              <w:t>Pravidelná správa hodnotenia biotopov a druhov bude vypracovaná k 31.12.2018.</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R0007</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Počet biotopov a druhov v neznámom stave</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69,00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2013</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10,00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B85598">
            <w:pPr>
              <w:jc w:val="both"/>
              <w:rPr>
                <w:sz w:val="16"/>
                <w:szCs w:val="16"/>
                <w:lang w:val="fr-BE"/>
              </w:rPr>
            </w:pPr>
            <w:r w:rsidRPr="0024468B">
              <w:rPr>
                <w:sz w:val="16"/>
                <w:szCs w:val="16"/>
                <w:lang w:val="fr-BE"/>
              </w:rPr>
              <w:t xml:space="preserve">Zdroj údajov: MŽP SR </w:t>
            </w:r>
          </w:p>
          <w:p w:rsidR="009E72B4" w:rsidRPr="0024468B" w:rsidRDefault="005D4223" w:rsidP="00B85598">
            <w:pPr>
              <w:jc w:val="both"/>
              <w:rPr>
                <w:sz w:val="16"/>
                <w:szCs w:val="16"/>
                <w:lang w:val="fr-BE"/>
              </w:rPr>
            </w:pPr>
            <w:r w:rsidRPr="0024468B">
              <w:rPr>
                <w:sz w:val="16"/>
                <w:szCs w:val="16"/>
                <w:lang w:val="fr-BE"/>
              </w:rPr>
              <w:t>Údaje za roky 2014, 2015, 201</w:t>
            </w:r>
            <w:r w:rsidR="00693EE6">
              <w:rPr>
                <w:sz w:val="16"/>
                <w:szCs w:val="16"/>
                <w:lang w:val="fr-BE"/>
              </w:rPr>
              <w:t>6 aktuálne nie sú k dispozícii.</w:t>
            </w:r>
          </w:p>
          <w:p w:rsidR="009E72B4" w:rsidRPr="0024468B" w:rsidRDefault="005D4223" w:rsidP="00B85598">
            <w:pPr>
              <w:jc w:val="both"/>
              <w:rPr>
                <w:sz w:val="16"/>
                <w:szCs w:val="16"/>
                <w:lang w:val="fr-BE"/>
              </w:rPr>
            </w:pPr>
            <w:r w:rsidRPr="0024468B">
              <w:rPr>
                <w:sz w:val="16"/>
                <w:szCs w:val="16"/>
                <w:lang w:val="fr-BE"/>
              </w:rPr>
              <w:t>Pravidelná správa hodnotenia biotopov</w:t>
            </w:r>
            <w:r w:rsidR="00693EE6">
              <w:rPr>
                <w:sz w:val="16"/>
                <w:szCs w:val="16"/>
                <w:lang w:val="fr-BE"/>
              </w:rPr>
              <w:t xml:space="preserve"> a druhov bude vypracovaná k </w:t>
            </w:r>
            <w:r w:rsidRPr="0024468B">
              <w:rPr>
                <w:sz w:val="16"/>
                <w:szCs w:val="16"/>
                <w:lang w:val="fr-BE"/>
              </w:rPr>
              <w:t>31.12.2018.</w:t>
            </w: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R0006</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Počet biotopov a druhov v priaznivom stave</w:t>
            </w:r>
          </w:p>
        </w:tc>
        <w:tc>
          <w:tcPr>
            <w:tcW w:w="1276" w:type="dxa"/>
          </w:tcPr>
          <w:p w:rsidR="009E72B4" w:rsidRPr="0024468B" w:rsidRDefault="009E72B4" w:rsidP="009E72B4">
            <w:pPr>
              <w:jc w:val="right"/>
              <w:rPr>
                <w:sz w:val="16"/>
                <w:szCs w:val="16"/>
                <w:lang w:val="fr-BE"/>
              </w:rPr>
            </w:pP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R0007</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Počet biotopov a druhov v neznámom stave</w:t>
            </w:r>
          </w:p>
        </w:tc>
        <w:tc>
          <w:tcPr>
            <w:tcW w:w="1276" w:type="dxa"/>
          </w:tcPr>
          <w:p w:rsidR="009E72B4" w:rsidRPr="0024468B" w:rsidRDefault="009E72B4" w:rsidP="009E72B4">
            <w:pPr>
              <w:jc w:val="right"/>
              <w:rPr>
                <w:sz w:val="16"/>
                <w:szCs w:val="16"/>
                <w:lang w:val="fr-BE"/>
              </w:rPr>
            </w:pP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1 - 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6iv - Prijímanie opatrení na zlepšenie mestského prostredia, revitalizáciu miest, oživenie a dekontamináciu opustených priemyselných lokalít (vrátane oblastí, ktoré prechádzajú zmenou), zníženie znečistenia ovzdušia a podporu opatrení na zníženie hluku</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276" w:type="dxa"/>
            <w:shd w:val="clear" w:color="auto" w:fill="auto"/>
          </w:tcPr>
          <w:p w:rsidR="009E72B4" w:rsidRPr="0024468B" w:rsidRDefault="005D4223" w:rsidP="009E72B4">
            <w:pPr>
              <w:rPr>
                <w:sz w:val="16"/>
                <w:szCs w:val="16"/>
                <w:lang w:val="fr-BE"/>
              </w:rPr>
            </w:pPr>
            <w:r>
              <w:rPr>
                <w:sz w:val="16"/>
                <w:szCs w:val="16"/>
                <w:lang w:val="fr-BE"/>
              </w:rPr>
              <w:t>Hektáre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125,00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276" w:type="dxa"/>
            <w:shd w:val="clear" w:color="auto" w:fill="auto"/>
          </w:tcPr>
          <w:p w:rsidR="009E72B4" w:rsidRPr="0024468B" w:rsidRDefault="005D4223" w:rsidP="009E72B4">
            <w:pPr>
              <w:rPr>
                <w:sz w:val="16"/>
                <w:szCs w:val="16"/>
                <w:lang w:val="fr-BE"/>
              </w:rPr>
            </w:pPr>
            <w:r>
              <w:rPr>
                <w:sz w:val="16"/>
                <w:szCs w:val="16"/>
                <w:lang w:val="fr-BE"/>
              </w:rPr>
              <w:t>Hektáre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125,00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O0015</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akreditovaných odberných miest NMSKO</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131,00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O0015</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akreditovaných odberných miest NMSKO</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131,00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O0016</w:t>
            </w:r>
          </w:p>
        </w:tc>
        <w:tc>
          <w:tcPr>
            <w:tcW w:w="2268" w:type="dxa"/>
            <w:shd w:val="clear" w:color="auto" w:fill="auto"/>
          </w:tcPr>
          <w:p w:rsidR="009E72B4" w:rsidRPr="0024468B" w:rsidRDefault="005D4223" w:rsidP="009E72B4">
            <w:pPr>
              <w:rPr>
                <w:sz w:val="16"/>
                <w:szCs w:val="16"/>
                <w:lang w:val="fr-BE"/>
              </w:rPr>
            </w:pPr>
            <w:r>
              <w:rPr>
                <w:sz w:val="16"/>
                <w:szCs w:val="16"/>
                <w:lang w:val="fr-BE"/>
              </w:rPr>
              <w:t>Počet aplikovaných modulov NEIS podľa požiadaviek na informovanie verejnosti a reportingových povinností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O0016</w:t>
            </w:r>
          </w:p>
        </w:tc>
        <w:tc>
          <w:tcPr>
            <w:tcW w:w="2268" w:type="dxa"/>
            <w:shd w:val="clear" w:color="auto" w:fill="auto"/>
          </w:tcPr>
          <w:p w:rsidR="009E72B4" w:rsidRPr="0024468B" w:rsidRDefault="005D4223" w:rsidP="009E72B4">
            <w:pPr>
              <w:rPr>
                <w:sz w:val="16"/>
                <w:szCs w:val="16"/>
                <w:lang w:val="fr-BE"/>
              </w:rPr>
            </w:pPr>
            <w:r>
              <w:rPr>
                <w:sz w:val="16"/>
                <w:szCs w:val="16"/>
                <w:lang w:val="fr-BE"/>
              </w:rPr>
              <w:t>Počet aplikovaných modulov NEIS podľa požiadaviek na informovanie verejnosti a reportingových povinností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O0017</w:t>
            </w:r>
          </w:p>
        </w:tc>
        <w:tc>
          <w:tcPr>
            <w:tcW w:w="2268" w:type="dxa"/>
            <w:shd w:val="clear" w:color="auto" w:fill="auto"/>
          </w:tcPr>
          <w:p w:rsidR="009E72B4" w:rsidRPr="0024468B" w:rsidRDefault="005D4223" w:rsidP="009E72B4">
            <w:pPr>
              <w:rPr>
                <w:sz w:val="16"/>
                <w:szCs w:val="16"/>
                <w:lang w:val="fr-BE"/>
              </w:rPr>
            </w:pPr>
            <w:r>
              <w:rPr>
                <w:sz w:val="16"/>
                <w:szCs w:val="16"/>
                <w:lang w:val="fr-BE"/>
              </w:rPr>
              <w:t>Plocha preskúmaných environmentálnych záťaží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ha</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O0017</w:t>
            </w:r>
          </w:p>
        </w:tc>
        <w:tc>
          <w:tcPr>
            <w:tcW w:w="2268" w:type="dxa"/>
            <w:shd w:val="clear" w:color="auto" w:fill="auto"/>
          </w:tcPr>
          <w:p w:rsidR="009E72B4" w:rsidRPr="0024468B" w:rsidRDefault="005D4223" w:rsidP="009E72B4">
            <w:pPr>
              <w:rPr>
                <w:sz w:val="16"/>
                <w:szCs w:val="16"/>
                <w:lang w:val="fr-BE"/>
              </w:rPr>
            </w:pPr>
            <w:r>
              <w:rPr>
                <w:sz w:val="16"/>
                <w:szCs w:val="16"/>
                <w:lang w:val="fr-BE"/>
              </w:rPr>
              <w:t>Plocha preskúmaných environmentálnych záťaží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ha</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12,46</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O0018</w:t>
            </w:r>
          </w:p>
        </w:tc>
        <w:tc>
          <w:tcPr>
            <w:tcW w:w="2268" w:type="dxa"/>
            <w:shd w:val="clear" w:color="auto" w:fill="auto"/>
          </w:tcPr>
          <w:p w:rsidR="009E72B4" w:rsidRPr="0024468B" w:rsidRDefault="005D4223" w:rsidP="009E72B4">
            <w:pPr>
              <w:rPr>
                <w:sz w:val="16"/>
                <w:szCs w:val="16"/>
                <w:lang w:val="fr-BE"/>
              </w:rPr>
            </w:pPr>
            <w:r>
              <w:rPr>
                <w:sz w:val="16"/>
                <w:szCs w:val="16"/>
                <w:lang w:val="fr-BE"/>
              </w:rPr>
              <w:t>Plocha monitorovaných environmentálnych záťaží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ha</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446,00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O0018</w:t>
            </w:r>
          </w:p>
        </w:tc>
        <w:tc>
          <w:tcPr>
            <w:tcW w:w="2268" w:type="dxa"/>
            <w:shd w:val="clear" w:color="auto" w:fill="auto"/>
          </w:tcPr>
          <w:p w:rsidR="009E72B4" w:rsidRPr="0024468B" w:rsidRDefault="005D4223" w:rsidP="009E72B4">
            <w:pPr>
              <w:rPr>
                <w:sz w:val="16"/>
                <w:szCs w:val="16"/>
                <w:lang w:val="fr-BE"/>
              </w:rPr>
            </w:pPr>
            <w:r>
              <w:rPr>
                <w:sz w:val="16"/>
                <w:szCs w:val="16"/>
                <w:lang w:val="fr-BE"/>
              </w:rPr>
              <w:t>Plocha monitorovaných environmentálnych záťaží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ha</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446,00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205,10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F</w:t>
            </w:r>
          </w:p>
        </w:tc>
        <w:tc>
          <w:tcPr>
            <w:tcW w:w="850" w:type="dxa"/>
            <w:shd w:val="clear" w:color="auto" w:fill="auto"/>
          </w:tcPr>
          <w:p w:rsidR="009E72B4" w:rsidRPr="0024468B" w:rsidRDefault="005D4223" w:rsidP="009E72B4">
            <w:pPr>
              <w:rPr>
                <w:sz w:val="16"/>
                <w:szCs w:val="16"/>
                <w:lang w:val="fr-BE"/>
              </w:rPr>
            </w:pPr>
            <w:r>
              <w:rPr>
                <w:sz w:val="16"/>
                <w:szCs w:val="16"/>
                <w:lang w:val="fr-BE"/>
              </w:rPr>
              <w:t>O0174</w:t>
            </w:r>
          </w:p>
        </w:tc>
        <w:tc>
          <w:tcPr>
            <w:tcW w:w="2268" w:type="dxa"/>
            <w:shd w:val="clear" w:color="auto" w:fill="auto"/>
          </w:tcPr>
          <w:p w:rsidR="009E72B4" w:rsidRPr="0024468B" w:rsidRDefault="005D4223" w:rsidP="009E72B4">
            <w:pPr>
              <w:rPr>
                <w:sz w:val="16"/>
                <w:szCs w:val="16"/>
                <w:lang w:val="fr-BE"/>
              </w:rPr>
            </w:pPr>
            <w:r>
              <w:rPr>
                <w:sz w:val="16"/>
                <w:szCs w:val="16"/>
                <w:lang w:val="fr-BE"/>
              </w:rPr>
              <w:t>Inštalovaný výkon nízkoemisných zariadení nahradzujúcich zastarané spaľovacie zariadenia na výrobu tepla na vykurovanie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O0174</w:t>
            </w:r>
          </w:p>
        </w:tc>
        <w:tc>
          <w:tcPr>
            <w:tcW w:w="2268" w:type="dxa"/>
            <w:shd w:val="clear" w:color="auto" w:fill="auto"/>
          </w:tcPr>
          <w:p w:rsidR="009E72B4" w:rsidRPr="0024468B" w:rsidRDefault="005D4223" w:rsidP="009E72B4">
            <w:pPr>
              <w:rPr>
                <w:sz w:val="16"/>
                <w:szCs w:val="16"/>
                <w:lang w:val="fr-BE"/>
              </w:rPr>
            </w:pPr>
            <w:r>
              <w:rPr>
                <w:sz w:val="16"/>
                <w:szCs w:val="16"/>
                <w:lang w:val="fr-BE"/>
              </w:rPr>
              <w:t>Inštalovaný výkon nízkoemisných zariadení nahradzujúcich zastarané spaľovacie zariadenia na výrobu tepla na vykurovanie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O0177</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zariadení stredných a veľkých stacionárnych zdrojov znečisťovania ovzdušia za účelom zníženia emisií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O0177</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zariadení stredných a veľkých stacionárnych zdrojov znečisťovania ovzdušia za účelom zníženia emisií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15,00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516,00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516,00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O0015</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akreditovaných odberných miest NMSKO</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O0015</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akreditovaných odberných miest NMSKO</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F</w:t>
            </w:r>
          </w:p>
        </w:tc>
        <w:tc>
          <w:tcPr>
            <w:tcW w:w="850" w:type="dxa"/>
            <w:shd w:val="clear" w:color="auto" w:fill="auto"/>
          </w:tcPr>
          <w:p w:rsidR="009E72B4" w:rsidRPr="0024468B" w:rsidRDefault="005D4223" w:rsidP="009E72B4">
            <w:pPr>
              <w:rPr>
                <w:sz w:val="16"/>
                <w:szCs w:val="16"/>
                <w:lang w:val="fr-BE"/>
              </w:rPr>
            </w:pPr>
            <w:r>
              <w:rPr>
                <w:sz w:val="16"/>
                <w:szCs w:val="16"/>
                <w:lang w:val="fr-BE"/>
              </w:rPr>
              <w:t>O0016</w:t>
            </w:r>
          </w:p>
        </w:tc>
        <w:tc>
          <w:tcPr>
            <w:tcW w:w="2268" w:type="dxa"/>
            <w:shd w:val="clear" w:color="auto" w:fill="auto"/>
          </w:tcPr>
          <w:p w:rsidR="009E72B4" w:rsidRPr="0024468B" w:rsidRDefault="005D4223" w:rsidP="009E72B4">
            <w:pPr>
              <w:rPr>
                <w:sz w:val="16"/>
                <w:szCs w:val="16"/>
                <w:lang w:val="fr-BE"/>
              </w:rPr>
            </w:pPr>
            <w:r>
              <w:rPr>
                <w:sz w:val="16"/>
                <w:szCs w:val="16"/>
                <w:lang w:val="fr-BE"/>
              </w:rPr>
              <w:t>Počet aplikovaných modulov NEIS podľa požiadaviek na informovanie verejnosti a reportingových povinností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O0016</w:t>
            </w:r>
          </w:p>
        </w:tc>
        <w:tc>
          <w:tcPr>
            <w:tcW w:w="2268" w:type="dxa"/>
            <w:shd w:val="clear" w:color="auto" w:fill="auto"/>
          </w:tcPr>
          <w:p w:rsidR="009E72B4" w:rsidRPr="0024468B" w:rsidRDefault="005D4223" w:rsidP="009E72B4">
            <w:pPr>
              <w:rPr>
                <w:sz w:val="16"/>
                <w:szCs w:val="16"/>
                <w:lang w:val="fr-BE"/>
              </w:rPr>
            </w:pPr>
            <w:r>
              <w:rPr>
                <w:sz w:val="16"/>
                <w:szCs w:val="16"/>
                <w:lang w:val="fr-BE"/>
              </w:rPr>
              <w:t>Počet aplikovaných modulov NEIS podľa požiadaviek na informovanie verejnosti a reportingových povinností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O0017</w:t>
            </w:r>
          </w:p>
        </w:tc>
        <w:tc>
          <w:tcPr>
            <w:tcW w:w="2268" w:type="dxa"/>
            <w:shd w:val="clear" w:color="auto" w:fill="auto"/>
          </w:tcPr>
          <w:p w:rsidR="009E72B4" w:rsidRPr="0024468B" w:rsidRDefault="005D4223" w:rsidP="009E72B4">
            <w:pPr>
              <w:rPr>
                <w:sz w:val="16"/>
                <w:szCs w:val="16"/>
                <w:lang w:val="fr-BE"/>
              </w:rPr>
            </w:pPr>
            <w:r>
              <w:rPr>
                <w:sz w:val="16"/>
                <w:szCs w:val="16"/>
                <w:lang w:val="fr-BE"/>
              </w:rPr>
              <w:t>Plocha preskúmaných environmentálnych záťaží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O0017</w:t>
            </w:r>
          </w:p>
        </w:tc>
        <w:tc>
          <w:tcPr>
            <w:tcW w:w="2268" w:type="dxa"/>
            <w:shd w:val="clear" w:color="auto" w:fill="auto"/>
          </w:tcPr>
          <w:p w:rsidR="009E72B4" w:rsidRPr="0024468B" w:rsidRDefault="005D4223" w:rsidP="009E72B4">
            <w:pPr>
              <w:rPr>
                <w:sz w:val="16"/>
                <w:szCs w:val="16"/>
                <w:lang w:val="fr-BE"/>
              </w:rPr>
            </w:pPr>
            <w:r>
              <w:rPr>
                <w:sz w:val="16"/>
                <w:szCs w:val="16"/>
                <w:lang w:val="fr-BE"/>
              </w:rPr>
              <w:t>Plocha preskúmaných environmentálnych záťaží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O0018</w:t>
            </w:r>
          </w:p>
        </w:tc>
        <w:tc>
          <w:tcPr>
            <w:tcW w:w="2268" w:type="dxa"/>
            <w:shd w:val="clear" w:color="auto" w:fill="auto"/>
          </w:tcPr>
          <w:p w:rsidR="009E72B4" w:rsidRPr="0024468B" w:rsidRDefault="005D4223" w:rsidP="009E72B4">
            <w:pPr>
              <w:rPr>
                <w:sz w:val="16"/>
                <w:szCs w:val="16"/>
                <w:lang w:val="fr-BE"/>
              </w:rPr>
            </w:pPr>
            <w:r>
              <w:rPr>
                <w:sz w:val="16"/>
                <w:szCs w:val="16"/>
                <w:lang w:val="fr-BE"/>
              </w:rPr>
              <w:t>Plocha monitorovaných environmentálnych záťaží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O0018</w:t>
            </w:r>
          </w:p>
        </w:tc>
        <w:tc>
          <w:tcPr>
            <w:tcW w:w="2268" w:type="dxa"/>
            <w:shd w:val="clear" w:color="auto" w:fill="auto"/>
          </w:tcPr>
          <w:p w:rsidR="009E72B4" w:rsidRPr="0024468B" w:rsidRDefault="005D4223" w:rsidP="009E72B4">
            <w:pPr>
              <w:rPr>
                <w:sz w:val="16"/>
                <w:szCs w:val="16"/>
                <w:lang w:val="fr-BE"/>
              </w:rPr>
            </w:pPr>
            <w:r>
              <w:rPr>
                <w:sz w:val="16"/>
                <w:szCs w:val="16"/>
                <w:lang w:val="fr-BE"/>
              </w:rPr>
              <w:t>Plocha monitorovaných environmentálnych záťaží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O0174</w:t>
            </w:r>
          </w:p>
        </w:tc>
        <w:tc>
          <w:tcPr>
            <w:tcW w:w="2268" w:type="dxa"/>
            <w:shd w:val="clear" w:color="auto" w:fill="auto"/>
          </w:tcPr>
          <w:p w:rsidR="009E72B4" w:rsidRPr="0024468B" w:rsidRDefault="005D4223" w:rsidP="009E72B4">
            <w:pPr>
              <w:rPr>
                <w:sz w:val="16"/>
                <w:szCs w:val="16"/>
                <w:lang w:val="fr-BE"/>
              </w:rPr>
            </w:pPr>
            <w:r>
              <w:rPr>
                <w:sz w:val="16"/>
                <w:szCs w:val="16"/>
                <w:lang w:val="fr-BE"/>
              </w:rPr>
              <w:t>Inštalovaný výkon nízkoemisných zariadení nahradzujúcich zastarané spaľovacie zariadenia na výrobu tepla na vykurovanie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O0174</w:t>
            </w:r>
          </w:p>
        </w:tc>
        <w:tc>
          <w:tcPr>
            <w:tcW w:w="2268" w:type="dxa"/>
            <w:shd w:val="clear" w:color="auto" w:fill="auto"/>
          </w:tcPr>
          <w:p w:rsidR="009E72B4" w:rsidRPr="0024468B" w:rsidRDefault="005D4223" w:rsidP="009E72B4">
            <w:pPr>
              <w:rPr>
                <w:sz w:val="16"/>
                <w:szCs w:val="16"/>
                <w:lang w:val="fr-BE"/>
              </w:rPr>
            </w:pPr>
            <w:r>
              <w:rPr>
                <w:sz w:val="16"/>
                <w:szCs w:val="16"/>
                <w:lang w:val="fr-BE"/>
              </w:rPr>
              <w:t>Inštalovaný výkon nízkoemisných zariadení nahradzujúcich zastarané spaľovacie zariadenia na výrobu tepla na vykurovanie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O0177</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zariadení stredných a veľkých stacionárnych zdrojov znečisťovania ovzdušia za účelom zníženia emisií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O0177</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podporených zariadení stredných a veľkých stacionárnych zdrojov znečisťovania ovzdušia za účelom zníženia emisií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1</w:t>
            </w:r>
            <w:r w:rsidRPr="002124FC">
              <w:rPr>
                <w:sz w:val="20"/>
                <w:szCs w:val="20"/>
                <w:lang w:val="fr-BE"/>
              </w:rPr>
              <w:t xml:space="preserve"> - </w:t>
            </w:r>
            <w:r>
              <w:rPr>
                <w:sz w:val="20"/>
                <w:szCs w:val="20"/>
                <w:lang w:val="fr-BE"/>
              </w:rPr>
              <w:t>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6iv - </w:t>
            </w:r>
            <w:r>
              <w:rPr>
                <w:sz w:val="20"/>
                <w:szCs w:val="20"/>
                <w:lang w:val="fr-BE"/>
              </w:rPr>
              <w:t>Prijímanie opatrení na zlepšenie mestského prostredia, revitalizáciu miest, oživenie a dekontamináciu opustených priemyselných lokalít (vrátane oblastí, ktoré prechádzajú zmenou), zníženie znečistenia ovzdušia a podporu opatrení na zníženie hluku</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1.4.1 - Zníženie znečisťovania ovzdušia a zlepšenie jeho kvality</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R0122</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Produkcia emisií tuhých znečisťujúcich látok PM</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t/rok</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38 640,00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31 680,00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B85598">
            <w:pPr>
              <w:jc w:val="both"/>
              <w:rPr>
                <w:sz w:val="16"/>
                <w:szCs w:val="16"/>
                <w:lang w:val="fr-BE"/>
              </w:rPr>
            </w:pPr>
            <w:r w:rsidRPr="0024468B">
              <w:rPr>
                <w:sz w:val="16"/>
                <w:szCs w:val="16"/>
                <w:lang w:val="fr-BE"/>
              </w:rPr>
              <w:t>Zdroj údajov: Národná emisná inventúra (http://cdr.eionet.europa.eu/sk/un/clrtap )</w:t>
            </w:r>
          </w:p>
          <w:p w:rsidR="009E72B4" w:rsidRPr="0024468B" w:rsidRDefault="005D4223" w:rsidP="00B85598">
            <w:pPr>
              <w:jc w:val="both"/>
              <w:rPr>
                <w:sz w:val="16"/>
                <w:szCs w:val="16"/>
                <w:lang w:val="fr-BE"/>
              </w:rPr>
            </w:pPr>
            <w:r w:rsidRPr="0024468B">
              <w:rPr>
                <w:sz w:val="16"/>
                <w:szCs w:val="16"/>
                <w:lang w:val="fr-BE"/>
              </w:rPr>
              <w:t>Údaj o produkcii emisií PM10 zahŕňa aj PM2,5. Údaj za rok 2016 aktuálne nie je k dispozícii.</w:t>
            </w:r>
          </w:p>
          <w:p w:rsidR="009E72B4" w:rsidRPr="0024468B" w:rsidRDefault="005D4223" w:rsidP="00B85598">
            <w:pPr>
              <w:jc w:val="both"/>
              <w:rPr>
                <w:sz w:val="16"/>
                <w:szCs w:val="16"/>
                <w:lang w:val="fr-BE"/>
              </w:rPr>
            </w:pPr>
            <w:r w:rsidRPr="0024468B">
              <w:rPr>
                <w:sz w:val="16"/>
                <w:szCs w:val="16"/>
                <w:lang w:val="fr-BE"/>
              </w:rPr>
              <w:t>V prípade uvedeného ukazovateľa došlo k revízii metodiky jeho vykazovania z dôvodu ukončenia revízie smernice o národných emisných stropoch (NECD) a vstupu do platnosti smernice EP a Rady EÚ 2016/2284 a bola vykonaná rekalkulácia pre celý časový rad teda upravili sa hodnoty aj za predchadzajúce roky.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R0123</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Produkcia emisií vybraných znečisťujúcich látok</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t/rok</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225 879,00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187 796,00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B85598">
            <w:pPr>
              <w:jc w:val="both"/>
              <w:rPr>
                <w:sz w:val="16"/>
                <w:szCs w:val="16"/>
                <w:lang w:val="fr-BE"/>
              </w:rPr>
            </w:pPr>
            <w:r w:rsidRPr="0024468B">
              <w:rPr>
                <w:sz w:val="16"/>
                <w:szCs w:val="16"/>
                <w:lang w:val="fr-BE"/>
              </w:rPr>
              <w:t>Zdroj údajov: Národná emisná inventúra (http://cdr.eionet.europa.eu/sk/un/clrtap)</w:t>
            </w:r>
          </w:p>
          <w:p w:rsidR="009E72B4" w:rsidRPr="0024468B" w:rsidRDefault="005D4223" w:rsidP="00B85598">
            <w:pPr>
              <w:jc w:val="both"/>
              <w:rPr>
                <w:sz w:val="16"/>
                <w:szCs w:val="16"/>
                <w:lang w:val="fr-BE"/>
              </w:rPr>
            </w:pPr>
            <w:r w:rsidRPr="0024468B">
              <w:rPr>
                <w:sz w:val="16"/>
                <w:szCs w:val="16"/>
                <w:lang w:val="fr-BE"/>
              </w:rPr>
              <w:t>V prípade uvedeného ukazovateľa došlo k revízii metodiky jeho vykazovania z dôvodu ukončenia revízie smernice o národných emisných stropoch (NECD) a vstupu do platnosti smernice EP a Rady EÚ 2016/2284 a bola vykonaná rekalkulácia pre celý časový rad teda upravili sa hodnoty aj za predchadzajúce roky.</w:t>
            </w: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lastRenderedPageBreak/>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R0122</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Produkcia emisií tuhých znečisťujúcich látok PM</w:t>
            </w:r>
          </w:p>
        </w:tc>
        <w:tc>
          <w:tcPr>
            <w:tcW w:w="1276" w:type="dxa"/>
          </w:tcPr>
          <w:p w:rsidR="009E72B4" w:rsidRPr="0024468B" w:rsidRDefault="005D4223" w:rsidP="009E72B4">
            <w:pPr>
              <w:jc w:val="right"/>
              <w:rPr>
                <w:sz w:val="16"/>
                <w:szCs w:val="16"/>
                <w:lang w:val="fr-BE"/>
              </w:rPr>
            </w:pPr>
            <w:r w:rsidRPr="0024468B">
              <w:rPr>
                <w:sz w:val="16"/>
                <w:szCs w:val="16"/>
                <w:lang w:val="fr-BE"/>
              </w:rPr>
              <w:t>37 280,00</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35 950,00</w:t>
            </w: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R0123</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Produkcia emisií vybraných znečisťujúcich látok</w:t>
            </w:r>
          </w:p>
        </w:tc>
        <w:tc>
          <w:tcPr>
            <w:tcW w:w="1276" w:type="dxa"/>
          </w:tcPr>
          <w:p w:rsidR="009E72B4" w:rsidRPr="0024468B" w:rsidRDefault="005D4223" w:rsidP="009E72B4">
            <w:pPr>
              <w:jc w:val="right"/>
              <w:rPr>
                <w:sz w:val="16"/>
                <w:szCs w:val="16"/>
                <w:lang w:val="fr-BE"/>
              </w:rPr>
            </w:pPr>
            <w:r w:rsidRPr="0024468B">
              <w:rPr>
                <w:sz w:val="16"/>
                <w:szCs w:val="16"/>
                <w:lang w:val="fr-BE"/>
              </w:rPr>
              <w:t>277 292,00</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249 493,00</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1</w:t>
            </w:r>
            <w:r w:rsidRPr="002124FC">
              <w:rPr>
                <w:sz w:val="20"/>
                <w:szCs w:val="20"/>
                <w:lang w:val="fr-BE"/>
              </w:rPr>
              <w:t xml:space="preserve"> - </w:t>
            </w:r>
            <w:r>
              <w:rPr>
                <w:sz w:val="20"/>
                <w:szCs w:val="20"/>
                <w:lang w:val="fr-BE"/>
              </w:rPr>
              <w:t>Udržateľné využívanie prírodných zdrojov prostredníctvom rozvoja environmentálnej infraštruktúry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6iv - </w:t>
            </w:r>
            <w:r>
              <w:rPr>
                <w:sz w:val="20"/>
                <w:szCs w:val="20"/>
                <w:lang w:val="fr-BE"/>
              </w:rPr>
              <w:t>Prijímanie opatrení na zlepšenie mestského prostredia, revitalizáciu miest, oživenie a dekontamináciu opustených priemyselných lokalít (vrátane oblastí, ktoré prechádzajú zmenou), zníženie znečistenia ovzdušia a podporu opatrení na zníženie hluku</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1.4.2 - Zabezpečenie sanácie environmentálnych záťaží v mestskom prostredí, ako aj v opustených priemyselných lokalitách (vrátane oblastí, ktoré prechádzajú zmenou)</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R0009</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sanovaných lokalít na celkovom počte lokalít s evidovanými environmentálnymi záťažami v SR</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44,00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2013</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53,00</w:t>
            </w: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44,00</w:t>
            </w: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9E72B4">
            <w:pPr>
              <w:rPr>
                <w:sz w:val="16"/>
                <w:szCs w:val="16"/>
                <w:lang w:val="fr-BE"/>
              </w:rPr>
            </w:pPr>
            <w:r w:rsidRPr="0024468B">
              <w:rPr>
                <w:sz w:val="16"/>
                <w:szCs w:val="16"/>
                <w:lang w:val="fr-BE"/>
              </w:rPr>
              <w:t>Zdroj údajov: Informačný systém environmentálnych záťaží</w:t>
            </w: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R0009</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sanovaných lokalít na celkovom počte lokalít s evidovanými environmentálnymi záťažami v SR</w:t>
            </w:r>
          </w:p>
        </w:tc>
        <w:tc>
          <w:tcPr>
            <w:tcW w:w="1276" w:type="dxa"/>
          </w:tcPr>
          <w:p w:rsidR="009E72B4" w:rsidRPr="0024468B" w:rsidRDefault="005D4223" w:rsidP="009E72B4">
            <w:pPr>
              <w:jc w:val="right"/>
              <w:rPr>
                <w:sz w:val="16"/>
                <w:szCs w:val="16"/>
                <w:lang w:val="fr-BE"/>
              </w:rPr>
            </w:pPr>
            <w:r w:rsidRPr="0024468B">
              <w:rPr>
                <w:sz w:val="16"/>
                <w:szCs w:val="16"/>
                <w:lang w:val="fr-BE"/>
              </w:rPr>
              <w:t>44,00</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44,00</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2 - Adaptácia na nepriaznivé dôsledky zmeny klímy so zameraním na ochranu pred povodňami</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5i - Podpora investícií na prispôsobovanie sa zmene klímy vrátane ekosystémových prístupov</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Prevencia a riadenie rizika: Populácia využívajúca opatrenia protipovodňovej ochrany</w:t>
            </w:r>
          </w:p>
        </w:tc>
        <w:tc>
          <w:tcPr>
            <w:tcW w:w="1276" w:type="dxa"/>
            <w:shd w:val="clear" w:color="auto" w:fill="auto"/>
          </w:tcPr>
          <w:p w:rsidR="009E72B4" w:rsidRPr="0024468B" w:rsidRDefault="005D4223" w:rsidP="009E72B4">
            <w:pPr>
              <w:rPr>
                <w:sz w:val="16"/>
                <w:szCs w:val="16"/>
                <w:lang w:val="fr-BE"/>
              </w:rPr>
            </w:pPr>
            <w:r>
              <w:rPr>
                <w:sz w:val="16"/>
                <w:szCs w:val="16"/>
                <w:lang w:val="fr-BE"/>
              </w:rPr>
              <w:t>Osoby</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12 744,00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Prevencia a riadenie rizika: Populácia využívajúca opatrenia protipovodňovej ochrany</w:t>
            </w:r>
          </w:p>
        </w:tc>
        <w:tc>
          <w:tcPr>
            <w:tcW w:w="1276" w:type="dxa"/>
            <w:shd w:val="clear" w:color="auto" w:fill="auto"/>
          </w:tcPr>
          <w:p w:rsidR="009E72B4" w:rsidRPr="0024468B" w:rsidRDefault="005D4223" w:rsidP="009E72B4">
            <w:pPr>
              <w:rPr>
                <w:sz w:val="16"/>
                <w:szCs w:val="16"/>
                <w:lang w:val="fr-BE"/>
              </w:rPr>
            </w:pPr>
            <w:r>
              <w:rPr>
                <w:sz w:val="16"/>
                <w:szCs w:val="16"/>
                <w:lang w:val="fr-BE"/>
              </w:rPr>
              <w:t>Osoby</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12 744,00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276" w:type="dxa"/>
            <w:shd w:val="clear" w:color="auto" w:fill="auto"/>
          </w:tcPr>
          <w:p w:rsidR="009E72B4" w:rsidRPr="0024468B" w:rsidRDefault="005D4223" w:rsidP="009E72B4">
            <w:pPr>
              <w:rPr>
                <w:sz w:val="16"/>
                <w:szCs w:val="16"/>
                <w:lang w:val="fr-BE"/>
              </w:rPr>
            </w:pPr>
            <w:r>
              <w:rPr>
                <w:sz w:val="16"/>
                <w:szCs w:val="16"/>
                <w:lang w:val="fr-BE"/>
              </w:rPr>
              <w:t>Hektáre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108,00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276" w:type="dxa"/>
            <w:shd w:val="clear" w:color="auto" w:fill="auto"/>
          </w:tcPr>
          <w:p w:rsidR="009E72B4" w:rsidRPr="0024468B" w:rsidRDefault="005D4223" w:rsidP="009E72B4">
            <w:pPr>
              <w:rPr>
                <w:sz w:val="16"/>
                <w:szCs w:val="16"/>
                <w:lang w:val="fr-BE"/>
              </w:rPr>
            </w:pPr>
            <w:r>
              <w:rPr>
                <w:sz w:val="16"/>
                <w:szCs w:val="16"/>
                <w:lang w:val="fr-BE"/>
              </w:rPr>
              <w:t>Hektáre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108,00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O0019</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realizovaných vodozádržných opatrení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O0019</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realizovaných vodozádržných opatrení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O0020</w:t>
            </w:r>
          </w:p>
        </w:tc>
        <w:tc>
          <w:tcPr>
            <w:tcW w:w="2268" w:type="dxa"/>
            <w:shd w:val="clear" w:color="auto" w:fill="auto"/>
          </w:tcPr>
          <w:p w:rsidR="009E72B4" w:rsidRPr="0024468B" w:rsidRDefault="005D4223" w:rsidP="009E72B4">
            <w:pPr>
              <w:rPr>
                <w:sz w:val="16"/>
                <w:szCs w:val="16"/>
                <w:lang w:val="fr-BE"/>
              </w:rPr>
            </w:pPr>
            <w:r>
              <w:rPr>
                <w:sz w:val="16"/>
                <w:szCs w:val="16"/>
                <w:lang w:val="fr-BE"/>
              </w:rPr>
              <w:t>Počet aktualizovaných alebo novovytvorených plánovacích podkladov manažmentu povodňových rizík (na úrovni SR)</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O0020</w:t>
            </w:r>
          </w:p>
        </w:tc>
        <w:tc>
          <w:tcPr>
            <w:tcW w:w="2268" w:type="dxa"/>
            <w:shd w:val="clear" w:color="auto" w:fill="auto"/>
          </w:tcPr>
          <w:p w:rsidR="009E72B4" w:rsidRPr="0024468B" w:rsidRDefault="005D4223" w:rsidP="009E72B4">
            <w:pPr>
              <w:rPr>
                <w:sz w:val="16"/>
                <w:szCs w:val="16"/>
                <w:lang w:val="fr-BE"/>
              </w:rPr>
            </w:pPr>
            <w:r>
              <w:rPr>
                <w:sz w:val="16"/>
                <w:szCs w:val="16"/>
                <w:lang w:val="fr-BE"/>
              </w:rPr>
              <w:t>Počet aktualizovaných alebo novovytvorených plánovacích podkladov manažmentu povodňových rizík (na úrovni SR)</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O0021</w:t>
            </w:r>
          </w:p>
        </w:tc>
        <w:tc>
          <w:tcPr>
            <w:tcW w:w="2268" w:type="dxa"/>
            <w:shd w:val="clear" w:color="auto" w:fill="auto"/>
          </w:tcPr>
          <w:p w:rsidR="009E72B4" w:rsidRPr="0024468B" w:rsidRDefault="005D4223" w:rsidP="009E72B4">
            <w:pPr>
              <w:rPr>
                <w:sz w:val="16"/>
                <w:szCs w:val="16"/>
                <w:lang w:val="fr-BE"/>
              </w:rPr>
            </w:pPr>
            <w:r>
              <w:rPr>
                <w:sz w:val="16"/>
                <w:szCs w:val="16"/>
                <w:lang w:val="fr-BE"/>
              </w:rPr>
              <w:t>Počet novovytvorených metodík pre hodnotenie investičných rizík spojených s nepriaznivými dôsledkami zmeny klímy</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O0021</w:t>
            </w:r>
          </w:p>
        </w:tc>
        <w:tc>
          <w:tcPr>
            <w:tcW w:w="2268" w:type="dxa"/>
            <w:shd w:val="clear" w:color="auto" w:fill="auto"/>
          </w:tcPr>
          <w:p w:rsidR="009E72B4" w:rsidRPr="0024468B" w:rsidRDefault="005D4223" w:rsidP="009E72B4">
            <w:pPr>
              <w:rPr>
                <w:sz w:val="16"/>
                <w:szCs w:val="16"/>
                <w:lang w:val="fr-BE"/>
              </w:rPr>
            </w:pPr>
            <w:r>
              <w:rPr>
                <w:sz w:val="16"/>
                <w:szCs w:val="16"/>
                <w:lang w:val="fr-BE"/>
              </w:rPr>
              <w:t>Počet novovytvorených metodík pre hodnotenie investičných rizík spojených s nepriaznivými dôsledkami zmeny klímy</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193,00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193,00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Prevencia a riadenie rizika: Populácia využívajúca opatrenia protipovodňovej ochrany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Prevencia a riadenie rizika: Populácia využívajúca opatrenia protipovodňovej ochrany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O0019</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realizovaných vodozádržných opatrení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O0019</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realizovaných vodozádržných opatrení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O0020</w:t>
            </w:r>
          </w:p>
        </w:tc>
        <w:tc>
          <w:tcPr>
            <w:tcW w:w="2268" w:type="dxa"/>
            <w:shd w:val="clear" w:color="auto" w:fill="auto"/>
          </w:tcPr>
          <w:p w:rsidR="009E72B4" w:rsidRPr="0024468B" w:rsidRDefault="005D4223" w:rsidP="009E72B4">
            <w:pPr>
              <w:rPr>
                <w:sz w:val="16"/>
                <w:szCs w:val="16"/>
                <w:lang w:val="fr-BE"/>
              </w:rPr>
            </w:pPr>
            <w:r>
              <w:rPr>
                <w:sz w:val="16"/>
                <w:szCs w:val="16"/>
                <w:lang w:val="fr-BE"/>
              </w:rPr>
              <w:t>Počet aktualizovaných alebo novovytvorených plánovacích podkladov manažmentu povodňových rizík (na úrovni SR)</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O0020</w:t>
            </w:r>
          </w:p>
        </w:tc>
        <w:tc>
          <w:tcPr>
            <w:tcW w:w="2268" w:type="dxa"/>
            <w:shd w:val="clear" w:color="auto" w:fill="auto"/>
          </w:tcPr>
          <w:p w:rsidR="009E72B4" w:rsidRPr="0024468B" w:rsidRDefault="005D4223" w:rsidP="009E72B4">
            <w:pPr>
              <w:rPr>
                <w:sz w:val="16"/>
                <w:szCs w:val="16"/>
                <w:lang w:val="fr-BE"/>
              </w:rPr>
            </w:pPr>
            <w:r>
              <w:rPr>
                <w:sz w:val="16"/>
                <w:szCs w:val="16"/>
                <w:lang w:val="fr-BE"/>
              </w:rPr>
              <w:t>Počet aktualizovaných alebo novovytvorených plánovacích podkladov manažmentu povodňových rizík (na úrovni SR)</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F</w:t>
            </w:r>
          </w:p>
        </w:tc>
        <w:tc>
          <w:tcPr>
            <w:tcW w:w="850" w:type="dxa"/>
            <w:shd w:val="clear" w:color="auto" w:fill="auto"/>
          </w:tcPr>
          <w:p w:rsidR="009E72B4" w:rsidRPr="0024468B" w:rsidRDefault="005D4223" w:rsidP="009E72B4">
            <w:pPr>
              <w:rPr>
                <w:sz w:val="16"/>
                <w:szCs w:val="16"/>
                <w:lang w:val="fr-BE"/>
              </w:rPr>
            </w:pPr>
            <w:r>
              <w:rPr>
                <w:sz w:val="16"/>
                <w:szCs w:val="16"/>
                <w:lang w:val="fr-BE"/>
              </w:rPr>
              <w:t>O0021</w:t>
            </w:r>
          </w:p>
        </w:tc>
        <w:tc>
          <w:tcPr>
            <w:tcW w:w="2268" w:type="dxa"/>
            <w:shd w:val="clear" w:color="auto" w:fill="auto"/>
          </w:tcPr>
          <w:p w:rsidR="009E72B4" w:rsidRPr="0024468B" w:rsidRDefault="005D4223" w:rsidP="009E72B4">
            <w:pPr>
              <w:rPr>
                <w:sz w:val="16"/>
                <w:szCs w:val="16"/>
                <w:lang w:val="fr-BE"/>
              </w:rPr>
            </w:pPr>
            <w:r>
              <w:rPr>
                <w:sz w:val="16"/>
                <w:szCs w:val="16"/>
                <w:lang w:val="fr-BE"/>
              </w:rPr>
              <w:t>Počet novovytvorených metodík pre hodnotenie investičných rizík spojených s nepriaznivými dôsledkami zmeny klímy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O0021</w:t>
            </w:r>
          </w:p>
        </w:tc>
        <w:tc>
          <w:tcPr>
            <w:tcW w:w="2268" w:type="dxa"/>
            <w:shd w:val="clear" w:color="auto" w:fill="auto"/>
          </w:tcPr>
          <w:p w:rsidR="009E72B4" w:rsidRPr="0024468B" w:rsidRDefault="005D4223" w:rsidP="009E72B4">
            <w:pPr>
              <w:rPr>
                <w:sz w:val="16"/>
                <w:szCs w:val="16"/>
                <w:lang w:val="fr-BE"/>
              </w:rPr>
            </w:pPr>
            <w:r>
              <w:rPr>
                <w:sz w:val="16"/>
                <w:szCs w:val="16"/>
                <w:lang w:val="fr-BE"/>
              </w:rPr>
              <w:t>Počet novovytvorených metodík pre hodnotenie investičných rizík spojených s nepriaznivými dôsledkami zmeny klímy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2</w:t>
            </w:r>
            <w:r w:rsidRPr="002124FC">
              <w:rPr>
                <w:sz w:val="20"/>
                <w:szCs w:val="20"/>
                <w:lang w:val="fr-BE"/>
              </w:rPr>
              <w:t xml:space="preserve"> - </w:t>
            </w:r>
            <w:r>
              <w:rPr>
                <w:sz w:val="20"/>
                <w:szCs w:val="20"/>
                <w:lang w:val="fr-BE"/>
              </w:rPr>
              <w:t>Adaptácia na nepriaznivé dôsledky zmeny klímy so zameraním na ochranu pred povodňami</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5i - </w:t>
            </w:r>
            <w:r>
              <w:rPr>
                <w:sz w:val="20"/>
                <w:szCs w:val="20"/>
                <w:lang w:val="fr-BE"/>
              </w:rPr>
              <w:t>Podpora investícií na prispôsobovanie sa zmene klímy vrátane ekosystémových prístupov</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2.1.1 - Zníženie rizika povodní a negatívnych dôsledkov zmeny klímy</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RPr="00770330" w:rsidTr="009E72B4">
        <w:tc>
          <w:tcPr>
            <w:tcW w:w="737" w:type="dxa"/>
            <w:shd w:val="clear" w:color="auto" w:fill="auto"/>
          </w:tcPr>
          <w:p w:rsidR="009E72B4" w:rsidRPr="00770330" w:rsidRDefault="005D4223" w:rsidP="009E72B4">
            <w:pPr>
              <w:rPr>
                <w:sz w:val="16"/>
                <w:szCs w:val="16"/>
                <w:lang w:val="fr-BE"/>
              </w:rPr>
            </w:pPr>
            <w:r w:rsidRPr="00770330">
              <w:rPr>
                <w:sz w:val="16"/>
                <w:szCs w:val="16"/>
                <w:lang w:val="fr-BE"/>
              </w:rPr>
              <w:t>R0010</w:t>
            </w:r>
          </w:p>
        </w:tc>
        <w:tc>
          <w:tcPr>
            <w:tcW w:w="2410" w:type="dxa"/>
            <w:shd w:val="clear" w:color="auto" w:fill="auto"/>
          </w:tcPr>
          <w:p w:rsidR="009E72B4" w:rsidRPr="00770330" w:rsidRDefault="005D4223" w:rsidP="009E72B4">
            <w:pPr>
              <w:rPr>
                <w:sz w:val="16"/>
                <w:szCs w:val="16"/>
                <w:lang w:val="fr-BE"/>
              </w:rPr>
            </w:pPr>
            <w:r w:rsidRPr="00770330">
              <w:rPr>
                <w:sz w:val="16"/>
                <w:szCs w:val="16"/>
                <w:lang w:val="fr-BE"/>
              </w:rPr>
              <w:t>Počet osôb žijúcich v území s existenciou povodňového rizika</w:t>
            </w:r>
          </w:p>
        </w:tc>
        <w:tc>
          <w:tcPr>
            <w:tcW w:w="1417" w:type="dxa"/>
            <w:shd w:val="clear" w:color="auto" w:fill="auto"/>
          </w:tcPr>
          <w:p w:rsidR="009E72B4" w:rsidRPr="00770330" w:rsidRDefault="005D4223" w:rsidP="009E72B4">
            <w:pPr>
              <w:rPr>
                <w:sz w:val="16"/>
                <w:szCs w:val="16"/>
                <w:lang w:val="fr-BE"/>
              </w:rPr>
            </w:pPr>
            <w:r w:rsidRPr="00770330">
              <w:rPr>
                <w:sz w:val="16"/>
                <w:szCs w:val="16"/>
                <w:lang w:val="fr-BE"/>
              </w:rPr>
              <w:t>osoby</w:t>
            </w:r>
          </w:p>
        </w:tc>
        <w:tc>
          <w:tcPr>
            <w:tcW w:w="1701" w:type="dxa"/>
            <w:shd w:val="clear" w:color="auto" w:fill="auto"/>
          </w:tcPr>
          <w:p w:rsidR="009E72B4" w:rsidRPr="00770330" w:rsidRDefault="009E72B4" w:rsidP="009E72B4">
            <w:pPr>
              <w:rPr>
                <w:sz w:val="16"/>
                <w:szCs w:val="16"/>
                <w:lang w:val="fr-BE"/>
              </w:rPr>
            </w:pPr>
          </w:p>
        </w:tc>
        <w:tc>
          <w:tcPr>
            <w:tcW w:w="1276" w:type="dxa"/>
            <w:shd w:val="clear" w:color="auto" w:fill="auto"/>
          </w:tcPr>
          <w:p w:rsidR="009E72B4" w:rsidRPr="00770330" w:rsidRDefault="005D4223" w:rsidP="009E72B4">
            <w:pPr>
              <w:jc w:val="right"/>
              <w:rPr>
                <w:sz w:val="16"/>
                <w:szCs w:val="16"/>
                <w:lang w:val="fr-BE"/>
              </w:rPr>
            </w:pPr>
            <w:r w:rsidRPr="00770330">
              <w:rPr>
                <w:sz w:val="16"/>
                <w:szCs w:val="16"/>
                <w:lang w:val="fr-BE"/>
              </w:rPr>
              <w:t>124 878,00</w:t>
            </w:r>
          </w:p>
        </w:tc>
        <w:tc>
          <w:tcPr>
            <w:tcW w:w="851" w:type="dxa"/>
            <w:shd w:val="clear" w:color="auto" w:fill="auto"/>
          </w:tcPr>
          <w:p w:rsidR="009E72B4" w:rsidRPr="00770330" w:rsidRDefault="005D4223" w:rsidP="009E72B4">
            <w:pPr>
              <w:rPr>
                <w:sz w:val="16"/>
                <w:szCs w:val="16"/>
                <w:lang w:val="fr-BE"/>
              </w:rPr>
            </w:pPr>
            <w:r w:rsidRPr="00770330">
              <w:rPr>
                <w:sz w:val="16"/>
                <w:szCs w:val="16"/>
                <w:lang w:val="fr-BE"/>
              </w:rPr>
              <w:t>2013</w:t>
            </w:r>
          </w:p>
        </w:tc>
        <w:tc>
          <w:tcPr>
            <w:tcW w:w="1275" w:type="dxa"/>
            <w:shd w:val="clear" w:color="auto" w:fill="auto"/>
          </w:tcPr>
          <w:p w:rsidR="009E72B4" w:rsidRPr="00770330" w:rsidRDefault="005D4223" w:rsidP="009E72B4">
            <w:pPr>
              <w:jc w:val="right"/>
              <w:rPr>
                <w:sz w:val="16"/>
                <w:szCs w:val="16"/>
                <w:lang w:val="fr-BE"/>
              </w:rPr>
            </w:pPr>
            <w:r w:rsidRPr="00770330">
              <w:rPr>
                <w:sz w:val="16"/>
                <w:szCs w:val="16"/>
                <w:lang w:val="fr-BE"/>
              </w:rPr>
              <w:t>110 859,00</w:t>
            </w:r>
          </w:p>
        </w:tc>
        <w:tc>
          <w:tcPr>
            <w:tcW w:w="1276" w:type="dxa"/>
            <w:shd w:val="clear" w:color="auto" w:fill="auto"/>
          </w:tcPr>
          <w:p w:rsidR="009E72B4" w:rsidRPr="00770330" w:rsidRDefault="009E72B4" w:rsidP="009E72B4">
            <w:pPr>
              <w:jc w:val="right"/>
              <w:rPr>
                <w:sz w:val="16"/>
                <w:szCs w:val="16"/>
                <w:lang w:val="fr-BE"/>
              </w:rPr>
            </w:pPr>
          </w:p>
        </w:tc>
        <w:tc>
          <w:tcPr>
            <w:tcW w:w="1134" w:type="dxa"/>
            <w:shd w:val="clear" w:color="auto" w:fill="auto"/>
          </w:tcPr>
          <w:p w:rsidR="009E72B4" w:rsidRPr="00770330" w:rsidRDefault="009E72B4" w:rsidP="009E72B4">
            <w:pPr>
              <w:jc w:val="right"/>
              <w:rPr>
                <w:sz w:val="16"/>
                <w:szCs w:val="16"/>
                <w:lang w:val="fr-BE"/>
              </w:rPr>
            </w:pPr>
          </w:p>
        </w:tc>
        <w:tc>
          <w:tcPr>
            <w:tcW w:w="2835" w:type="dxa"/>
            <w:shd w:val="clear" w:color="auto" w:fill="auto"/>
          </w:tcPr>
          <w:p w:rsidR="009E72B4" w:rsidRPr="00770330" w:rsidRDefault="009E72B4" w:rsidP="009E72B4">
            <w:pPr>
              <w:rPr>
                <w:sz w:val="16"/>
                <w:szCs w:val="16"/>
                <w:lang w:val="fr-BE"/>
              </w:rPr>
            </w:pPr>
          </w:p>
        </w:tc>
      </w:tr>
    </w:tbl>
    <w:p w:rsidR="009E72B4" w:rsidRPr="00770330"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RPr="00770330" w:rsidTr="009E72B4">
        <w:tc>
          <w:tcPr>
            <w:tcW w:w="737" w:type="dxa"/>
            <w:shd w:val="clear" w:color="auto" w:fill="auto"/>
          </w:tcPr>
          <w:p w:rsidR="009E72B4" w:rsidRPr="00770330" w:rsidRDefault="005D4223" w:rsidP="009E72B4">
            <w:pPr>
              <w:rPr>
                <w:sz w:val="16"/>
                <w:szCs w:val="16"/>
                <w:lang w:val="fr-BE"/>
              </w:rPr>
            </w:pPr>
            <w:r w:rsidRPr="00770330">
              <w:rPr>
                <w:sz w:val="16"/>
                <w:szCs w:val="16"/>
                <w:lang w:val="fr-BE"/>
              </w:rPr>
              <w:t>Identifikačný kód (ID)</w:t>
            </w:r>
          </w:p>
        </w:tc>
        <w:tc>
          <w:tcPr>
            <w:tcW w:w="2410" w:type="dxa"/>
            <w:shd w:val="clear" w:color="auto" w:fill="auto"/>
          </w:tcPr>
          <w:p w:rsidR="009E72B4" w:rsidRPr="00770330" w:rsidRDefault="005D4223" w:rsidP="009E72B4">
            <w:pPr>
              <w:rPr>
                <w:sz w:val="16"/>
                <w:szCs w:val="16"/>
                <w:lang w:val="fr-BE"/>
              </w:rPr>
            </w:pPr>
            <w:r w:rsidRPr="00770330">
              <w:rPr>
                <w:sz w:val="16"/>
                <w:szCs w:val="16"/>
                <w:lang w:val="fr-BE"/>
              </w:rPr>
              <w:t>Ukazovateľ</w:t>
            </w:r>
          </w:p>
        </w:tc>
        <w:tc>
          <w:tcPr>
            <w:tcW w:w="1276" w:type="dxa"/>
          </w:tcPr>
          <w:p w:rsidR="009E72B4" w:rsidRPr="00770330" w:rsidRDefault="005D4223" w:rsidP="009E72B4">
            <w:pPr>
              <w:jc w:val="center"/>
              <w:rPr>
                <w:sz w:val="16"/>
                <w:szCs w:val="16"/>
                <w:lang w:val="fr-BE"/>
              </w:rPr>
            </w:pPr>
            <w:r w:rsidRPr="00770330">
              <w:rPr>
                <w:sz w:val="16"/>
                <w:szCs w:val="16"/>
                <w:lang w:val="fr-BE"/>
              </w:rPr>
              <w:t>2015 Spolu</w:t>
            </w:r>
          </w:p>
        </w:tc>
        <w:tc>
          <w:tcPr>
            <w:tcW w:w="1276" w:type="dxa"/>
          </w:tcPr>
          <w:p w:rsidR="009E72B4" w:rsidRPr="00770330" w:rsidRDefault="005D4223" w:rsidP="009E72B4">
            <w:pPr>
              <w:jc w:val="center"/>
              <w:rPr>
                <w:sz w:val="16"/>
                <w:szCs w:val="16"/>
                <w:lang w:val="fr-BE"/>
              </w:rPr>
            </w:pPr>
            <w:r w:rsidRPr="00770330">
              <w:rPr>
                <w:sz w:val="16"/>
                <w:szCs w:val="16"/>
                <w:lang w:val="fr-BE"/>
              </w:rPr>
              <w:t>2015 Kvalitatívny</w:t>
            </w:r>
          </w:p>
        </w:tc>
        <w:tc>
          <w:tcPr>
            <w:tcW w:w="1276" w:type="dxa"/>
            <w:shd w:val="clear" w:color="auto" w:fill="auto"/>
          </w:tcPr>
          <w:p w:rsidR="009E72B4" w:rsidRPr="00770330" w:rsidRDefault="005D4223" w:rsidP="009E72B4">
            <w:pPr>
              <w:jc w:val="center"/>
              <w:rPr>
                <w:sz w:val="16"/>
                <w:szCs w:val="16"/>
                <w:lang w:val="fr-BE"/>
              </w:rPr>
            </w:pPr>
            <w:r w:rsidRPr="00770330">
              <w:rPr>
                <w:sz w:val="16"/>
                <w:szCs w:val="16"/>
                <w:lang w:val="fr-BE"/>
              </w:rPr>
              <w:t>2014 Spolu</w:t>
            </w:r>
          </w:p>
        </w:tc>
        <w:tc>
          <w:tcPr>
            <w:tcW w:w="1134" w:type="dxa"/>
            <w:shd w:val="clear" w:color="auto" w:fill="auto"/>
          </w:tcPr>
          <w:p w:rsidR="009E72B4" w:rsidRPr="00770330" w:rsidRDefault="005D4223" w:rsidP="009E72B4">
            <w:pPr>
              <w:jc w:val="center"/>
              <w:rPr>
                <w:sz w:val="16"/>
                <w:szCs w:val="16"/>
                <w:lang w:val="fr-BE"/>
              </w:rPr>
            </w:pPr>
            <w:r w:rsidRPr="00770330">
              <w:rPr>
                <w:sz w:val="16"/>
                <w:szCs w:val="16"/>
                <w:lang w:val="fr-BE"/>
              </w:rPr>
              <w:t>2014 Kvalitatívny</w:t>
            </w:r>
          </w:p>
        </w:tc>
      </w:tr>
      <w:tr w:rsidR="00EC3139" w:rsidTr="009E72B4">
        <w:tc>
          <w:tcPr>
            <w:tcW w:w="737" w:type="dxa"/>
            <w:shd w:val="clear" w:color="auto" w:fill="auto"/>
          </w:tcPr>
          <w:p w:rsidR="009E72B4" w:rsidRPr="00770330" w:rsidRDefault="005D4223" w:rsidP="009E72B4">
            <w:pPr>
              <w:rPr>
                <w:sz w:val="16"/>
                <w:szCs w:val="16"/>
                <w:lang w:val="fr-BE"/>
              </w:rPr>
            </w:pPr>
            <w:r w:rsidRPr="00770330">
              <w:rPr>
                <w:sz w:val="16"/>
                <w:szCs w:val="16"/>
                <w:lang w:val="fr-BE"/>
              </w:rPr>
              <w:t>R0010</w:t>
            </w:r>
          </w:p>
        </w:tc>
        <w:tc>
          <w:tcPr>
            <w:tcW w:w="2410" w:type="dxa"/>
            <w:shd w:val="clear" w:color="auto" w:fill="auto"/>
          </w:tcPr>
          <w:p w:rsidR="009E72B4" w:rsidRPr="00770330" w:rsidRDefault="005D4223" w:rsidP="009E72B4">
            <w:pPr>
              <w:rPr>
                <w:sz w:val="16"/>
                <w:szCs w:val="16"/>
                <w:lang w:val="fr-BE"/>
              </w:rPr>
            </w:pPr>
            <w:r w:rsidRPr="00770330">
              <w:rPr>
                <w:sz w:val="16"/>
                <w:szCs w:val="16"/>
                <w:lang w:val="fr-BE"/>
              </w:rPr>
              <w:t>Počet osôb žijúcich v území s existenciou povodňového rizika</w:t>
            </w:r>
          </w:p>
        </w:tc>
        <w:tc>
          <w:tcPr>
            <w:tcW w:w="1276" w:type="dxa"/>
          </w:tcPr>
          <w:p w:rsidR="009E72B4" w:rsidRPr="00770330" w:rsidRDefault="009E72B4" w:rsidP="009E72B4">
            <w:pPr>
              <w:jc w:val="right"/>
              <w:rPr>
                <w:sz w:val="16"/>
                <w:szCs w:val="16"/>
                <w:lang w:val="fr-BE"/>
              </w:rPr>
            </w:pPr>
          </w:p>
        </w:tc>
        <w:tc>
          <w:tcPr>
            <w:tcW w:w="1276" w:type="dxa"/>
          </w:tcPr>
          <w:p w:rsidR="009E72B4" w:rsidRPr="00770330" w:rsidRDefault="009E72B4" w:rsidP="009E72B4">
            <w:pPr>
              <w:jc w:val="right"/>
              <w:rPr>
                <w:sz w:val="16"/>
                <w:szCs w:val="16"/>
                <w:lang w:val="fr-BE"/>
              </w:rPr>
            </w:pP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2</w:t>
            </w:r>
            <w:r w:rsidRPr="002124FC">
              <w:rPr>
                <w:sz w:val="20"/>
                <w:szCs w:val="20"/>
                <w:lang w:val="fr-BE"/>
              </w:rPr>
              <w:t xml:space="preserve"> - </w:t>
            </w:r>
            <w:r>
              <w:rPr>
                <w:sz w:val="20"/>
                <w:szCs w:val="20"/>
                <w:lang w:val="fr-BE"/>
              </w:rPr>
              <w:t>Adaptácia na nepriaznivé dôsledky zmeny klímy so zameraním na ochranu pred povodňami</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5i - </w:t>
            </w:r>
            <w:r>
              <w:rPr>
                <w:sz w:val="20"/>
                <w:szCs w:val="20"/>
                <w:lang w:val="fr-BE"/>
              </w:rPr>
              <w:t>Podpora investícií na prispôsobovanie sa zmene klímy vrátane ekosystémových prístupov</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2.1.2 - Zlepšenie účinnosti sanácie, revitalizácie a zabezpečenia úložísk ťažobného odpadu</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R0011</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plochy zrekultivovaných uzavretých úložísk a opustených úložísk ťažobného odpadu na celkovej ploche evidovaných uzavretých úložísk a opustených úložísk ťažobného odpadu</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12,00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2013</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13,00</w:t>
            </w: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12,00</w:t>
            </w: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9E72B4">
            <w:pPr>
              <w:rPr>
                <w:sz w:val="16"/>
                <w:szCs w:val="16"/>
                <w:lang w:val="fr-BE"/>
              </w:rPr>
            </w:pPr>
            <w:r w:rsidRPr="0024468B">
              <w:rPr>
                <w:sz w:val="16"/>
                <w:szCs w:val="16"/>
                <w:lang w:val="fr-BE"/>
              </w:rPr>
              <w:t xml:space="preserve">Zdroj údajov: Register Starých banských diel, Register úložísk  </w:t>
            </w:r>
          </w:p>
          <w:p w:rsidR="009E72B4" w:rsidRPr="0024468B" w:rsidRDefault="009E72B4" w:rsidP="009E72B4">
            <w:pPr>
              <w:rPr>
                <w:sz w:val="16"/>
                <w:szCs w:val="16"/>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R0011</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plochy zrekultivovaných uzavretých úložísk a opustených úložísk ťažobného odpadu na celkovej ploche evidovaných uzavretých úložísk a opustených úložísk ťažobného odpadu</w:t>
            </w:r>
          </w:p>
        </w:tc>
        <w:tc>
          <w:tcPr>
            <w:tcW w:w="1276" w:type="dxa"/>
          </w:tcPr>
          <w:p w:rsidR="009E72B4" w:rsidRPr="0024468B" w:rsidRDefault="005D4223" w:rsidP="009E72B4">
            <w:pPr>
              <w:jc w:val="right"/>
              <w:rPr>
                <w:sz w:val="16"/>
                <w:szCs w:val="16"/>
                <w:lang w:val="fr-BE"/>
              </w:rPr>
            </w:pPr>
            <w:r w:rsidRPr="0024468B">
              <w:rPr>
                <w:sz w:val="16"/>
                <w:szCs w:val="16"/>
                <w:lang w:val="fr-BE"/>
              </w:rPr>
              <w:t>12,00</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12,00</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3 - Podpora riadenia rizík, riadenia mimoriadnych udalostí a odolnosti proti mimoriadnym udalostiam ovplyvneným zmenou klímy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5b - Podpora investícií na riešenie osobitných rizík, zabezpečenie predchádzania vzniku katastrof a vyvíjanie systémov zvládania katastrof</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276" w:type="dxa"/>
            <w:shd w:val="clear" w:color="auto" w:fill="auto"/>
          </w:tcPr>
          <w:p w:rsidR="009E72B4" w:rsidRPr="0024468B" w:rsidRDefault="005D4223" w:rsidP="009E72B4">
            <w:pPr>
              <w:rPr>
                <w:sz w:val="16"/>
                <w:szCs w:val="16"/>
                <w:lang w:val="fr-BE"/>
              </w:rPr>
            </w:pPr>
            <w:r>
              <w:rPr>
                <w:sz w:val="16"/>
                <w:szCs w:val="16"/>
                <w:lang w:val="fr-BE"/>
              </w:rPr>
              <w:t>Hektáre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219,00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276" w:type="dxa"/>
            <w:shd w:val="clear" w:color="auto" w:fill="auto"/>
          </w:tcPr>
          <w:p w:rsidR="009E72B4" w:rsidRPr="0024468B" w:rsidRDefault="005D4223" w:rsidP="009E72B4">
            <w:pPr>
              <w:rPr>
                <w:sz w:val="16"/>
                <w:szCs w:val="16"/>
                <w:lang w:val="fr-BE"/>
              </w:rPr>
            </w:pPr>
            <w:r>
              <w:rPr>
                <w:sz w:val="16"/>
                <w:szCs w:val="16"/>
                <w:lang w:val="fr-BE"/>
              </w:rPr>
              <w:t>Hektáre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219,00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O0022</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vytvorených modelov vývoja mimoriadnych udalostí ovplyvnených zmenou klímy</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O0022</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vytvorených modelov vývoja mimoriadnych udalostí ovplyvnených zmenou klímy</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O0023</w:t>
            </w:r>
          </w:p>
        </w:tc>
        <w:tc>
          <w:tcPr>
            <w:tcW w:w="2268" w:type="dxa"/>
            <w:shd w:val="clear" w:color="auto" w:fill="auto"/>
          </w:tcPr>
          <w:p w:rsidR="009E72B4" w:rsidRPr="0024468B" w:rsidRDefault="005D4223" w:rsidP="009E72B4">
            <w:pPr>
              <w:rPr>
                <w:sz w:val="16"/>
                <w:szCs w:val="16"/>
                <w:lang w:val="fr-BE"/>
              </w:rPr>
            </w:pPr>
            <w:r>
              <w:rPr>
                <w:sz w:val="16"/>
                <w:szCs w:val="16"/>
                <w:lang w:val="fr-BE"/>
              </w:rPr>
              <w:t>Počet systémov včasného varovania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O0023</w:t>
            </w:r>
          </w:p>
        </w:tc>
        <w:tc>
          <w:tcPr>
            <w:tcW w:w="2268" w:type="dxa"/>
            <w:shd w:val="clear" w:color="auto" w:fill="auto"/>
          </w:tcPr>
          <w:p w:rsidR="009E72B4" w:rsidRPr="0024468B" w:rsidRDefault="005D4223" w:rsidP="009E72B4">
            <w:pPr>
              <w:rPr>
                <w:sz w:val="16"/>
                <w:szCs w:val="16"/>
                <w:lang w:val="fr-BE"/>
              </w:rPr>
            </w:pPr>
            <w:r>
              <w:rPr>
                <w:sz w:val="16"/>
                <w:szCs w:val="16"/>
                <w:lang w:val="fr-BE"/>
              </w:rPr>
              <w:t>Počet systémov včasného varovania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O0024</w:t>
            </w:r>
          </w:p>
        </w:tc>
        <w:tc>
          <w:tcPr>
            <w:tcW w:w="2268" w:type="dxa"/>
            <w:shd w:val="clear" w:color="auto" w:fill="auto"/>
          </w:tcPr>
          <w:p w:rsidR="009E72B4" w:rsidRPr="0024468B" w:rsidRDefault="005D4223" w:rsidP="009E72B4">
            <w:pPr>
              <w:rPr>
                <w:sz w:val="16"/>
                <w:szCs w:val="16"/>
                <w:lang w:val="fr-BE"/>
              </w:rPr>
            </w:pPr>
            <w:r>
              <w:rPr>
                <w:sz w:val="16"/>
                <w:szCs w:val="16"/>
                <w:lang w:val="fr-BE"/>
              </w:rPr>
              <w:t>Plocha preskúmaného zosuvného územia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ha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806,00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O0024</w:t>
            </w:r>
          </w:p>
        </w:tc>
        <w:tc>
          <w:tcPr>
            <w:tcW w:w="2268" w:type="dxa"/>
            <w:shd w:val="clear" w:color="auto" w:fill="auto"/>
          </w:tcPr>
          <w:p w:rsidR="009E72B4" w:rsidRPr="0024468B" w:rsidRDefault="005D4223" w:rsidP="009E72B4">
            <w:pPr>
              <w:rPr>
                <w:sz w:val="16"/>
                <w:szCs w:val="16"/>
                <w:lang w:val="fr-BE"/>
              </w:rPr>
            </w:pPr>
            <w:r>
              <w:rPr>
                <w:sz w:val="16"/>
                <w:szCs w:val="16"/>
                <w:lang w:val="fr-BE"/>
              </w:rPr>
              <w:t>Plocha preskúmaného zosuvného územia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ha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806,00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O0025</w:t>
            </w:r>
          </w:p>
        </w:tc>
        <w:tc>
          <w:tcPr>
            <w:tcW w:w="2268" w:type="dxa"/>
            <w:shd w:val="clear" w:color="auto" w:fill="auto"/>
          </w:tcPr>
          <w:p w:rsidR="009E72B4" w:rsidRPr="0024468B" w:rsidRDefault="005D4223" w:rsidP="009E72B4">
            <w:pPr>
              <w:rPr>
                <w:sz w:val="16"/>
                <w:szCs w:val="16"/>
                <w:lang w:val="fr-BE"/>
              </w:rPr>
            </w:pPr>
            <w:r>
              <w:rPr>
                <w:sz w:val="16"/>
                <w:szCs w:val="16"/>
                <w:lang w:val="fr-BE"/>
              </w:rPr>
              <w:t>Plocha hydrogeologicky preskúmaného územia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ha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21 965,00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O0025</w:t>
            </w:r>
          </w:p>
        </w:tc>
        <w:tc>
          <w:tcPr>
            <w:tcW w:w="2268" w:type="dxa"/>
            <w:shd w:val="clear" w:color="auto" w:fill="auto"/>
          </w:tcPr>
          <w:p w:rsidR="009E72B4" w:rsidRPr="0024468B" w:rsidRDefault="005D4223" w:rsidP="009E72B4">
            <w:pPr>
              <w:rPr>
                <w:sz w:val="16"/>
                <w:szCs w:val="16"/>
                <w:lang w:val="fr-BE"/>
              </w:rPr>
            </w:pPr>
            <w:r>
              <w:rPr>
                <w:sz w:val="16"/>
                <w:szCs w:val="16"/>
                <w:lang w:val="fr-BE"/>
              </w:rPr>
              <w:t>Plocha hydrogeologicky preskúmaného územia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ha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21 965,00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O0026</w:t>
            </w:r>
          </w:p>
        </w:tc>
        <w:tc>
          <w:tcPr>
            <w:tcW w:w="2268" w:type="dxa"/>
            <w:shd w:val="clear" w:color="auto" w:fill="auto"/>
          </w:tcPr>
          <w:p w:rsidR="009E72B4" w:rsidRPr="0024468B" w:rsidRDefault="005D4223" w:rsidP="009E72B4">
            <w:pPr>
              <w:rPr>
                <w:sz w:val="16"/>
                <w:szCs w:val="16"/>
                <w:lang w:val="fr-BE"/>
              </w:rPr>
            </w:pPr>
            <w:r>
              <w:rPr>
                <w:sz w:val="16"/>
                <w:szCs w:val="16"/>
                <w:lang w:val="fr-BE"/>
              </w:rPr>
              <w:t>Počet subjektov so zlepšeným vybavením intervenčnými kapacitami.</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O0026</w:t>
            </w:r>
          </w:p>
        </w:tc>
        <w:tc>
          <w:tcPr>
            <w:tcW w:w="2268" w:type="dxa"/>
            <w:shd w:val="clear" w:color="auto" w:fill="auto"/>
          </w:tcPr>
          <w:p w:rsidR="009E72B4" w:rsidRPr="0024468B" w:rsidRDefault="005D4223" w:rsidP="009E72B4">
            <w:pPr>
              <w:rPr>
                <w:sz w:val="16"/>
                <w:szCs w:val="16"/>
                <w:lang w:val="fr-BE"/>
              </w:rPr>
            </w:pPr>
            <w:r>
              <w:rPr>
                <w:sz w:val="16"/>
                <w:szCs w:val="16"/>
                <w:lang w:val="fr-BE"/>
              </w:rPr>
              <w:t>Počet subjektov so zlepšeným vybavením intervenčnými kapacitami.</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O0027</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vytvorených špecializovaných záchranných modulov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O0027</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vytvorených špecializovaných záchranných modulov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2,00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CO22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Rekultivácia pôdy: Celková plocha rekultivovanej pôdy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O0022</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vytvorených modelov vývoja mimoriadnych udalostí ovplyvnených zmenou klímy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O0022</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vytvorených modelov vývoja mimoriadnych udalostí ovplyvnených zmenou klímy</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O0023</w:t>
            </w:r>
          </w:p>
        </w:tc>
        <w:tc>
          <w:tcPr>
            <w:tcW w:w="2268" w:type="dxa"/>
            <w:shd w:val="clear" w:color="auto" w:fill="auto"/>
          </w:tcPr>
          <w:p w:rsidR="009E72B4" w:rsidRPr="0024468B" w:rsidRDefault="005D4223" w:rsidP="009E72B4">
            <w:pPr>
              <w:rPr>
                <w:sz w:val="16"/>
                <w:szCs w:val="16"/>
                <w:lang w:val="fr-BE"/>
              </w:rPr>
            </w:pPr>
            <w:r>
              <w:rPr>
                <w:sz w:val="16"/>
                <w:szCs w:val="16"/>
                <w:lang w:val="fr-BE"/>
              </w:rPr>
              <w:t>Počet systémov včasného varovania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O0023</w:t>
            </w:r>
          </w:p>
        </w:tc>
        <w:tc>
          <w:tcPr>
            <w:tcW w:w="2268" w:type="dxa"/>
            <w:shd w:val="clear" w:color="auto" w:fill="auto"/>
          </w:tcPr>
          <w:p w:rsidR="009E72B4" w:rsidRPr="0024468B" w:rsidRDefault="005D4223" w:rsidP="009E72B4">
            <w:pPr>
              <w:rPr>
                <w:sz w:val="16"/>
                <w:szCs w:val="16"/>
                <w:lang w:val="fr-BE"/>
              </w:rPr>
            </w:pPr>
            <w:r>
              <w:rPr>
                <w:sz w:val="16"/>
                <w:szCs w:val="16"/>
                <w:lang w:val="fr-BE"/>
              </w:rPr>
              <w:t>Počet systémov včasného varovania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O0024</w:t>
            </w:r>
          </w:p>
        </w:tc>
        <w:tc>
          <w:tcPr>
            <w:tcW w:w="2268" w:type="dxa"/>
            <w:shd w:val="clear" w:color="auto" w:fill="auto"/>
          </w:tcPr>
          <w:p w:rsidR="009E72B4" w:rsidRPr="0024468B" w:rsidRDefault="005D4223" w:rsidP="009E72B4">
            <w:pPr>
              <w:rPr>
                <w:sz w:val="16"/>
                <w:szCs w:val="16"/>
                <w:lang w:val="fr-BE"/>
              </w:rPr>
            </w:pPr>
            <w:r>
              <w:rPr>
                <w:sz w:val="16"/>
                <w:szCs w:val="16"/>
                <w:lang w:val="fr-BE"/>
              </w:rPr>
              <w:t>Plocha preskúmaného zosuvného územia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O0024</w:t>
            </w:r>
          </w:p>
        </w:tc>
        <w:tc>
          <w:tcPr>
            <w:tcW w:w="2268" w:type="dxa"/>
            <w:shd w:val="clear" w:color="auto" w:fill="auto"/>
          </w:tcPr>
          <w:p w:rsidR="009E72B4" w:rsidRPr="0024468B" w:rsidRDefault="005D4223" w:rsidP="009E72B4">
            <w:pPr>
              <w:rPr>
                <w:sz w:val="16"/>
                <w:szCs w:val="16"/>
                <w:lang w:val="fr-BE"/>
              </w:rPr>
            </w:pPr>
            <w:r>
              <w:rPr>
                <w:sz w:val="16"/>
                <w:szCs w:val="16"/>
                <w:lang w:val="fr-BE"/>
              </w:rPr>
              <w:t>Plocha preskúmaného zosuvného územia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O0025</w:t>
            </w:r>
          </w:p>
        </w:tc>
        <w:tc>
          <w:tcPr>
            <w:tcW w:w="2268" w:type="dxa"/>
            <w:shd w:val="clear" w:color="auto" w:fill="auto"/>
          </w:tcPr>
          <w:p w:rsidR="009E72B4" w:rsidRPr="0024468B" w:rsidRDefault="005D4223" w:rsidP="009E72B4">
            <w:pPr>
              <w:rPr>
                <w:sz w:val="16"/>
                <w:szCs w:val="16"/>
                <w:lang w:val="fr-BE"/>
              </w:rPr>
            </w:pPr>
            <w:r>
              <w:rPr>
                <w:sz w:val="16"/>
                <w:szCs w:val="16"/>
                <w:lang w:val="fr-BE"/>
              </w:rPr>
              <w:t>Plocha hydrogeologicky preskúmaného územia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O0025</w:t>
            </w:r>
          </w:p>
        </w:tc>
        <w:tc>
          <w:tcPr>
            <w:tcW w:w="2268" w:type="dxa"/>
            <w:shd w:val="clear" w:color="auto" w:fill="auto"/>
          </w:tcPr>
          <w:p w:rsidR="009E72B4" w:rsidRPr="0024468B" w:rsidRDefault="005D4223" w:rsidP="009E72B4">
            <w:pPr>
              <w:rPr>
                <w:sz w:val="16"/>
                <w:szCs w:val="16"/>
                <w:lang w:val="fr-BE"/>
              </w:rPr>
            </w:pPr>
            <w:r>
              <w:rPr>
                <w:sz w:val="16"/>
                <w:szCs w:val="16"/>
                <w:lang w:val="fr-BE"/>
              </w:rPr>
              <w:t>Plocha hydrogeologicky preskúmaného územia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F</w:t>
            </w:r>
          </w:p>
        </w:tc>
        <w:tc>
          <w:tcPr>
            <w:tcW w:w="850" w:type="dxa"/>
            <w:shd w:val="clear" w:color="auto" w:fill="auto"/>
          </w:tcPr>
          <w:p w:rsidR="009E72B4" w:rsidRPr="0024468B" w:rsidRDefault="005D4223" w:rsidP="009E72B4">
            <w:pPr>
              <w:rPr>
                <w:sz w:val="16"/>
                <w:szCs w:val="16"/>
                <w:lang w:val="fr-BE"/>
              </w:rPr>
            </w:pPr>
            <w:r>
              <w:rPr>
                <w:sz w:val="16"/>
                <w:szCs w:val="16"/>
                <w:lang w:val="fr-BE"/>
              </w:rPr>
              <w:t>O0026</w:t>
            </w:r>
          </w:p>
        </w:tc>
        <w:tc>
          <w:tcPr>
            <w:tcW w:w="2268" w:type="dxa"/>
            <w:shd w:val="clear" w:color="auto" w:fill="auto"/>
          </w:tcPr>
          <w:p w:rsidR="009E72B4" w:rsidRPr="0024468B" w:rsidRDefault="005D4223" w:rsidP="009E72B4">
            <w:pPr>
              <w:rPr>
                <w:sz w:val="16"/>
                <w:szCs w:val="16"/>
                <w:lang w:val="fr-BE"/>
              </w:rPr>
            </w:pPr>
            <w:r>
              <w:rPr>
                <w:sz w:val="16"/>
                <w:szCs w:val="16"/>
                <w:lang w:val="fr-BE"/>
              </w:rPr>
              <w:t>Počet subjektov so zlepšeným vybavením intervenčnými kapacitami.</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O0026</w:t>
            </w:r>
          </w:p>
        </w:tc>
        <w:tc>
          <w:tcPr>
            <w:tcW w:w="2268" w:type="dxa"/>
            <w:shd w:val="clear" w:color="auto" w:fill="auto"/>
          </w:tcPr>
          <w:p w:rsidR="009E72B4" w:rsidRPr="0024468B" w:rsidRDefault="005D4223" w:rsidP="009E72B4">
            <w:pPr>
              <w:rPr>
                <w:sz w:val="16"/>
                <w:szCs w:val="16"/>
                <w:lang w:val="fr-BE"/>
              </w:rPr>
            </w:pPr>
            <w:r>
              <w:rPr>
                <w:sz w:val="16"/>
                <w:szCs w:val="16"/>
                <w:lang w:val="fr-BE"/>
              </w:rPr>
              <w:t>Počet subjektov so zlepšeným vybavením intervenčnými kapacitami.</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O0027</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vytvorených špecializovaných záchranných modulov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O0027</w:t>
            </w:r>
          </w:p>
        </w:tc>
        <w:tc>
          <w:tcPr>
            <w:tcW w:w="2268" w:type="dxa"/>
            <w:shd w:val="clear" w:color="auto" w:fill="auto"/>
          </w:tcPr>
          <w:p w:rsidR="009E72B4" w:rsidRPr="0024468B" w:rsidRDefault="005D4223" w:rsidP="009E72B4">
            <w:pPr>
              <w:rPr>
                <w:sz w:val="16"/>
                <w:szCs w:val="16"/>
                <w:lang w:val="fr-BE"/>
              </w:rPr>
            </w:pPr>
            <w:r>
              <w:rPr>
                <w:sz w:val="16"/>
                <w:szCs w:val="16"/>
                <w:lang w:val="fr-BE"/>
              </w:rPr>
              <w:t>Počet vytvorených špecializovaných záchranných modulov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3</w:t>
            </w:r>
            <w:r w:rsidRPr="002124FC">
              <w:rPr>
                <w:sz w:val="20"/>
                <w:szCs w:val="20"/>
                <w:lang w:val="fr-BE"/>
              </w:rPr>
              <w:t xml:space="preserve"> - </w:t>
            </w:r>
            <w:r>
              <w:rPr>
                <w:sz w:val="20"/>
                <w:szCs w:val="20"/>
                <w:lang w:val="fr-BE"/>
              </w:rPr>
              <w:t>Podpora riadenia rizík, riadenia mimoriadnych udalostí a odolnosti proti mimoriadnym udalostiam ovplyvneným zmenou klímy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5b - </w:t>
            </w:r>
            <w:r>
              <w:rPr>
                <w:sz w:val="20"/>
                <w:szCs w:val="20"/>
                <w:lang w:val="fr-BE"/>
              </w:rPr>
              <w:t>Podpora investícií na riešenie osobitných rizík, zabezpečenie predchádzania vzniku katastrof a vyvíjanie systémov zvládania katastrof</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3.1.1 - Zvýšenie úrovne pripravenosti na zvládanie mimoriadnych udalostí ovplyvnených zmenou klímy</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R0012</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pokrytia obývaného územia zabezpečeného systémom včasného varovania</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36,66</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2013</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80,00</w:t>
            </w: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36,66</w:t>
            </w: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9E72B4" w:rsidP="009E72B4">
            <w:pPr>
              <w:rPr>
                <w:sz w:val="16"/>
                <w:szCs w:val="16"/>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R0012</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pokrytia obývaného územia zabezpečeného systémom včasného varovania</w:t>
            </w:r>
          </w:p>
        </w:tc>
        <w:tc>
          <w:tcPr>
            <w:tcW w:w="1276" w:type="dxa"/>
          </w:tcPr>
          <w:p w:rsidR="009E72B4" w:rsidRPr="0024468B" w:rsidRDefault="005D4223" w:rsidP="009E72B4">
            <w:pPr>
              <w:jc w:val="right"/>
              <w:rPr>
                <w:sz w:val="16"/>
                <w:szCs w:val="16"/>
                <w:lang w:val="fr-BE"/>
              </w:rPr>
            </w:pPr>
            <w:r w:rsidRPr="0024468B">
              <w:rPr>
                <w:sz w:val="16"/>
                <w:szCs w:val="16"/>
                <w:lang w:val="fr-BE"/>
              </w:rPr>
              <w:t>36,66</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36,66</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3</w:t>
            </w:r>
            <w:r w:rsidRPr="002124FC">
              <w:rPr>
                <w:sz w:val="20"/>
                <w:szCs w:val="20"/>
                <w:lang w:val="fr-BE"/>
              </w:rPr>
              <w:t xml:space="preserve"> - </w:t>
            </w:r>
            <w:r>
              <w:rPr>
                <w:sz w:val="20"/>
                <w:szCs w:val="20"/>
                <w:lang w:val="fr-BE"/>
              </w:rPr>
              <w:t>Podpora riadenia rizík, riadenia mimoriadnych udalostí a odolnosti proti mimoriadnym udalostiam ovplyvneným zmenou klímy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5b - </w:t>
            </w:r>
            <w:r>
              <w:rPr>
                <w:sz w:val="20"/>
                <w:szCs w:val="20"/>
                <w:lang w:val="fr-BE"/>
              </w:rPr>
              <w:t>Podpora investícií na riešenie osobitných rizík, zabezpečenie predchádzania vzniku katastrof a vyvíjanie systémov zvládania katastrof</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3.1.2 - Zvýšenie účinnosti preventívnych a adaptačných opatrení na elimináciu environmentálnych rizík (okrem protipovodňových opatrení)</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RPr="004B5E8C" w:rsidTr="009E72B4">
        <w:tc>
          <w:tcPr>
            <w:tcW w:w="737" w:type="dxa"/>
            <w:shd w:val="clear" w:color="auto" w:fill="auto"/>
          </w:tcPr>
          <w:p w:rsidR="009E72B4" w:rsidRPr="004B5E8C" w:rsidRDefault="005D4223" w:rsidP="009E72B4">
            <w:pPr>
              <w:rPr>
                <w:sz w:val="16"/>
                <w:szCs w:val="16"/>
                <w:lang w:val="fr-BE"/>
              </w:rPr>
            </w:pPr>
            <w:r w:rsidRPr="004B5E8C">
              <w:rPr>
                <w:sz w:val="16"/>
                <w:szCs w:val="16"/>
                <w:lang w:val="fr-BE"/>
              </w:rPr>
              <w:t>R0013</w:t>
            </w:r>
          </w:p>
        </w:tc>
        <w:tc>
          <w:tcPr>
            <w:tcW w:w="2410" w:type="dxa"/>
            <w:shd w:val="clear" w:color="auto" w:fill="auto"/>
          </w:tcPr>
          <w:p w:rsidR="009E72B4" w:rsidRPr="004B5E8C" w:rsidRDefault="005D4223" w:rsidP="009E72B4">
            <w:pPr>
              <w:rPr>
                <w:sz w:val="16"/>
                <w:szCs w:val="16"/>
                <w:lang w:val="fr-BE"/>
              </w:rPr>
            </w:pPr>
            <w:r w:rsidRPr="004B5E8C">
              <w:rPr>
                <w:sz w:val="16"/>
                <w:szCs w:val="16"/>
                <w:lang w:val="fr-BE"/>
              </w:rPr>
              <w:t>Podiel plochy sanovaného zosuvného územia na celkovej ploche evidovaného zosuvného územia SR</w:t>
            </w:r>
          </w:p>
        </w:tc>
        <w:tc>
          <w:tcPr>
            <w:tcW w:w="1417" w:type="dxa"/>
            <w:shd w:val="clear" w:color="auto" w:fill="auto"/>
          </w:tcPr>
          <w:p w:rsidR="009E72B4" w:rsidRPr="004B5E8C" w:rsidRDefault="005D4223" w:rsidP="009E72B4">
            <w:pPr>
              <w:rPr>
                <w:sz w:val="16"/>
                <w:szCs w:val="16"/>
                <w:lang w:val="fr-BE"/>
              </w:rPr>
            </w:pPr>
            <w:r w:rsidRPr="004B5E8C">
              <w:rPr>
                <w:sz w:val="16"/>
                <w:szCs w:val="16"/>
                <w:lang w:val="fr-BE"/>
              </w:rPr>
              <w:t>%</w:t>
            </w:r>
          </w:p>
        </w:tc>
        <w:tc>
          <w:tcPr>
            <w:tcW w:w="1701" w:type="dxa"/>
            <w:shd w:val="clear" w:color="auto" w:fill="auto"/>
          </w:tcPr>
          <w:p w:rsidR="009E72B4" w:rsidRPr="004B5E8C" w:rsidRDefault="005D4223" w:rsidP="009E72B4">
            <w:pPr>
              <w:rPr>
                <w:sz w:val="16"/>
                <w:szCs w:val="16"/>
                <w:lang w:val="fr-BE"/>
              </w:rPr>
            </w:pPr>
            <w:r w:rsidRPr="004B5E8C">
              <w:rPr>
                <w:sz w:val="16"/>
                <w:szCs w:val="16"/>
                <w:lang w:val="fr-BE"/>
              </w:rPr>
              <w:t>Menej rozvinuté</w:t>
            </w:r>
          </w:p>
        </w:tc>
        <w:tc>
          <w:tcPr>
            <w:tcW w:w="1276" w:type="dxa"/>
            <w:shd w:val="clear" w:color="auto" w:fill="auto"/>
          </w:tcPr>
          <w:p w:rsidR="009E72B4" w:rsidRPr="004B5E8C" w:rsidRDefault="005D4223" w:rsidP="009E72B4">
            <w:pPr>
              <w:jc w:val="right"/>
              <w:rPr>
                <w:sz w:val="16"/>
                <w:szCs w:val="16"/>
                <w:lang w:val="fr-BE"/>
              </w:rPr>
            </w:pPr>
            <w:r w:rsidRPr="004B5E8C">
              <w:rPr>
                <w:sz w:val="16"/>
                <w:szCs w:val="16"/>
                <w:lang w:val="fr-BE"/>
              </w:rPr>
              <w:t>3,50</w:t>
            </w:r>
          </w:p>
        </w:tc>
        <w:tc>
          <w:tcPr>
            <w:tcW w:w="851" w:type="dxa"/>
            <w:shd w:val="clear" w:color="auto" w:fill="auto"/>
          </w:tcPr>
          <w:p w:rsidR="009E72B4" w:rsidRPr="004B5E8C" w:rsidRDefault="005D4223" w:rsidP="009E72B4">
            <w:pPr>
              <w:rPr>
                <w:sz w:val="16"/>
                <w:szCs w:val="16"/>
                <w:lang w:val="fr-BE"/>
              </w:rPr>
            </w:pPr>
            <w:r w:rsidRPr="004B5E8C">
              <w:rPr>
                <w:sz w:val="16"/>
                <w:szCs w:val="16"/>
                <w:lang w:val="fr-BE"/>
              </w:rPr>
              <w:t>2013</w:t>
            </w:r>
          </w:p>
        </w:tc>
        <w:tc>
          <w:tcPr>
            <w:tcW w:w="1275" w:type="dxa"/>
            <w:shd w:val="clear" w:color="auto" w:fill="auto"/>
          </w:tcPr>
          <w:p w:rsidR="009E72B4" w:rsidRPr="004B5E8C" w:rsidRDefault="005D4223" w:rsidP="009E72B4">
            <w:pPr>
              <w:jc w:val="right"/>
              <w:rPr>
                <w:sz w:val="16"/>
                <w:szCs w:val="16"/>
                <w:lang w:val="fr-BE"/>
              </w:rPr>
            </w:pPr>
            <w:r w:rsidRPr="004B5E8C">
              <w:rPr>
                <w:sz w:val="16"/>
                <w:szCs w:val="16"/>
                <w:lang w:val="fr-BE"/>
              </w:rPr>
              <w:t>8,50</w:t>
            </w:r>
          </w:p>
        </w:tc>
        <w:tc>
          <w:tcPr>
            <w:tcW w:w="1276" w:type="dxa"/>
            <w:shd w:val="clear" w:color="auto" w:fill="auto"/>
          </w:tcPr>
          <w:p w:rsidR="009E72B4" w:rsidRPr="004B5E8C" w:rsidRDefault="005D4223" w:rsidP="009E72B4">
            <w:pPr>
              <w:jc w:val="right"/>
              <w:rPr>
                <w:sz w:val="16"/>
                <w:szCs w:val="16"/>
                <w:lang w:val="fr-BE"/>
              </w:rPr>
            </w:pPr>
            <w:r w:rsidRPr="004B5E8C">
              <w:rPr>
                <w:sz w:val="16"/>
                <w:szCs w:val="16"/>
                <w:lang w:val="fr-BE"/>
              </w:rPr>
              <w:t>3,50</w:t>
            </w:r>
          </w:p>
        </w:tc>
        <w:tc>
          <w:tcPr>
            <w:tcW w:w="1134" w:type="dxa"/>
            <w:shd w:val="clear" w:color="auto" w:fill="auto"/>
          </w:tcPr>
          <w:p w:rsidR="009E72B4" w:rsidRPr="004B5E8C" w:rsidRDefault="009E72B4" w:rsidP="009E72B4">
            <w:pPr>
              <w:jc w:val="right"/>
              <w:rPr>
                <w:sz w:val="16"/>
                <w:szCs w:val="16"/>
                <w:lang w:val="fr-BE"/>
              </w:rPr>
            </w:pPr>
          </w:p>
        </w:tc>
        <w:tc>
          <w:tcPr>
            <w:tcW w:w="2835" w:type="dxa"/>
            <w:shd w:val="clear" w:color="auto" w:fill="auto"/>
          </w:tcPr>
          <w:p w:rsidR="009E72B4" w:rsidRPr="004B5E8C" w:rsidRDefault="005D4223" w:rsidP="009E72B4">
            <w:pPr>
              <w:rPr>
                <w:sz w:val="16"/>
                <w:szCs w:val="16"/>
                <w:lang w:val="fr-BE"/>
              </w:rPr>
            </w:pPr>
            <w:r w:rsidRPr="004B5E8C">
              <w:rPr>
                <w:sz w:val="16"/>
                <w:szCs w:val="16"/>
                <w:lang w:val="fr-BE"/>
              </w:rPr>
              <w:t>Zdroj údajov: Databáza svahových deformácií Štátneho geologického ústavu Dionýza Štúra</w:t>
            </w:r>
          </w:p>
        </w:tc>
      </w:tr>
    </w:tbl>
    <w:p w:rsidR="009E72B4" w:rsidRPr="004B5E8C"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RPr="004B5E8C" w:rsidTr="009E72B4">
        <w:tc>
          <w:tcPr>
            <w:tcW w:w="737" w:type="dxa"/>
            <w:shd w:val="clear" w:color="auto" w:fill="auto"/>
          </w:tcPr>
          <w:p w:rsidR="009E72B4" w:rsidRPr="004B5E8C" w:rsidRDefault="005D4223" w:rsidP="009E72B4">
            <w:pPr>
              <w:rPr>
                <w:sz w:val="16"/>
                <w:szCs w:val="16"/>
                <w:lang w:val="fr-BE"/>
              </w:rPr>
            </w:pPr>
            <w:r w:rsidRPr="004B5E8C">
              <w:rPr>
                <w:sz w:val="16"/>
                <w:szCs w:val="16"/>
                <w:lang w:val="fr-BE"/>
              </w:rPr>
              <w:t>Identifikačný kód (ID)</w:t>
            </w:r>
          </w:p>
        </w:tc>
        <w:tc>
          <w:tcPr>
            <w:tcW w:w="2410" w:type="dxa"/>
            <w:shd w:val="clear" w:color="auto" w:fill="auto"/>
          </w:tcPr>
          <w:p w:rsidR="009E72B4" w:rsidRPr="004B5E8C" w:rsidRDefault="005D4223" w:rsidP="009E72B4">
            <w:pPr>
              <w:rPr>
                <w:sz w:val="16"/>
                <w:szCs w:val="16"/>
                <w:lang w:val="fr-BE"/>
              </w:rPr>
            </w:pPr>
            <w:r w:rsidRPr="004B5E8C">
              <w:rPr>
                <w:sz w:val="16"/>
                <w:szCs w:val="16"/>
                <w:lang w:val="fr-BE"/>
              </w:rPr>
              <w:t>Ukazovateľ</w:t>
            </w:r>
          </w:p>
        </w:tc>
        <w:tc>
          <w:tcPr>
            <w:tcW w:w="1276" w:type="dxa"/>
          </w:tcPr>
          <w:p w:rsidR="009E72B4" w:rsidRPr="004B5E8C" w:rsidRDefault="005D4223" w:rsidP="009E72B4">
            <w:pPr>
              <w:jc w:val="center"/>
              <w:rPr>
                <w:sz w:val="16"/>
                <w:szCs w:val="16"/>
                <w:lang w:val="fr-BE"/>
              </w:rPr>
            </w:pPr>
            <w:r w:rsidRPr="004B5E8C">
              <w:rPr>
                <w:sz w:val="16"/>
                <w:szCs w:val="16"/>
                <w:lang w:val="fr-BE"/>
              </w:rPr>
              <w:t>2015 Spolu</w:t>
            </w:r>
          </w:p>
        </w:tc>
        <w:tc>
          <w:tcPr>
            <w:tcW w:w="1276" w:type="dxa"/>
          </w:tcPr>
          <w:p w:rsidR="009E72B4" w:rsidRPr="004B5E8C" w:rsidRDefault="005D4223" w:rsidP="009E72B4">
            <w:pPr>
              <w:jc w:val="center"/>
              <w:rPr>
                <w:sz w:val="16"/>
                <w:szCs w:val="16"/>
                <w:lang w:val="fr-BE"/>
              </w:rPr>
            </w:pPr>
            <w:r w:rsidRPr="004B5E8C">
              <w:rPr>
                <w:sz w:val="16"/>
                <w:szCs w:val="16"/>
                <w:lang w:val="fr-BE"/>
              </w:rPr>
              <w:t>2015 Kvalitatívny</w:t>
            </w:r>
          </w:p>
        </w:tc>
        <w:tc>
          <w:tcPr>
            <w:tcW w:w="1276" w:type="dxa"/>
            <w:shd w:val="clear" w:color="auto" w:fill="auto"/>
          </w:tcPr>
          <w:p w:rsidR="009E72B4" w:rsidRPr="004B5E8C" w:rsidRDefault="005D4223" w:rsidP="009E72B4">
            <w:pPr>
              <w:jc w:val="center"/>
              <w:rPr>
                <w:sz w:val="16"/>
                <w:szCs w:val="16"/>
                <w:lang w:val="fr-BE"/>
              </w:rPr>
            </w:pPr>
            <w:r w:rsidRPr="004B5E8C">
              <w:rPr>
                <w:sz w:val="16"/>
                <w:szCs w:val="16"/>
                <w:lang w:val="fr-BE"/>
              </w:rPr>
              <w:t>2014 Spolu</w:t>
            </w:r>
          </w:p>
        </w:tc>
        <w:tc>
          <w:tcPr>
            <w:tcW w:w="1134" w:type="dxa"/>
            <w:shd w:val="clear" w:color="auto" w:fill="auto"/>
          </w:tcPr>
          <w:p w:rsidR="009E72B4" w:rsidRPr="004B5E8C" w:rsidRDefault="005D4223" w:rsidP="009E72B4">
            <w:pPr>
              <w:jc w:val="center"/>
              <w:rPr>
                <w:sz w:val="16"/>
                <w:szCs w:val="16"/>
                <w:lang w:val="fr-BE"/>
              </w:rPr>
            </w:pPr>
            <w:r w:rsidRPr="004B5E8C">
              <w:rPr>
                <w:sz w:val="16"/>
                <w:szCs w:val="16"/>
                <w:lang w:val="fr-BE"/>
              </w:rPr>
              <w:t>2014 Kvalitatívny</w:t>
            </w:r>
          </w:p>
        </w:tc>
      </w:tr>
      <w:tr w:rsidR="00EC3139" w:rsidTr="009E72B4">
        <w:tc>
          <w:tcPr>
            <w:tcW w:w="737" w:type="dxa"/>
            <w:shd w:val="clear" w:color="auto" w:fill="auto"/>
          </w:tcPr>
          <w:p w:rsidR="009E72B4" w:rsidRPr="004B5E8C" w:rsidRDefault="005D4223" w:rsidP="009E72B4">
            <w:pPr>
              <w:rPr>
                <w:sz w:val="16"/>
                <w:szCs w:val="16"/>
                <w:lang w:val="fr-BE"/>
              </w:rPr>
            </w:pPr>
            <w:r w:rsidRPr="004B5E8C">
              <w:rPr>
                <w:sz w:val="16"/>
                <w:szCs w:val="16"/>
                <w:lang w:val="fr-BE"/>
              </w:rPr>
              <w:t>R0013</w:t>
            </w:r>
          </w:p>
        </w:tc>
        <w:tc>
          <w:tcPr>
            <w:tcW w:w="2410" w:type="dxa"/>
            <w:shd w:val="clear" w:color="auto" w:fill="auto"/>
          </w:tcPr>
          <w:p w:rsidR="009E72B4" w:rsidRPr="004B5E8C" w:rsidRDefault="005D4223" w:rsidP="009E72B4">
            <w:pPr>
              <w:rPr>
                <w:sz w:val="16"/>
                <w:szCs w:val="16"/>
                <w:lang w:val="fr-BE"/>
              </w:rPr>
            </w:pPr>
            <w:r w:rsidRPr="004B5E8C">
              <w:rPr>
                <w:sz w:val="16"/>
                <w:szCs w:val="16"/>
                <w:lang w:val="fr-BE"/>
              </w:rPr>
              <w:t>Podiel plochy sanovaného zosuvného územia na celkovej ploche evidovaného zosuvného územia SR</w:t>
            </w:r>
          </w:p>
        </w:tc>
        <w:tc>
          <w:tcPr>
            <w:tcW w:w="1276" w:type="dxa"/>
          </w:tcPr>
          <w:p w:rsidR="009E72B4" w:rsidRPr="004B5E8C" w:rsidRDefault="005D4223" w:rsidP="009E72B4">
            <w:pPr>
              <w:jc w:val="right"/>
              <w:rPr>
                <w:sz w:val="16"/>
                <w:szCs w:val="16"/>
                <w:lang w:val="fr-BE"/>
              </w:rPr>
            </w:pPr>
            <w:r w:rsidRPr="004B5E8C">
              <w:rPr>
                <w:sz w:val="16"/>
                <w:szCs w:val="16"/>
                <w:lang w:val="fr-BE"/>
              </w:rPr>
              <w:t>3,50</w:t>
            </w:r>
          </w:p>
        </w:tc>
        <w:tc>
          <w:tcPr>
            <w:tcW w:w="1276" w:type="dxa"/>
          </w:tcPr>
          <w:p w:rsidR="009E72B4" w:rsidRPr="004B5E8C"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4B5E8C">
              <w:rPr>
                <w:sz w:val="16"/>
                <w:szCs w:val="16"/>
                <w:lang w:val="fr-BE"/>
              </w:rPr>
              <w:t>3,50</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3</w:t>
            </w:r>
            <w:r w:rsidRPr="002124FC">
              <w:rPr>
                <w:sz w:val="20"/>
                <w:szCs w:val="20"/>
                <w:lang w:val="fr-BE"/>
              </w:rPr>
              <w:t xml:space="preserve"> - </w:t>
            </w:r>
            <w:r>
              <w:rPr>
                <w:sz w:val="20"/>
                <w:szCs w:val="20"/>
                <w:lang w:val="fr-BE"/>
              </w:rPr>
              <w:t>Podpora riadenia rizík, riadenia mimoriadnych udalostí a odolnosti proti mimoriadnym udalostiam ovplyvneným zmenou klímy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5b - </w:t>
            </w:r>
            <w:r>
              <w:rPr>
                <w:sz w:val="20"/>
                <w:szCs w:val="20"/>
                <w:lang w:val="fr-BE"/>
              </w:rPr>
              <w:t>Podpora investícií na riešenie osobitných rizík, zabezpečenie predchádzania vzniku katastrof a vyvíjanie systémov zvládania katastrof</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3.1.3 - Zvýšenie efektívnosti manažmentu mimoriadnych udalostí ovplyvnených zmenou klímy</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R0014</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Čas trvania zásahu pri mimoriadnej udalosti ovplyvnenej zmenou klímy</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Min.</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108,00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2013</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87,00</w:t>
            </w: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108,00</w:t>
            </w: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9E72B4" w:rsidP="009E72B4">
            <w:pPr>
              <w:rPr>
                <w:sz w:val="16"/>
                <w:szCs w:val="16"/>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R0014</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Čas trvania zásahu pri mimoriadnej udalosti ovplyvnenej zmenou klímy</w:t>
            </w:r>
          </w:p>
        </w:tc>
        <w:tc>
          <w:tcPr>
            <w:tcW w:w="1276" w:type="dxa"/>
          </w:tcPr>
          <w:p w:rsidR="009E72B4" w:rsidRPr="0024468B" w:rsidRDefault="005D4223" w:rsidP="009E72B4">
            <w:pPr>
              <w:jc w:val="right"/>
              <w:rPr>
                <w:sz w:val="16"/>
                <w:szCs w:val="16"/>
                <w:lang w:val="fr-BE"/>
              </w:rPr>
            </w:pPr>
            <w:r w:rsidRPr="0024468B">
              <w:rPr>
                <w:sz w:val="16"/>
                <w:szCs w:val="16"/>
                <w:lang w:val="fr-BE"/>
              </w:rPr>
              <w:t>108,00</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108,00</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4 - 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4a - Podpora výroby a distribúcie energie z obnoviteľných zdrojov</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CO01</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Výrobné investície: Počet podnikov, ktorým sa poskytuje podpora</w:t>
            </w:r>
          </w:p>
        </w:tc>
        <w:tc>
          <w:tcPr>
            <w:tcW w:w="1276" w:type="dxa"/>
            <w:shd w:val="clear" w:color="auto" w:fill="auto"/>
          </w:tcPr>
          <w:p w:rsidR="009E72B4" w:rsidRPr="0024468B" w:rsidRDefault="005D4223" w:rsidP="009E72B4">
            <w:pPr>
              <w:rPr>
                <w:sz w:val="16"/>
                <w:szCs w:val="16"/>
                <w:lang w:val="fr-BE"/>
              </w:rPr>
            </w:pPr>
            <w:r>
              <w:rPr>
                <w:sz w:val="16"/>
                <w:szCs w:val="16"/>
                <w:lang w:val="fr-BE"/>
              </w:rPr>
              <w:t>Podniky</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CO01</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Výrobné investície: Počet podnikov, ktorým sa poskytuje podpora</w:t>
            </w:r>
          </w:p>
        </w:tc>
        <w:tc>
          <w:tcPr>
            <w:tcW w:w="1276" w:type="dxa"/>
            <w:shd w:val="clear" w:color="auto" w:fill="auto"/>
          </w:tcPr>
          <w:p w:rsidR="009E72B4" w:rsidRPr="0024468B" w:rsidRDefault="005D4223" w:rsidP="009E72B4">
            <w:pPr>
              <w:rPr>
                <w:sz w:val="16"/>
                <w:szCs w:val="16"/>
                <w:lang w:val="fr-BE"/>
              </w:rPr>
            </w:pPr>
            <w:r>
              <w:rPr>
                <w:sz w:val="16"/>
                <w:szCs w:val="16"/>
                <w:lang w:val="fr-BE"/>
              </w:rPr>
              <w:t>Podniky</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2,00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276" w:type="dxa"/>
            <w:shd w:val="clear" w:color="auto" w:fill="auto"/>
          </w:tcPr>
          <w:p w:rsidR="009E72B4" w:rsidRPr="0024468B" w:rsidRDefault="005D4223" w:rsidP="009E72B4">
            <w:pPr>
              <w:rPr>
                <w:sz w:val="16"/>
                <w:szCs w:val="16"/>
                <w:lang w:val="fr-BE"/>
              </w:rPr>
            </w:pPr>
            <w:r>
              <w:rPr>
                <w:sz w:val="16"/>
                <w:szCs w:val="16"/>
                <w:lang w:val="fr-BE"/>
              </w:rPr>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570,00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276" w:type="dxa"/>
            <w:shd w:val="clear" w:color="auto" w:fill="auto"/>
          </w:tcPr>
          <w:p w:rsidR="009E72B4" w:rsidRPr="0024468B" w:rsidRDefault="005D4223" w:rsidP="009E72B4">
            <w:pPr>
              <w:rPr>
                <w:sz w:val="16"/>
                <w:szCs w:val="16"/>
                <w:lang w:val="fr-BE"/>
              </w:rPr>
            </w:pPr>
            <w:r>
              <w:rPr>
                <w:sz w:val="16"/>
                <w:szCs w:val="16"/>
                <w:lang w:val="fr-BE"/>
              </w:rPr>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570,00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90,00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276" w:type="dxa"/>
            <w:shd w:val="clear" w:color="auto" w:fill="auto"/>
          </w:tcPr>
          <w:p w:rsidR="009E72B4" w:rsidRPr="0024468B" w:rsidRDefault="005D4223" w:rsidP="009E72B4">
            <w:pPr>
              <w:rPr>
                <w:sz w:val="16"/>
                <w:szCs w:val="16"/>
                <w:lang w:val="fr-BE"/>
              </w:rPr>
            </w:pPr>
            <w:r>
              <w:rPr>
                <w:sz w:val="16"/>
                <w:szCs w:val="16"/>
                <w:lang w:val="fr-BE"/>
              </w:rPr>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276" w:type="dxa"/>
            <w:shd w:val="clear" w:color="auto" w:fill="auto"/>
          </w:tcPr>
          <w:p w:rsidR="009E72B4" w:rsidRPr="0024468B" w:rsidRDefault="005D4223" w:rsidP="009E72B4">
            <w:pPr>
              <w:rPr>
                <w:sz w:val="16"/>
                <w:szCs w:val="16"/>
                <w:lang w:val="fr-BE"/>
              </w:rPr>
            </w:pPr>
            <w:r>
              <w:rPr>
                <w:sz w:val="16"/>
                <w:szCs w:val="16"/>
                <w:lang w:val="fr-BE"/>
              </w:rPr>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5,00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260 000,00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260 000,00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31 809,02</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 xml:space="preserve">Zníženie emisií skleníkových plynov: Odhadované ročné </w:t>
            </w:r>
            <w:r w:rsidRPr="0024468B">
              <w:rPr>
                <w:sz w:val="16"/>
                <w:szCs w:val="16"/>
                <w:lang w:val="fr-BE"/>
              </w:rPr>
              <w:lastRenderedPageBreak/>
              <w:t>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lastRenderedPageBreak/>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1 448,30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O0028</w:t>
            </w:r>
          </w:p>
        </w:tc>
        <w:tc>
          <w:tcPr>
            <w:tcW w:w="2268" w:type="dxa"/>
            <w:shd w:val="clear" w:color="auto" w:fill="auto"/>
          </w:tcPr>
          <w:p w:rsidR="009E72B4" w:rsidRPr="0024468B" w:rsidRDefault="005D4223" w:rsidP="009E72B4">
            <w:pPr>
              <w:rPr>
                <w:sz w:val="16"/>
                <w:szCs w:val="16"/>
                <w:lang w:val="fr-BE"/>
              </w:rPr>
            </w:pPr>
            <w:r>
              <w:rPr>
                <w:sz w:val="16"/>
                <w:szCs w:val="16"/>
                <w:lang w:val="fr-BE"/>
              </w:rPr>
              <w:t>Počet malých zariadení na využívanie OZE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O0028</w:t>
            </w:r>
          </w:p>
        </w:tc>
        <w:tc>
          <w:tcPr>
            <w:tcW w:w="2268" w:type="dxa"/>
            <w:shd w:val="clear" w:color="auto" w:fill="auto"/>
          </w:tcPr>
          <w:p w:rsidR="009E72B4" w:rsidRPr="0024468B" w:rsidRDefault="005D4223" w:rsidP="009E72B4">
            <w:pPr>
              <w:rPr>
                <w:sz w:val="16"/>
                <w:szCs w:val="16"/>
                <w:lang w:val="fr-BE"/>
              </w:rPr>
            </w:pPr>
            <w:r>
              <w:rPr>
                <w:sz w:val="16"/>
                <w:szCs w:val="16"/>
                <w:lang w:val="fr-BE"/>
              </w:rPr>
              <w:t>Počet malých zariadení na využívanie OZE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13 500,00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O0028</w:t>
            </w:r>
          </w:p>
        </w:tc>
        <w:tc>
          <w:tcPr>
            <w:tcW w:w="2268" w:type="dxa"/>
            <w:shd w:val="clear" w:color="auto" w:fill="auto"/>
          </w:tcPr>
          <w:p w:rsidR="009E72B4" w:rsidRPr="0024468B" w:rsidRDefault="005D4223" w:rsidP="009E72B4">
            <w:pPr>
              <w:rPr>
                <w:sz w:val="16"/>
                <w:szCs w:val="16"/>
                <w:lang w:val="fr-BE"/>
              </w:rPr>
            </w:pPr>
            <w:r>
              <w:rPr>
                <w:sz w:val="16"/>
                <w:szCs w:val="16"/>
                <w:lang w:val="fr-BE"/>
              </w:rPr>
              <w:t>Počet malých zariadení na využívanie OZE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O0028</w:t>
            </w:r>
          </w:p>
        </w:tc>
        <w:tc>
          <w:tcPr>
            <w:tcW w:w="2268" w:type="dxa"/>
            <w:shd w:val="clear" w:color="auto" w:fill="auto"/>
          </w:tcPr>
          <w:p w:rsidR="009E72B4" w:rsidRPr="0024468B" w:rsidRDefault="005D4223" w:rsidP="009E72B4">
            <w:pPr>
              <w:rPr>
                <w:sz w:val="16"/>
                <w:szCs w:val="16"/>
                <w:lang w:val="fr-BE"/>
              </w:rPr>
            </w:pPr>
            <w:r>
              <w:rPr>
                <w:sz w:val="16"/>
                <w:szCs w:val="16"/>
                <w:lang w:val="fr-BE"/>
              </w:rPr>
              <w:t>Počet malých zariadení na využívanie OZE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800,00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21,00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0,75</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0,75</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2,00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68,00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4,25</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Rozvinutejšie</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4,25</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3,00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lastRenderedPageBreak/>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CO01</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Výrobné investície: Počet podnikov, ktorým sa poskytuje podpora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CO01</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Výrobné investície: Počet podnikov, ktorým sa poskytuje podpora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O0028</w:t>
            </w:r>
          </w:p>
        </w:tc>
        <w:tc>
          <w:tcPr>
            <w:tcW w:w="2268" w:type="dxa"/>
            <w:shd w:val="clear" w:color="auto" w:fill="auto"/>
          </w:tcPr>
          <w:p w:rsidR="009E72B4" w:rsidRPr="0024468B" w:rsidRDefault="005D4223" w:rsidP="009E72B4">
            <w:pPr>
              <w:rPr>
                <w:sz w:val="16"/>
                <w:szCs w:val="16"/>
                <w:lang w:val="fr-BE"/>
              </w:rPr>
            </w:pPr>
            <w:r>
              <w:rPr>
                <w:sz w:val="16"/>
                <w:szCs w:val="16"/>
                <w:lang w:val="fr-BE"/>
              </w:rPr>
              <w:t>Počet malých zariadení na využívanie OZE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O0028</w:t>
            </w:r>
          </w:p>
        </w:tc>
        <w:tc>
          <w:tcPr>
            <w:tcW w:w="2268" w:type="dxa"/>
            <w:shd w:val="clear" w:color="auto" w:fill="auto"/>
          </w:tcPr>
          <w:p w:rsidR="009E72B4" w:rsidRPr="0024468B" w:rsidRDefault="005D4223" w:rsidP="009E72B4">
            <w:pPr>
              <w:rPr>
                <w:sz w:val="16"/>
                <w:szCs w:val="16"/>
                <w:lang w:val="fr-BE"/>
              </w:rPr>
            </w:pPr>
            <w:r>
              <w:rPr>
                <w:sz w:val="16"/>
                <w:szCs w:val="16"/>
                <w:lang w:val="fr-BE"/>
              </w:rPr>
              <w:t>Počet malých zariadení na využívanie OZE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O0028</w:t>
            </w:r>
          </w:p>
        </w:tc>
        <w:tc>
          <w:tcPr>
            <w:tcW w:w="2268" w:type="dxa"/>
            <w:shd w:val="clear" w:color="auto" w:fill="auto"/>
          </w:tcPr>
          <w:p w:rsidR="009E72B4" w:rsidRPr="0024468B" w:rsidRDefault="005D4223" w:rsidP="009E72B4">
            <w:pPr>
              <w:rPr>
                <w:sz w:val="16"/>
                <w:szCs w:val="16"/>
                <w:lang w:val="fr-BE"/>
              </w:rPr>
            </w:pPr>
            <w:r>
              <w:rPr>
                <w:sz w:val="16"/>
                <w:szCs w:val="16"/>
                <w:lang w:val="fr-BE"/>
              </w:rPr>
              <w:t>Počet malých zariadení na využívanie OZE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O0028</w:t>
            </w:r>
          </w:p>
        </w:tc>
        <w:tc>
          <w:tcPr>
            <w:tcW w:w="2268" w:type="dxa"/>
            <w:shd w:val="clear" w:color="auto" w:fill="auto"/>
          </w:tcPr>
          <w:p w:rsidR="009E72B4" w:rsidRPr="0024468B" w:rsidRDefault="005D4223" w:rsidP="009E72B4">
            <w:pPr>
              <w:rPr>
                <w:sz w:val="16"/>
                <w:szCs w:val="16"/>
                <w:lang w:val="fr-BE"/>
              </w:rPr>
            </w:pPr>
            <w:r>
              <w:rPr>
                <w:sz w:val="16"/>
                <w:szCs w:val="16"/>
                <w:lang w:val="fr-BE"/>
              </w:rPr>
              <w:t>Počet malých zariadení na využívanie OZE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4</w:t>
            </w:r>
            <w:r w:rsidRPr="002124FC">
              <w:rPr>
                <w:sz w:val="20"/>
                <w:szCs w:val="20"/>
                <w:lang w:val="fr-BE"/>
              </w:rPr>
              <w:t xml:space="preserve"> - </w:t>
            </w:r>
            <w:r>
              <w:rPr>
                <w:sz w:val="20"/>
                <w:szCs w:val="20"/>
                <w:lang w:val="fr-BE"/>
              </w:rPr>
              <w:t>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4a - </w:t>
            </w:r>
            <w:r>
              <w:rPr>
                <w:sz w:val="20"/>
                <w:szCs w:val="20"/>
                <w:lang w:val="fr-BE"/>
              </w:rPr>
              <w:t>Podpora výroby a distribúcie energie z obnoviteľných zdrojov</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4.1.1 - Zvýšenie podielu OZE na hrubej konečnej energetickej spotrebe</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R0015</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energie z OZE na hrubej konečnej energetickej spotrebe SR</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10,40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15,50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9E72B4" w:rsidP="009E72B4">
            <w:pPr>
              <w:rPr>
                <w:sz w:val="16"/>
                <w:szCs w:val="16"/>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R0015</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energie z OZE na hrubej konečnej energetickej spotrebe SR</w:t>
            </w:r>
          </w:p>
        </w:tc>
        <w:tc>
          <w:tcPr>
            <w:tcW w:w="1276" w:type="dxa"/>
          </w:tcPr>
          <w:p w:rsidR="009E72B4" w:rsidRPr="0024468B" w:rsidRDefault="005D4223" w:rsidP="009E72B4">
            <w:pPr>
              <w:jc w:val="right"/>
              <w:rPr>
                <w:sz w:val="16"/>
                <w:szCs w:val="16"/>
                <w:lang w:val="fr-BE"/>
              </w:rPr>
            </w:pPr>
            <w:r w:rsidRPr="0024468B">
              <w:rPr>
                <w:sz w:val="16"/>
                <w:szCs w:val="16"/>
                <w:lang w:val="fr-BE"/>
              </w:rPr>
              <w:t>12,90</w:t>
            </w:r>
          </w:p>
        </w:tc>
        <w:tc>
          <w:tcPr>
            <w:tcW w:w="1276" w:type="dxa"/>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11,60</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4</w:t>
            </w:r>
            <w:r w:rsidRPr="002124FC">
              <w:rPr>
                <w:sz w:val="20"/>
                <w:szCs w:val="20"/>
                <w:lang w:val="fr-BE"/>
              </w:rPr>
              <w:t xml:space="preserve"> - </w:t>
            </w:r>
            <w:r>
              <w:rPr>
                <w:sz w:val="20"/>
                <w:szCs w:val="20"/>
                <w:lang w:val="fr-BE"/>
              </w:rPr>
              <w:t>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4a - </w:t>
            </w:r>
            <w:r>
              <w:rPr>
                <w:sz w:val="20"/>
                <w:szCs w:val="20"/>
                <w:lang w:val="fr-BE"/>
              </w:rPr>
              <w:t>Podpora výroby a distribúcie energie z obnoviteľných zdrojov</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4.1.2 - Zvýšenie výkonu malých zariadení na využívanie OZE v Bratislavskom samosprávnom kraji</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RPr="00C2789E" w:rsidTr="009E72B4">
        <w:tc>
          <w:tcPr>
            <w:tcW w:w="737" w:type="dxa"/>
            <w:shd w:val="clear" w:color="auto" w:fill="auto"/>
          </w:tcPr>
          <w:p w:rsidR="009E72B4" w:rsidRPr="00B85598" w:rsidRDefault="005D4223" w:rsidP="009E72B4">
            <w:pPr>
              <w:rPr>
                <w:sz w:val="16"/>
                <w:szCs w:val="16"/>
                <w:lang w:val="fr-BE"/>
              </w:rPr>
            </w:pPr>
            <w:r w:rsidRPr="00B85598">
              <w:rPr>
                <w:sz w:val="16"/>
                <w:szCs w:val="16"/>
                <w:lang w:val="fr-BE"/>
              </w:rPr>
              <w:t>R0115</w:t>
            </w:r>
          </w:p>
        </w:tc>
        <w:tc>
          <w:tcPr>
            <w:tcW w:w="2410" w:type="dxa"/>
            <w:shd w:val="clear" w:color="auto" w:fill="auto"/>
          </w:tcPr>
          <w:p w:rsidR="009E72B4" w:rsidRPr="00B85598" w:rsidRDefault="005D4223" w:rsidP="009E72B4">
            <w:pPr>
              <w:rPr>
                <w:sz w:val="16"/>
                <w:szCs w:val="16"/>
                <w:lang w:val="fr-BE"/>
              </w:rPr>
            </w:pPr>
            <w:r w:rsidRPr="00B85598">
              <w:rPr>
                <w:sz w:val="16"/>
                <w:szCs w:val="16"/>
                <w:lang w:val="fr-BE"/>
              </w:rPr>
              <w:t>Inštalovaný elektrický výkon malých zariadení OZE v domácnostiach v BSK</w:t>
            </w:r>
          </w:p>
        </w:tc>
        <w:tc>
          <w:tcPr>
            <w:tcW w:w="1417" w:type="dxa"/>
            <w:shd w:val="clear" w:color="auto" w:fill="auto"/>
          </w:tcPr>
          <w:p w:rsidR="009E72B4" w:rsidRPr="00B85598" w:rsidRDefault="005D4223" w:rsidP="009E72B4">
            <w:pPr>
              <w:rPr>
                <w:sz w:val="16"/>
                <w:szCs w:val="16"/>
                <w:lang w:val="fr-BE"/>
              </w:rPr>
            </w:pPr>
            <w:r w:rsidRPr="00B85598">
              <w:rPr>
                <w:sz w:val="16"/>
                <w:szCs w:val="16"/>
                <w:lang w:val="fr-BE"/>
              </w:rPr>
              <w:t>MW</w:t>
            </w:r>
          </w:p>
        </w:tc>
        <w:tc>
          <w:tcPr>
            <w:tcW w:w="1701" w:type="dxa"/>
            <w:shd w:val="clear" w:color="auto" w:fill="auto"/>
          </w:tcPr>
          <w:p w:rsidR="009E72B4" w:rsidRPr="00B85598" w:rsidRDefault="005D4223" w:rsidP="009E72B4">
            <w:pPr>
              <w:rPr>
                <w:sz w:val="16"/>
                <w:szCs w:val="16"/>
                <w:lang w:val="fr-BE"/>
              </w:rPr>
            </w:pPr>
            <w:r w:rsidRPr="00B85598">
              <w:rPr>
                <w:sz w:val="16"/>
                <w:szCs w:val="16"/>
                <w:lang w:val="fr-BE"/>
              </w:rPr>
              <w:t>Rozvinutejšie</w:t>
            </w:r>
          </w:p>
        </w:tc>
        <w:tc>
          <w:tcPr>
            <w:tcW w:w="1276" w:type="dxa"/>
            <w:shd w:val="clear" w:color="auto" w:fill="auto"/>
          </w:tcPr>
          <w:p w:rsidR="009E72B4" w:rsidRPr="00B85598" w:rsidRDefault="005D4223" w:rsidP="009E72B4">
            <w:pPr>
              <w:jc w:val="right"/>
              <w:rPr>
                <w:sz w:val="16"/>
                <w:szCs w:val="16"/>
                <w:lang w:val="fr-BE"/>
              </w:rPr>
            </w:pPr>
            <w:r w:rsidRPr="00B85598">
              <w:rPr>
                <w:sz w:val="16"/>
                <w:szCs w:val="16"/>
                <w:lang w:val="fr-BE"/>
              </w:rPr>
              <w:t>0,10</w:t>
            </w:r>
          </w:p>
        </w:tc>
        <w:tc>
          <w:tcPr>
            <w:tcW w:w="851" w:type="dxa"/>
            <w:shd w:val="clear" w:color="auto" w:fill="auto"/>
          </w:tcPr>
          <w:p w:rsidR="009E72B4" w:rsidRPr="00B85598" w:rsidRDefault="005D4223" w:rsidP="009E72B4">
            <w:pPr>
              <w:rPr>
                <w:sz w:val="16"/>
                <w:szCs w:val="16"/>
                <w:lang w:val="fr-BE"/>
              </w:rPr>
            </w:pPr>
            <w:r w:rsidRPr="00B85598">
              <w:rPr>
                <w:sz w:val="16"/>
                <w:szCs w:val="16"/>
                <w:lang w:val="fr-BE"/>
              </w:rPr>
              <w:t>2012</w:t>
            </w:r>
          </w:p>
        </w:tc>
        <w:tc>
          <w:tcPr>
            <w:tcW w:w="1275" w:type="dxa"/>
            <w:shd w:val="clear" w:color="auto" w:fill="auto"/>
          </w:tcPr>
          <w:p w:rsidR="009E72B4" w:rsidRPr="00B85598" w:rsidRDefault="005D4223" w:rsidP="009E72B4">
            <w:pPr>
              <w:jc w:val="right"/>
              <w:rPr>
                <w:sz w:val="16"/>
                <w:szCs w:val="16"/>
                <w:lang w:val="fr-BE"/>
              </w:rPr>
            </w:pPr>
            <w:r w:rsidRPr="00B85598">
              <w:rPr>
                <w:sz w:val="16"/>
                <w:szCs w:val="16"/>
                <w:lang w:val="fr-BE"/>
              </w:rPr>
              <w:t>1,00</w:t>
            </w:r>
          </w:p>
        </w:tc>
        <w:tc>
          <w:tcPr>
            <w:tcW w:w="1276" w:type="dxa"/>
            <w:shd w:val="clear" w:color="auto" w:fill="auto"/>
          </w:tcPr>
          <w:p w:rsidR="009E72B4" w:rsidRPr="00B85598" w:rsidRDefault="005D4223" w:rsidP="009E72B4">
            <w:pPr>
              <w:jc w:val="right"/>
              <w:rPr>
                <w:sz w:val="16"/>
                <w:szCs w:val="16"/>
                <w:lang w:val="fr-BE"/>
              </w:rPr>
            </w:pPr>
            <w:r w:rsidRPr="00B85598">
              <w:rPr>
                <w:sz w:val="16"/>
                <w:szCs w:val="16"/>
                <w:lang w:val="fr-BE"/>
              </w:rPr>
              <w:t>0,20</w:t>
            </w:r>
          </w:p>
        </w:tc>
        <w:tc>
          <w:tcPr>
            <w:tcW w:w="1134" w:type="dxa"/>
            <w:shd w:val="clear" w:color="auto" w:fill="auto"/>
          </w:tcPr>
          <w:p w:rsidR="009E72B4" w:rsidRPr="00B85598" w:rsidRDefault="009E72B4" w:rsidP="009E72B4">
            <w:pPr>
              <w:jc w:val="right"/>
              <w:rPr>
                <w:sz w:val="16"/>
                <w:szCs w:val="16"/>
                <w:lang w:val="fr-BE"/>
              </w:rPr>
            </w:pPr>
          </w:p>
        </w:tc>
        <w:tc>
          <w:tcPr>
            <w:tcW w:w="2835" w:type="dxa"/>
            <w:shd w:val="clear" w:color="auto" w:fill="auto"/>
          </w:tcPr>
          <w:p w:rsidR="009E72B4" w:rsidRPr="00B85598" w:rsidRDefault="009E72B4" w:rsidP="009E72B4">
            <w:pPr>
              <w:rPr>
                <w:sz w:val="16"/>
                <w:szCs w:val="16"/>
                <w:lang w:val="fr-BE"/>
              </w:rPr>
            </w:pPr>
          </w:p>
        </w:tc>
      </w:tr>
    </w:tbl>
    <w:p w:rsidR="009E72B4" w:rsidRPr="00C2789E"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RPr="00C2789E" w:rsidTr="009E72B4">
        <w:tc>
          <w:tcPr>
            <w:tcW w:w="737" w:type="dxa"/>
            <w:shd w:val="clear" w:color="auto" w:fill="auto"/>
          </w:tcPr>
          <w:p w:rsidR="009E72B4" w:rsidRPr="00C2789E" w:rsidRDefault="005D4223" w:rsidP="009E72B4">
            <w:pPr>
              <w:rPr>
                <w:sz w:val="16"/>
                <w:szCs w:val="16"/>
                <w:lang w:val="fr-BE"/>
              </w:rPr>
            </w:pPr>
            <w:r w:rsidRPr="00C2789E">
              <w:rPr>
                <w:sz w:val="16"/>
                <w:szCs w:val="16"/>
                <w:lang w:val="fr-BE"/>
              </w:rPr>
              <w:t>Identifikačný kód (ID)</w:t>
            </w:r>
          </w:p>
        </w:tc>
        <w:tc>
          <w:tcPr>
            <w:tcW w:w="2410" w:type="dxa"/>
            <w:shd w:val="clear" w:color="auto" w:fill="auto"/>
          </w:tcPr>
          <w:p w:rsidR="009E72B4" w:rsidRPr="00C2789E" w:rsidRDefault="005D4223" w:rsidP="009E72B4">
            <w:pPr>
              <w:rPr>
                <w:sz w:val="16"/>
                <w:szCs w:val="16"/>
                <w:lang w:val="fr-BE"/>
              </w:rPr>
            </w:pPr>
            <w:r w:rsidRPr="00C2789E">
              <w:rPr>
                <w:sz w:val="16"/>
                <w:szCs w:val="16"/>
                <w:lang w:val="fr-BE"/>
              </w:rPr>
              <w:t>Ukazovateľ</w:t>
            </w:r>
          </w:p>
        </w:tc>
        <w:tc>
          <w:tcPr>
            <w:tcW w:w="1276" w:type="dxa"/>
          </w:tcPr>
          <w:p w:rsidR="009E72B4" w:rsidRPr="00C2789E" w:rsidRDefault="005D4223" w:rsidP="009E72B4">
            <w:pPr>
              <w:jc w:val="center"/>
              <w:rPr>
                <w:sz w:val="16"/>
                <w:szCs w:val="16"/>
                <w:lang w:val="fr-BE"/>
              </w:rPr>
            </w:pPr>
            <w:r w:rsidRPr="00C2789E">
              <w:rPr>
                <w:sz w:val="16"/>
                <w:szCs w:val="16"/>
                <w:lang w:val="fr-BE"/>
              </w:rPr>
              <w:t>2015 Spolu</w:t>
            </w:r>
          </w:p>
        </w:tc>
        <w:tc>
          <w:tcPr>
            <w:tcW w:w="1276" w:type="dxa"/>
          </w:tcPr>
          <w:p w:rsidR="009E72B4" w:rsidRPr="00C2789E" w:rsidRDefault="005D4223" w:rsidP="009E72B4">
            <w:pPr>
              <w:jc w:val="center"/>
              <w:rPr>
                <w:sz w:val="16"/>
                <w:szCs w:val="16"/>
                <w:lang w:val="fr-BE"/>
              </w:rPr>
            </w:pPr>
            <w:r w:rsidRPr="00C2789E">
              <w:rPr>
                <w:sz w:val="16"/>
                <w:szCs w:val="16"/>
                <w:lang w:val="fr-BE"/>
              </w:rPr>
              <w:t>2015 Kvalitatívny</w:t>
            </w:r>
          </w:p>
        </w:tc>
        <w:tc>
          <w:tcPr>
            <w:tcW w:w="1276" w:type="dxa"/>
            <w:shd w:val="clear" w:color="auto" w:fill="auto"/>
          </w:tcPr>
          <w:p w:rsidR="009E72B4" w:rsidRPr="00C2789E" w:rsidRDefault="005D4223" w:rsidP="009E72B4">
            <w:pPr>
              <w:jc w:val="center"/>
              <w:rPr>
                <w:sz w:val="16"/>
                <w:szCs w:val="16"/>
                <w:lang w:val="fr-BE"/>
              </w:rPr>
            </w:pPr>
            <w:r w:rsidRPr="00C2789E">
              <w:rPr>
                <w:sz w:val="16"/>
                <w:szCs w:val="16"/>
                <w:lang w:val="fr-BE"/>
              </w:rPr>
              <w:t>2014 Spolu</w:t>
            </w:r>
          </w:p>
        </w:tc>
        <w:tc>
          <w:tcPr>
            <w:tcW w:w="1134" w:type="dxa"/>
            <w:shd w:val="clear" w:color="auto" w:fill="auto"/>
          </w:tcPr>
          <w:p w:rsidR="009E72B4" w:rsidRPr="00C2789E" w:rsidRDefault="005D4223" w:rsidP="009E72B4">
            <w:pPr>
              <w:jc w:val="center"/>
              <w:rPr>
                <w:sz w:val="16"/>
                <w:szCs w:val="16"/>
                <w:lang w:val="fr-BE"/>
              </w:rPr>
            </w:pPr>
            <w:r w:rsidRPr="00C2789E">
              <w:rPr>
                <w:sz w:val="16"/>
                <w:szCs w:val="16"/>
                <w:lang w:val="fr-BE"/>
              </w:rPr>
              <w:t>2014 Kvalitatívny</w:t>
            </w:r>
          </w:p>
        </w:tc>
      </w:tr>
      <w:tr w:rsidR="00EC3139" w:rsidTr="009E72B4">
        <w:tc>
          <w:tcPr>
            <w:tcW w:w="737" w:type="dxa"/>
            <w:shd w:val="clear" w:color="auto" w:fill="auto"/>
          </w:tcPr>
          <w:p w:rsidR="009E72B4" w:rsidRPr="00B85598" w:rsidRDefault="005D4223" w:rsidP="009E72B4">
            <w:pPr>
              <w:rPr>
                <w:sz w:val="16"/>
                <w:szCs w:val="16"/>
                <w:lang w:val="fr-BE"/>
              </w:rPr>
            </w:pPr>
            <w:r w:rsidRPr="00B85598">
              <w:rPr>
                <w:sz w:val="16"/>
                <w:szCs w:val="16"/>
                <w:lang w:val="fr-BE"/>
              </w:rPr>
              <w:t>R0115</w:t>
            </w:r>
          </w:p>
        </w:tc>
        <w:tc>
          <w:tcPr>
            <w:tcW w:w="2410" w:type="dxa"/>
            <w:shd w:val="clear" w:color="auto" w:fill="auto"/>
          </w:tcPr>
          <w:p w:rsidR="009E72B4" w:rsidRPr="00B85598" w:rsidRDefault="005D4223" w:rsidP="009E72B4">
            <w:pPr>
              <w:rPr>
                <w:sz w:val="16"/>
                <w:szCs w:val="16"/>
                <w:lang w:val="fr-BE"/>
              </w:rPr>
            </w:pPr>
            <w:r w:rsidRPr="00B85598">
              <w:rPr>
                <w:sz w:val="16"/>
                <w:szCs w:val="16"/>
                <w:lang w:val="fr-BE"/>
              </w:rPr>
              <w:t>Inštalovaný elektrický výkon malých zariadení OZE v domácnostiach v BSK</w:t>
            </w:r>
          </w:p>
        </w:tc>
        <w:tc>
          <w:tcPr>
            <w:tcW w:w="1276" w:type="dxa"/>
          </w:tcPr>
          <w:p w:rsidR="009E72B4" w:rsidRPr="00B85598" w:rsidRDefault="009E72B4" w:rsidP="009E72B4">
            <w:pPr>
              <w:jc w:val="right"/>
              <w:rPr>
                <w:sz w:val="16"/>
                <w:szCs w:val="16"/>
                <w:lang w:val="fr-BE"/>
              </w:rPr>
            </w:pPr>
          </w:p>
        </w:tc>
        <w:tc>
          <w:tcPr>
            <w:tcW w:w="1276" w:type="dxa"/>
          </w:tcPr>
          <w:p w:rsidR="009E72B4" w:rsidRPr="00B85598" w:rsidRDefault="009E72B4" w:rsidP="009E72B4">
            <w:pPr>
              <w:jc w:val="right"/>
              <w:rPr>
                <w:sz w:val="16"/>
                <w:szCs w:val="16"/>
                <w:lang w:val="fr-BE"/>
              </w:rPr>
            </w:pPr>
          </w:p>
        </w:tc>
        <w:tc>
          <w:tcPr>
            <w:tcW w:w="1276" w:type="dxa"/>
            <w:shd w:val="clear" w:color="auto" w:fill="auto"/>
          </w:tcPr>
          <w:p w:rsidR="009E72B4" w:rsidRPr="00B85598" w:rsidRDefault="009E72B4" w:rsidP="009E72B4">
            <w:pPr>
              <w:jc w:val="right"/>
              <w:rPr>
                <w:sz w:val="16"/>
                <w:szCs w:val="16"/>
                <w:lang w:val="fr-BE"/>
              </w:rPr>
            </w:pPr>
          </w:p>
        </w:tc>
        <w:tc>
          <w:tcPr>
            <w:tcW w:w="1134" w:type="dxa"/>
            <w:shd w:val="clear" w:color="auto" w:fill="auto"/>
          </w:tcPr>
          <w:p w:rsidR="009E72B4" w:rsidRPr="00B85598"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4 - 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4b - Podpora energetickej efektívnosti a využívania energie z obnoviteľných zdrojov v podnikoch</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CO01</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Výrobné investície: Počet podnikov, ktorým sa poskytuje podpora</w:t>
            </w:r>
          </w:p>
        </w:tc>
        <w:tc>
          <w:tcPr>
            <w:tcW w:w="1276" w:type="dxa"/>
            <w:shd w:val="clear" w:color="auto" w:fill="auto"/>
          </w:tcPr>
          <w:p w:rsidR="009E72B4" w:rsidRPr="0024468B" w:rsidRDefault="005D4223" w:rsidP="009E72B4">
            <w:pPr>
              <w:rPr>
                <w:sz w:val="16"/>
                <w:szCs w:val="16"/>
                <w:lang w:val="fr-BE"/>
              </w:rPr>
            </w:pPr>
            <w:r>
              <w:rPr>
                <w:sz w:val="16"/>
                <w:szCs w:val="16"/>
                <w:lang w:val="fr-BE"/>
              </w:rPr>
              <w:t>Podniky</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CO01</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Výrobné investície: Počet podnikov, ktorým sa poskytuje podpora</w:t>
            </w:r>
          </w:p>
        </w:tc>
        <w:tc>
          <w:tcPr>
            <w:tcW w:w="1276" w:type="dxa"/>
            <w:shd w:val="clear" w:color="auto" w:fill="auto"/>
          </w:tcPr>
          <w:p w:rsidR="009E72B4" w:rsidRPr="0024468B" w:rsidRDefault="005D4223" w:rsidP="009E72B4">
            <w:pPr>
              <w:rPr>
                <w:sz w:val="16"/>
                <w:szCs w:val="16"/>
                <w:lang w:val="fr-BE"/>
              </w:rPr>
            </w:pPr>
            <w:r>
              <w:rPr>
                <w:sz w:val="16"/>
                <w:szCs w:val="16"/>
                <w:lang w:val="fr-BE"/>
              </w:rPr>
              <w:t>Podniky</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45,00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276" w:type="dxa"/>
            <w:shd w:val="clear" w:color="auto" w:fill="auto"/>
          </w:tcPr>
          <w:p w:rsidR="009E72B4" w:rsidRPr="0024468B" w:rsidRDefault="005D4223" w:rsidP="009E72B4">
            <w:pPr>
              <w:rPr>
                <w:sz w:val="16"/>
                <w:szCs w:val="16"/>
                <w:lang w:val="fr-BE"/>
              </w:rPr>
            </w:pPr>
            <w:r>
              <w:rPr>
                <w:sz w:val="16"/>
                <w:szCs w:val="16"/>
                <w:lang w:val="fr-BE"/>
              </w:rPr>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47,00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276" w:type="dxa"/>
            <w:shd w:val="clear" w:color="auto" w:fill="auto"/>
          </w:tcPr>
          <w:p w:rsidR="009E72B4" w:rsidRPr="0024468B" w:rsidRDefault="005D4223" w:rsidP="009E72B4">
            <w:pPr>
              <w:rPr>
                <w:sz w:val="16"/>
                <w:szCs w:val="16"/>
                <w:lang w:val="fr-BE"/>
              </w:rPr>
            </w:pPr>
            <w:r>
              <w:rPr>
                <w:sz w:val="16"/>
                <w:szCs w:val="16"/>
                <w:lang w:val="fr-BE"/>
              </w:rPr>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47,00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93 000,00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93 000,00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18 984,00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O0029</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energetickej efektívnosti realizovaných v podnikoch</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270,00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O0029</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energetickej efektívnosti realizovaných v podnikoch</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270,00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55,00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O0030</w:t>
            </w:r>
          </w:p>
        </w:tc>
        <w:tc>
          <w:tcPr>
            <w:tcW w:w="2268" w:type="dxa"/>
            <w:shd w:val="clear" w:color="auto" w:fill="auto"/>
          </w:tcPr>
          <w:p w:rsidR="009E72B4" w:rsidRPr="0024468B" w:rsidRDefault="005D4223" w:rsidP="009E72B4">
            <w:pPr>
              <w:rPr>
                <w:sz w:val="16"/>
                <w:szCs w:val="16"/>
                <w:lang w:val="fr-BE"/>
              </w:rPr>
            </w:pPr>
            <w:r>
              <w:rPr>
                <w:sz w:val="16"/>
                <w:szCs w:val="16"/>
                <w:lang w:val="fr-BE"/>
              </w:rPr>
              <w:t>Počet energetických auditov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O0030</w:t>
            </w:r>
          </w:p>
        </w:tc>
        <w:tc>
          <w:tcPr>
            <w:tcW w:w="2268" w:type="dxa"/>
            <w:shd w:val="clear" w:color="auto" w:fill="auto"/>
          </w:tcPr>
          <w:p w:rsidR="009E72B4" w:rsidRPr="0024468B" w:rsidRDefault="005D4223" w:rsidP="009E72B4">
            <w:pPr>
              <w:rPr>
                <w:sz w:val="16"/>
                <w:szCs w:val="16"/>
                <w:lang w:val="fr-BE"/>
              </w:rPr>
            </w:pPr>
            <w:r>
              <w:rPr>
                <w:sz w:val="16"/>
                <w:szCs w:val="16"/>
                <w:lang w:val="fr-BE"/>
              </w:rPr>
              <w:t>Počet energetických auditov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F</w:t>
            </w:r>
          </w:p>
        </w:tc>
        <w:tc>
          <w:tcPr>
            <w:tcW w:w="850" w:type="dxa"/>
            <w:shd w:val="clear" w:color="auto" w:fill="auto"/>
          </w:tcPr>
          <w:p w:rsidR="009E72B4" w:rsidRPr="0024468B" w:rsidRDefault="005D4223" w:rsidP="009E72B4">
            <w:pPr>
              <w:rPr>
                <w:sz w:val="16"/>
                <w:szCs w:val="16"/>
                <w:lang w:val="fr-BE"/>
              </w:rPr>
            </w:pPr>
            <w:r>
              <w:rPr>
                <w:sz w:val="16"/>
                <w:szCs w:val="16"/>
                <w:lang w:val="fr-BE"/>
              </w:rPr>
              <w:t>O0031</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merania a riadenia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O0031</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merania a riadenia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4,00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O0032</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podnikov s registrovaným EMAS a zavedeným systémom environmentálneho manažérstva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O0032</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podnikov s registrovaným EMAS a zavedeným systémom environmentálneho manažérstva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8,00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O0184</w:t>
            </w:r>
          </w:p>
        </w:tc>
        <w:tc>
          <w:tcPr>
            <w:tcW w:w="2268" w:type="dxa"/>
            <w:shd w:val="clear" w:color="auto" w:fill="auto"/>
          </w:tcPr>
          <w:p w:rsidR="009E72B4" w:rsidRPr="0024468B" w:rsidRDefault="005D4223" w:rsidP="009E72B4">
            <w:pPr>
              <w:rPr>
                <w:sz w:val="16"/>
                <w:szCs w:val="16"/>
                <w:lang w:val="fr-BE"/>
              </w:rPr>
            </w:pPr>
            <w:r>
              <w:rPr>
                <w:sz w:val="16"/>
                <w:szCs w:val="16"/>
                <w:lang w:val="fr-BE"/>
              </w:rPr>
              <w:t>Predpokladaná úspora PEZ v podniku podľa energetického auditu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250 000,00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O0184</w:t>
            </w:r>
          </w:p>
        </w:tc>
        <w:tc>
          <w:tcPr>
            <w:tcW w:w="2268" w:type="dxa"/>
            <w:shd w:val="clear" w:color="auto" w:fill="auto"/>
          </w:tcPr>
          <w:p w:rsidR="009E72B4" w:rsidRPr="0024468B" w:rsidRDefault="005D4223" w:rsidP="009E72B4">
            <w:pPr>
              <w:rPr>
                <w:sz w:val="16"/>
                <w:szCs w:val="16"/>
                <w:lang w:val="fr-BE"/>
              </w:rPr>
            </w:pPr>
            <w:r>
              <w:rPr>
                <w:sz w:val="16"/>
                <w:szCs w:val="16"/>
                <w:lang w:val="fr-BE"/>
              </w:rPr>
              <w:t>Predpokladaná úspora PEZ v podniku podľa energetického auditu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250 000,00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51 034,00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O0185</w:t>
            </w:r>
          </w:p>
        </w:tc>
        <w:tc>
          <w:tcPr>
            <w:tcW w:w="2268" w:type="dxa"/>
            <w:shd w:val="clear" w:color="auto" w:fill="auto"/>
          </w:tcPr>
          <w:p w:rsidR="009E72B4" w:rsidRPr="0024468B" w:rsidRDefault="005D4223" w:rsidP="009E72B4">
            <w:pPr>
              <w:rPr>
                <w:sz w:val="16"/>
                <w:szCs w:val="16"/>
                <w:lang w:val="fr-BE"/>
              </w:rPr>
            </w:pPr>
            <w:r>
              <w:rPr>
                <w:sz w:val="16"/>
                <w:szCs w:val="16"/>
                <w:lang w:val="fr-BE"/>
              </w:rPr>
              <w:t>Úspora PEZ v podniku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250 000,00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O0185</w:t>
            </w:r>
          </w:p>
        </w:tc>
        <w:tc>
          <w:tcPr>
            <w:tcW w:w="2268" w:type="dxa"/>
            <w:shd w:val="clear" w:color="auto" w:fill="auto"/>
          </w:tcPr>
          <w:p w:rsidR="009E72B4" w:rsidRPr="0024468B" w:rsidRDefault="005D4223" w:rsidP="009E72B4">
            <w:pPr>
              <w:rPr>
                <w:sz w:val="16"/>
                <w:szCs w:val="16"/>
                <w:lang w:val="fr-BE"/>
              </w:rPr>
            </w:pPr>
            <w:r>
              <w:rPr>
                <w:sz w:val="16"/>
                <w:szCs w:val="16"/>
                <w:lang w:val="fr-BE"/>
              </w:rPr>
              <w:t>Úspora PEZ v podniku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250 000,00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51 034,00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4,00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27,00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27,00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6,00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CO01</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Výrobné investície: Počet podnikov, ktorým sa poskytuje podpora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CO01</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Výrobné investície: Počet podnikov, ktorým sa poskytuje podpora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O0029</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energetickej efektívnosti realizovaných v podnikoch</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O0029</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energetickej efektívnosti realizovaných v podnikoch</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O0030</w:t>
            </w:r>
          </w:p>
        </w:tc>
        <w:tc>
          <w:tcPr>
            <w:tcW w:w="2268" w:type="dxa"/>
            <w:shd w:val="clear" w:color="auto" w:fill="auto"/>
          </w:tcPr>
          <w:p w:rsidR="009E72B4" w:rsidRPr="0024468B" w:rsidRDefault="005D4223" w:rsidP="009E72B4">
            <w:pPr>
              <w:rPr>
                <w:sz w:val="16"/>
                <w:szCs w:val="16"/>
                <w:lang w:val="fr-BE"/>
              </w:rPr>
            </w:pPr>
            <w:r>
              <w:rPr>
                <w:sz w:val="16"/>
                <w:szCs w:val="16"/>
                <w:lang w:val="fr-BE"/>
              </w:rPr>
              <w:t>Počet energetických auditov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O0030</w:t>
            </w:r>
          </w:p>
        </w:tc>
        <w:tc>
          <w:tcPr>
            <w:tcW w:w="2268" w:type="dxa"/>
            <w:shd w:val="clear" w:color="auto" w:fill="auto"/>
          </w:tcPr>
          <w:p w:rsidR="009E72B4" w:rsidRPr="0024468B" w:rsidRDefault="005D4223" w:rsidP="009E72B4">
            <w:pPr>
              <w:rPr>
                <w:sz w:val="16"/>
                <w:szCs w:val="16"/>
                <w:lang w:val="fr-BE"/>
              </w:rPr>
            </w:pPr>
            <w:r>
              <w:rPr>
                <w:sz w:val="16"/>
                <w:szCs w:val="16"/>
                <w:lang w:val="fr-BE"/>
              </w:rPr>
              <w:t>Počet energetických auditov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O0031</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merania a riadenia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O0031</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merania a riadenia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O0032</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podnikov s registrovaným EMAS a zavedeným systémom environmentálneho manažérstva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O0032</w:t>
            </w:r>
          </w:p>
        </w:tc>
        <w:tc>
          <w:tcPr>
            <w:tcW w:w="2268" w:type="dxa"/>
            <w:shd w:val="clear" w:color="auto" w:fill="auto"/>
          </w:tcPr>
          <w:p w:rsidR="009E72B4" w:rsidRPr="0024468B" w:rsidRDefault="005D4223" w:rsidP="009E72B4">
            <w:pPr>
              <w:rPr>
                <w:sz w:val="16"/>
                <w:szCs w:val="16"/>
                <w:lang w:val="fr-BE"/>
              </w:rPr>
            </w:pPr>
            <w:r>
              <w:rPr>
                <w:sz w:val="16"/>
                <w:szCs w:val="16"/>
                <w:lang w:val="fr-BE"/>
              </w:rPr>
              <w:t>Počet podnikov s registrovaným EMAS a zavedeným systémom environmentálneho manažérstva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O0184</w:t>
            </w:r>
          </w:p>
        </w:tc>
        <w:tc>
          <w:tcPr>
            <w:tcW w:w="2268" w:type="dxa"/>
            <w:shd w:val="clear" w:color="auto" w:fill="auto"/>
          </w:tcPr>
          <w:p w:rsidR="009E72B4" w:rsidRPr="0024468B" w:rsidRDefault="005D4223" w:rsidP="009E72B4">
            <w:pPr>
              <w:rPr>
                <w:sz w:val="16"/>
                <w:szCs w:val="16"/>
                <w:lang w:val="fr-BE"/>
              </w:rPr>
            </w:pPr>
            <w:r>
              <w:rPr>
                <w:sz w:val="16"/>
                <w:szCs w:val="16"/>
                <w:lang w:val="fr-BE"/>
              </w:rPr>
              <w:t>Predpokladaná úspora PEZ v podniku podľa energetického auditu</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O0184</w:t>
            </w:r>
          </w:p>
        </w:tc>
        <w:tc>
          <w:tcPr>
            <w:tcW w:w="2268" w:type="dxa"/>
            <w:shd w:val="clear" w:color="auto" w:fill="auto"/>
          </w:tcPr>
          <w:p w:rsidR="009E72B4" w:rsidRPr="0024468B" w:rsidRDefault="005D4223" w:rsidP="009E72B4">
            <w:pPr>
              <w:rPr>
                <w:sz w:val="16"/>
                <w:szCs w:val="16"/>
                <w:lang w:val="fr-BE"/>
              </w:rPr>
            </w:pPr>
            <w:r>
              <w:rPr>
                <w:sz w:val="16"/>
                <w:szCs w:val="16"/>
                <w:lang w:val="fr-BE"/>
              </w:rPr>
              <w:t>Predpokladaná úspora PEZ v podniku podľa energetického auditu</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O0185</w:t>
            </w:r>
          </w:p>
        </w:tc>
        <w:tc>
          <w:tcPr>
            <w:tcW w:w="2268" w:type="dxa"/>
            <w:shd w:val="clear" w:color="auto" w:fill="auto"/>
          </w:tcPr>
          <w:p w:rsidR="009E72B4" w:rsidRPr="0024468B" w:rsidRDefault="005D4223" w:rsidP="009E72B4">
            <w:pPr>
              <w:rPr>
                <w:sz w:val="16"/>
                <w:szCs w:val="16"/>
                <w:lang w:val="fr-BE"/>
              </w:rPr>
            </w:pPr>
            <w:r>
              <w:rPr>
                <w:sz w:val="16"/>
                <w:szCs w:val="16"/>
                <w:lang w:val="fr-BE"/>
              </w:rPr>
              <w:t>Úspora PEZ v podniku</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O0185</w:t>
            </w:r>
          </w:p>
        </w:tc>
        <w:tc>
          <w:tcPr>
            <w:tcW w:w="2268" w:type="dxa"/>
            <w:shd w:val="clear" w:color="auto" w:fill="auto"/>
          </w:tcPr>
          <w:p w:rsidR="009E72B4" w:rsidRPr="0024468B" w:rsidRDefault="005D4223" w:rsidP="009E72B4">
            <w:pPr>
              <w:rPr>
                <w:sz w:val="16"/>
                <w:szCs w:val="16"/>
                <w:lang w:val="fr-BE"/>
              </w:rPr>
            </w:pPr>
            <w:r>
              <w:rPr>
                <w:sz w:val="16"/>
                <w:szCs w:val="16"/>
                <w:lang w:val="fr-BE"/>
              </w:rPr>
              <w:t>Úspora PEZ v podniku</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O0188</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elektriny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O0189</w:t>
            </w:r>
          </w:p>
        </w:tc>
        <w:tc>
          <w:tcPr>
            <w:tcW w:w="2268" w:type="dxa"/>
            <w:shd w:val="clear" w:color="auto" w:fill="auto"/>
          </w:tcPr>
          <w:p w:rsidR="009E72B4" w:rsidRPr="0024468B" w:rsidRDefault="005D4223" w:rsidP="009E72B4">
            <w:pPr>
              <w:rPr>
                <w:sz w:val="16"/>
                <w:szCs w:val="16"/>
                <w:lang w:val="fr-BE"/>
              </w:rPr>
            </w:pPr>
            <w:r>
              <w:rPr>
                <w:sz w:val="16"/>
                <w:szCs w:val="16"/>
                <w:lang w:val="fr-BE"/>
              </w:rPr>
              <w:t>Zvýšená kapacita výroby tepla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4</w:t>
            </w:r>
            <w:r w:rsidRPr="002124FC">
              <w:rPr>
                <w:sz w:val="20"/>
                <w:szCs w:val="20"/>
                <w:lang w:val="fr-BE"/>
              </w:rPr>
              <w:t xml:space="preserve"> - </w:t>
            </w:r>
            <w:r>
              <w:rPr>
                <w:sz w:val="20"/>
                <w:szCs w:val="20"/>
                <w:lang w:val="fr-BE"/>
              </w:rPr>
              <w:t>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4b - </w:t>
            </w:r>
            <w:r>
              <w:rPr>
                <w:sz w:val="20"/>
                <w:szCs w:val="20"/>
                <w:lang w:val="fr-BE"/>
              </w:rPr>
              <w:t>Podpora energetickej efektívnosti a využívania energie z obnoviteľných zdrojov v podnikoch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4.2.1 - Zníženie energetickej náročnosti a zvýšenie využívania OZE v podnikoch</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R0114</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Energetická náročnosť výroby</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MWh/mil. Eur</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2 132,00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1 600,00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5D4223" w:rsidP="0090679D">
            <w:pPr>
              <w:jc w:val="both"/>
              <w:rPr>
                <w:sz w:val="16"/>
                <w:szCs w:val="16"/>
                <w:lang w:val="fr-BE"/>
              </w:rPr>
            </w:pPr>
            <w:r w:rsidRPr="00B85598">
              <w:rPr>
                <w:sz w:val="16"/>
                <w:szCs w:val="16"/>
                <w:lang w:val="fr-BE"/>
              </w:rPr>
              <w:t>Zdroj: Štatistický úrad SR (ŠÚ SR).  Energetická náročnosť výroby (ENV) je vypočítaná ako podiel konečnej energetickej spotreby (KES) v priemysle a hrubej pridanej hodnoty (HPH) priemyselnej výroby na základe údajov ŠÚ SR. ŠÚ SR vykonal v r. 2014 veľkú revíziu údajov v systéme národných účtov s cieľom implementovať Nariadenie EP a Rady č. 549/2013 o európskom systéme národných a regionálnych účtov (ESA 2010). Úpravy boli vykonané v príslušných transakciách a ukazovateľoch v celom časovom rade. Z toho dôvodu východisková hodnota HPH za r. 2012 v objeme 17 552,27 mil. € použitá pri nastavovaní východiskovej hodnoty (2 132 MWh/mil.€), ktorá bola počítaná v metodike ESA95, nie je kompatibilná s údajmi v nasled. rokoch, ktoré sú už počítané v metodike ESA2010</w:t>
            </w:r>
            <w:r w:rsidR="00770330" w:rsidRPr="00770330">
              <w:rPr>
                <w:sz w:val="16"/>
                <w:szCs w:val="16"/>
                <w:lang w:val="fr-BE"/>
              </w:rPr>
              <w:t xml:space="preserve">. </w:t>
            </w:r>
            <w:r w:rsidR="00770330" w:rsidRPr="007F02FF">
              <w:rPr>
                <w:sz w:val="16"/>
                <w:szCs w:val="16"/>
                <w:lang w:val="fr-BE"/>
              </w:rPr>
              <w:t xml:space="preserve">Východisková hodnota za r. 2012 </w:t>
            </w:r>
            <w:r w:rsidR="0090679D">
              <w:rPr>
                <w:sz w:val="16"/>
                <w:szCs w:val="16"/>
                <w:lang w:val="fr-BE"/>
              </w:rPr>
              <w:t xml:space="preserve">by </w:t>
            </w:r>
            <w:r w:rsidR="00770330" w:rsidRPr="007F02FF">
              <w:rPr>
                <w:sz w:val="16"/>
                <w:szCs w:val="16"/>
                <w:lang w:val="fr-BE"/>
              </w:rPr>
              <w:t>bola podľa novej metodiky stanovená na 2 701,59 MWh/mil.€.</w:t>
            </w: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lastRenderedPageBreak/>
              <w:t>R0114</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Energetická náročnosť výroby</w:t>
            </w:r>
          </w:p>
        </w:tc>
        <w:tc>
          <w:tcPr>
            <w:tcW w:w="1276" w:type="dxa"/>
          </w:tcPr>
          <w:p w:rsidR="009E72B4" w:rsidRPr="00AE2EE0" w:rsidRDefault="00770330" w:rsidP="009E72B4">
            <w:pPr>
              <w:jc w:val="right"/>
              <w:rPr>
                <w:sz w:val="16"/>
                <w:szCs w:val="16"/>
                <w:highlight w:val="yellow"/>
                <w:lang w:val="fr-BE"/>
              </w:rPr>
            </w:pPr>
            <w:r w:rsidRPr="00B85598">
              <w:rPr>
                <w:sz w:val="16"/>
                <w:szCs w:val="16"/>
                <w:lang w:val="fr-BE"/>
              </w:rPr>
              <w:t>2 418,33</w:t>
            </w:r>
          </w:p>
        </w:tc>
        <w:tc>
          <w:tcPr>
            <w:tcW w:w="1276" w:type="dxa"/>
          </w:tcPr>
          <w:p w:rsidR="009E72B4" w:rsidRPr="00AE2EE0" w:rsidRDefault="009E72B4" w:rsidP="009E72B4">
            <w:pPr>
              <w:jc w:val="right"/>
              <w:rPr>
                <w:sz w:val="16"/>
                <w:szCs w:val="16"/>
                <w:highlight w:val="yellow"/>
                <w:lang w:val="fr-BE"/>
              </w:rPr>
            </w:pPr>
          </w:p>
        </w:tc>
        <w:tc>
          <w:tcPr>
            <w:tcW w:w="1276" w:type="dxa"/>
            <w:shd w:val="clear" w:color="auto" w:fill="auto"/>
          </w:tcPr>
          <w:p w:rsidR="009E72B4" w:rsidRPr="00AE2EE0" w:rsidRDefault="00770330" w:rsidP="009E72B4">
            <w:pPr>
              <w:jc w:val="right"/>
              <w:rPr>
                <w:sz w:val="16"/>
                <w:szCs w:val="16"/>
                <w:highlight w:val="yellow"/>
                <w:lang w:val="fr-BE"/>
              </w:rPr>
            </w:pPr>
            <w:r w:rsidRPr="00B85598">
              <w:rPr>
                <w:sz w:val="16"/>
                <w:szCs w:val="16"/>
                <w:lang w:val="fr-BE"/>
              </w:rPr>
              <w:t>2489,26</w:t>
            </w: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4 - 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4c - Podpora energetickej efektívnosti, inteligentného riadenia energie a využívania energie z obnoviteľných zdrojov vo verejných infraštruktúrach vrátane verejných budov a v sektore bývania</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276" w:type="dxa"/>
            <w:shd w:val="clear" w:color="auto" w:fill="auto"/>
          </w:tcPr>
          <w:p w:rsidR="009E72B4" w:rsidRPr="0024468B" w:rsidRDefault="005D4223" w:rsidP="009E72B4">
            <w:pPr>
              <w:rPr>
                <w:sz w:val="16"/>
                <w:szCs w:val="16"/>
                <w:lang w:val="fr-BE"/>
              </w:rPr>
            </w:pPr>
            <w:r>
              <w:rPr>
                <w:sz w:val="16"/>
                <w:szCs w:val="16"/>
                <w:lang w:val="fr-BE"/>
              </w:rPr>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276" w:type="dxa"/>
            <w:shd w:val="clear" w:color="auto" w:fill="auto"/>
          </w:tcPr>
          <w:p w:rsidR="009E72B4" w:rsidRPr="0024468B" w:rsidRDefault="005D4223" w:rsidP="009E72B4">
            <w:pPr>
              <w:rPr>
                <w:sz w:val="16"/>
                <w:szCs w:val="16"/>
                <w:lang w:val="fr-BE"/>
              </w:rPr>
            </w:pPr>
            <w:r>
              <w:rPr>
                <w:sz w:val="16"/>
                <w:szCs w:val="16"/>
                <w:lang w:val="fr-BE"/>
              </w:rPr>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0,14</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Energetická efektívnosť: Zníženie ročnej spotreby primárnej energie vo verejných budovách</w:t>
            </w:r>
          </w:p>
        </w:tc>
        <w:tc>
          <w:tcPr>
            <w:tcW w:w="1276" w:type="dxa"/>
            <w:shd w:val="clear" w:color="auto" w:fill="auto"/>
          </w:tcPr>
          <w:p w:rsidR="009E72B4" w:rsidRPr="0024468B" w:rsidRDefault="005D4223" w:rsidP="009E72B4">
            <w:pPr>
              <w:rPr>
                <w:sz w:val="16"/>
                <w:szCs w:val="16"/>
                <w:lang w:val="fr-BE"/>
              </w:rPr>
            </w:pPr>
            <w:r>
              <w:rPr>
                <w:sz w:val="16"/>
                <w:szCs w:val="16"/>
                <w:lang w:val="fr-BE"/>
              </w:rPr>
              <w:t>kWh ročne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278 900 000,00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Energetická efektívnosť: Zníženie ročnej spotreby primárnej energie vo verejných budovách</w:t>
            </w:r>
          </w:p>
        </w:tc>
        <w:tc>
          <w:tcPr>
            <w:tcW w:w="1276" w:type="dxa"/>
            <w:shd w:val="clear" w:color="auto" w:fill="auto"/>
          </w:tcPr>
          <w:p w:rsidR="009E72B4" w:rsidRPr="0024468B" w:rsidRDefault="005D4223" w:rsidP="009E72B4">
            <w:pPr>
              <w:rPr>
                <w:sz w:val="16"/>
                <w:szCs w:val="16"/>
                <w:lang w:val="fr-BE"/>
              </w:rPr>
            </w:pPr>
            <w:r>
              <w:rPr>
                <w:sz w:val="16"/>
                <w:szCs w:val="16"/>
                <w:lang w:val="fr-BE"/>
              </w:rPr>
              <w:t>kWh ročne</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278 900 000,00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22 007 687,51</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73 500,00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73 500,00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5 028,75</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O0180</w:t>
            </w:r>
          </w:p>
        </w:tc>
        <w:tc>
          <w:tcPr>
            <w:tcW w:w="2268" w:type="dxa"/>
            <w:shd w:val="clear" w:color="auto" w:fill="auto"/>
          </w:tcPr>
          <w:p w:rsidR="009E72B4" w:rsidRPr="0024468B" w:rsidRDefault="005D4223" w:rsidP="009E72B4">
            <w:pPr>
              <w:rPr>
                <w:sz w:val="16"/>
                <w:szCs w:val="16"/>
                <w:lang w:val="fr-BE"/>
              </w:rPr>
            </w:pPr>
            <w:r>
              <w:rPr>
                <w:sz w:val="16"/>
                <w:szCs w:val="16"/>
                <w:lang w:val="fr-BE"/>
              </w:rPr>
              <w:t>Počet verejných budov na úrovni nízkoenergetickej alebo ultranízkoenergetickej alebo s takmer nulovou potrebou energie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550,00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O0180</w:t>
            </w:r>
          </w:p>
        </w:tc>
        <w:tc>
          <w:tcPr>
            <w:tcW w:w="2268" w:type="dxa"/>
            <w:shd w:val="clear" w:color="auto" w:fill="auto"/>
          </w:tcPr>
          <w:p w:rsidR="009E72B4" w:rsidRPr="0024468B" w:rsidRDefault="005D4223" w:rsidP="009E72B4">
            <w:pPr>
              <w:rPr>
                <w:sz w:val="16"/>
                <w:szCs w:val="16"/>
                <w:lang w:val="fr-BE"/>
              </w:rPr>
            </w:pPr>
            <w:r>
              <w:rPr>
                <w:sz w:val="16"/>
                <w:szCs w:val="16"/>
                <w:lang w:val="fr-BE"/>
              </w:rPr>
              <w:t xml:space="preserve">Počet verejných budov na úrovni nízkoenergetickej alebo </w:t>
            </w:r>
            <w:r>
              <w:rPr>
                <w:sz w:val="16"/>
                <w:szCs w:val="16"/>
                <w:lang w:val="fr-BE"/>
              </w:rPr>
              <w:lastRenderedPageBreak/>
              <w:t>ultranízkoenergetickej alebo s takmer nulovou potrebou energie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lastRenderedPageBreak/>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550,00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57,00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F</w:t>
            </w:r>
          </w:p>
        </w:tc>
        <w:tc>
          <w:tcPr>
            <w:tcW w:w="850" w:type="dxa"/>
            <w:shd w:val="clear" w:color="auto" w:fill="auto"/>
          </w:tcPr>
          <w:p w:rsidR="009E72B4" w:rsidRPr="0024468B" w:rsidRDefault="005D4223" w:rsidP="009E72B4">
            <w:pPr>
              <w:rPr>
                <w:sz w:val="16"/>
                <w:szCs w:val="16"/>
                <w:lang w:val="fr-BE"/>
              </w:rPr>
            </w:pPr>
            <w:r>
              <w:rPr>
                <w:sz w:val="16"/>
                <w:szCs w:val="16"/>
                <w:lang w:val="fr-BE"/>
              </w:rPr>
              <w:t>O0183</w:t>
            </w:r>
          </w:p>
        </w:tc>
        <w:tc>
          <w:tcPr>
            <w:tcW w:w="2268" w:type="dxa"/>
            <w:shd w:val="clear" w:color="auto" w:fill="auto"/>
          </w:tcPr>
          <w:p w:rsidR="009E72B4" w:rsidRPr="0024468B" w:rsidRDefault="005D4223" w:rsidP="009E72B4">
            <w:pPr>
              <w:rPr>
                <w:sz w:val="16"/>
                <w:szCs w:val="16"/>
                <w:lang w:val="fr-BE"/>
              </w:rPr>
            </w:pPr>
            <w:r>
              <w:rPr>
                <w:sz w:val="16"/>
                <w:szCs w:val="16"/>
                <w:lang w:val="fr-BE"/>
              </w:rPr>
              <w:t>Podlahová plocha budov obnovených nad rámec minimálnych požiadaviek</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1 248 000,00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O0183</w:t>
            </w:r>
          </w:p>
        </w:tc>
        <w:tc>
          <w:tcPr>
            <w:tcW w:w="2268" w:type="dxa"/>
            <w:shd w:val="clear" w:color="auto" w:fill="auto"/>
          </w:tcPr>
          <w:p w:rsidR="009E72B4" w:rsidRPr="0024468B" w:rsidRDefault="005D4223" w:rsidP="009E72B4">
            <w:pPr>
              <w:rPr>
                <w:sz w:val="16"/>
                <w:szCs w:val="16"/>
                <w:lang w:val="fr-BE"/>
              </w:rPr>
            </w:pPr>
            <w:r>
              <w:rPr>
                <w:sz w:val="16"/>
                <w:szCs w:val="16"/>
                <w:lang w:val="fr-BE"/>
              </w:rPr>
              <w:t>Podlahová plocha budov obnovených nad rámec minimálnych požiadaviek</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1 248 000,00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98 123,61</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O0187</w:t>
            </w:r>
          </w:p>
        </w:tc>
        <w:tc>
          <w:tcPr>
            <w:tcW w:w="2268" w:type="dxa"/>
            <w:shd w:val="clear" w:color="auto" w:fill="auto"/>
          </w:tcPr>
          <w:p w:rsidR="009E72B4" w:rsidRPr="0024468B" w:rsidRDefault="005D4223" w:rsidP="009E72B4">
            <w:pPr>
              <w:rPr>
                <w:sz w:val="16"/>
                <w:szCs w:val="16"/>
                <w:lang w:val="fr-BE"/>
              </w:rPr>
            </w:pPr>
            <w:r>
              <w:rPr>
                <w:sz w:val="16"/>
                <w:szCs w:val="16"/>
                <w:lang w:val="fr-BE"/>
              </w:rPr>
              <w:t>Zníženie konečnej spotreby energie vo verejných budovách</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kWh/rok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172 000 000,00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O0187</w:t>
            </w:r>
          </w:p>
        </w:tc>
        <w:tc>
          <w:tcPr>
            <w:tcW w:w="2268" w:type="dxa"/>
            <w:shd w:val="clear" w:color="auto" w:fill="auto"/>
          </w:tcPr>
          <w:p w:rsidR="009E72B4" w:rsidRPr="0024468B" w:rsidRDefault="005D4223" w:rsidP="009E72B4">
            <w:pPr>
              <w:rPr>
                <w:sz w:val="16"/>
                <w:szCs w:val="16"/>
                <w:lang w:val="fr-BE"/>
              </w:rPr>
            </w:pPr>
            <w:r>
              <w:rPr>
                <w:sz w:val="16"/>
                <w:szCs w:val="16"/>
                <w:lang w:val="fr-BE"/>
              </w:rPr>
              <w:t>Zníženie konečnej spotreby energie vo verejných budovách</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kWh/rok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172 000 000,00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12 661 318,64</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CO30</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Obnoviteľné zdroje: Zvýšená kapacita výroby energie z obnoviteľných zdrojov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Energetická efektívnosť: Zníženie ročnej spotreby primárnej energie vo verejných budovách</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CO32</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Energetická efektívnosť: Zníženie ročnej spotreby primárnej energie vo verejných budovách</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F</w:t>
            </w:r>
          </w:p>
        </w:tc>
        <w:tc>
          <w:tcPr>
            <w:tcW w:w="850" w:type="dxa"/>
            <w:shd w:val="clear" w:color="auto" w:fill="auto"/>
          </w:tcPr>
          <w:p w:rsidR="009E72B4" w:rsidRPr="0024468B" w:rsidRDefault="005D4223" w:rsidP="009E72B4">
            <w:pPr>
              <w:rPr>
                <w:sz w:val="16"/>
                <w:szCs w:val="16"/>
                <w:lang w:val="fr-BE"/>
              </w:rPr>
            </w:pPr>
            <w:r>
              <w:rPr>
                <w:sz w:val="16"/>
                <w:szCs w:val="16"/>
                <w:lang w:val="fr-BE"/>
              </w:rPr>
              <w:t>O0180</w:t>
            </w:r>
          </w:p>
        </w:tc>
        <w:tc>
          <w:tcPr>
            <w:tcW w:w="2268" w:type="dxa"/>
            <w:shd w:val="clear" w:color="auto" w:fill="auto"/>
          </w:tcPr>
          <w:p w:rsidR="009E72B4" w:rsidRPr="0024468B" w:rsidRDefault="005D4223" w:rsidP="009E72B4">
            <w:pPr>
              <w:rPr>
                <w:sz w:val="16"/>
                <w:szCs w:val="16"/>
                <w:lang w:val="fr-BE"/>
              </w:rPr>
            </w:pPr>
            <w:r>
              <w:rPr>
                <w:sz w:val="16"/>
                <w:szCs w:val="16"/>
                <w:lang w:val="fr-BE"/>
              </w:rPr>
              <w:t>Počet verejných budov na úrovni nízkoenergetickej alebo ultranízkoenergetickej alebo s takmer nulovou potrebou energie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O0180</w:t>
            </w:r>
          </w:p>
        </w:tc>
        <w:tc>
          <w:tcPr>
            <w:tcW w:w="2268" w:type="dxa"/>
            <w:shd w:val="clear" w:color="auto" w:fill="auto"/>
          </w:tcPr>
          <w:p w:rsidR="009E72B4" w:rsidRPr="0024468B" w:rsidRDefault="005D4223" w:rsidP="009E72B4">
            <w:pPr>
              <w:rPr>
                <w:sz w:val="16"/>
                <w:szCs w:val="16"/>
                <w:lang w:val="fr-BE"/>
              </w:rPr>
            </w:pPr>
            <w:r>
              <w:rPr>
                <w:sz w:val="16"/>
                <w:szCs w:val="16"/>
                <w:lang w:val="fr-BE"/>
              </w:rPr>
              <w:t>Počet verejných budov na úrovni nízkoenergetickej alebo ultranízkoenergetickej alebo s takmer nulovou potrebou energie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O0183</w:t>
            </w:r>
          </w:p>
        </w:tc>
        <w:tc>
          <w:tcPr>
            <w:tcW w:w="2268" w:type="dxa"/>
            <w:shd w:val="clear" w:color="auto" w:fill="auto"/>
          </w:tcPr>
          <w:p w:rsidR="009E72B4" w:rsidRPr="0024468B" w:rsidRDefault="005D4223" w:rsidP="009E72B4">
            <w:pPr>
              <w:rPr>
                <w:sz w:val="16"/>
                <w:szCs w:val="16"/>
                <w:lang w:val="fr-BE"/>
              </w:rPr>
            </w:pPr>
            <w:r>
              <w:rPr>
                <w:sz w:val="16"/>
                <w:szCs w:val="16"/>
                <w:lang w:val="fr-BE"/>
              </w:rPr>
              <w:t>Podlahová plocha budov obnovených nad rámec minimálnych požiadaviek</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O0183</w:t>
            </w:r>
          </w:p>
        </w:tc>
        <w:tc>
          <w:tcPr>
            <w:tcW w:w="2268" w:type="dxa"/>
            <w:shd w:val="clear" w:color="auto" w:fill="auto"/>
          </w:tcPr>
          <w:p w:rsidR="009E72B4" w:rsidRPr="0024468B" w:rsidRDefault="005D4223" w:rsidP="009E72B4">
            <w:pPr>
              <w:rPr>
                <w:sz w:val="16"/>
                <w:szCs w:val="16"/>
                <w:lang w:val="fr-BE"/>
              </w:rPr>
            </w:pPr>
            <w:r>
              <w:rPr>
                <w:sz w:val="16"/>
                <w:szCs w:val="16"/>
                <w:lang w:val="fr-BE"/>
              </w:rPr>
              <w:t>Podlahová plocha budov obnovených nad rámec minimálnych požiadaviek</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O0187</w:t>
            </w:r>
          </w:p>
        </w:tc>
        <w:tc>
          <w:tcPr>
            <w:tcW w:w="2268" w:type="dxa"/>
            <w:shd w:val="clear" w:color="auto" w:fill="auto"/>
          </w:tcPr>
          <w:p w:rsidR="009E72B4" w:rsidRPr="0024468B" w:rsidRDefault="005D4223" w:rsidP="009E72B4">
            <w:pPr>
              <w:rPr>
                <w:sz w:val="16"/>
                <w:szCs w:val="16"/>
                <w:lang w:val="fr-BE"/>
              </w:rPr>
            </w:pPr>
            <w:r>
              <w:rPr>
                <w:sz w:val="16"/>
                <w:szCs w:val="16"/>
                <w:lang w:val="fr-BE"/>
              </w:rPr>
              <w:t>Zníženie konečnej spotreby energie vo verejných budovách</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O0187</w:t>
            </w:r>
          </w:p>
        </w:tc>
        <w:tc>
          <w:tcPr>
            <w:tcW w:w="2268" w:type="dxa"/>
            <w:shd w:val="clear" w:color="auto" w:fill="auto"/>
          </w:tcPr>
          <w:p w:rsidR="009E72B4" w:rsidRPr="0024468B" w:rsidRDefault="005D4223" w:rsidP="009E72B4">
            <w:pPr>
              <w:rPr>
                <w:sz w:val="16"/>
                <w:szCs w:val="16"/>
                <w:lang w:val="fr-BE"/>
              </w:rPr>
            </w:pPr>
            <w:r>
              <w:rPr>
                <w:sz w:val="16"/>
                <w:szCs w:val="16"/>
                <w:lang w:val="fr-BE"/>
              </w:rPr>
              <w:t>Zníženie konečnej spotreby energie vo verejných budovách</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4</w:t>
            </w:r>
            <w:r w:rsidRPr="002124FC">
              <w:rPr>
                <w:sz w:val="20"/>
                <w:szCs w:val="20"/>
                <w:lang w:val="fr-BE"/>
              </w:rPr>
              <w:t xml:space="preserve"> - </w:t>
            </w:r>
            <w:r>
              <w:rPr>
                <w:sz w:val="20"/>
                <w:szCs w:val="20"/>
                <w:lang w:val="fr-BE"/>
              </w:rPr>
              <w:t>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4c - </w:t>
            </w:r>
            <w:r>
              <w:rPr>
                <w:sz w:val="20"/>
                <w:szCs w:val="20"/>
                <w:lang w:val="fr-BE"/>
              </w:rPr>
              <w:t>Podpora energetickej efektívnosti, inteligentného riadenia energie a využívania energie z obnoviteľných zdrojov vo verejných infraštruktúrach vrátane verejných budov a v sektore bývania</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4.3.1 - Zníženie spotreby energie pri prevádzke verejných budov</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R0124</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Energetická náročnosť verejných budov</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kWh/(m2. 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190,00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58,00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9E72B4" w:rsidP="009E72B4">
            <w:pPr>
              <w:rPr>
                <w:sz w:val="16"/>
                <w:szCs w:val="16"/>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R0124</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Energetická náročnosť verejných budov</w:t>
            </w:r>
          </w:p>
        </w:tc>
        <w:tc>
          <w:tcPr>
            <w:tcW w:w="1276" w:type="dxa"/>
          </w:tcPr>
          <w:p w:rsidR="009E72B4" w:rsidRPr="00AE2EE0" w:rsidRDefault="009E72B4" w:rsidP="009E72B4">
            <w:pPr>
              <w:jc w:val="right"/>
              <w:rPr>
                <w:sz w:val="16"/>
                <w:szCs w:val="16"/>
                <w:highlight w:val="yellow"/>
                <w:lang w:val="fr-BE"/>
              </w:rPr>
            </w:pPr>
          </w:p>
        </w:tc>
        <w:tc>
          <w:tcPr>
            <w:tcW w:w="1276" w:type="dxa"/>
          </w:tcPr>
          <w:p w:rsidR="009E72B4" w:rsidRPr="00AE2EE0" w:rsidRDefault="009E72B4" w:rsidP="009E72B4">
            <w:pPr>
              <w:jc w:val="right"/>
              <w:rPr>
                <w:sz w:val="16"/>
                <w:szCs w:val="16"/>
                <w:highlight w:val="yellow"/>
                <w:lang w:val="fr-BE"/>
              </w:rPr>
            </w:pPr>
          </w:p>
        </w:tc>
        <w:tc>
          <w:tcPr>
            <w:tcW w:w="1276" w:type="dxa"/>
            <w:shd w:val="clear" w:color="auto" w:fill="auto"/>
          </w:tcPr>
          <w:p w:rsidR="009E72B4" w:rsidRPr="00AE2EE0" w:rsidRDefault="009E72B4" w:rsidP="009E72B4">
            <w:pPr>
              <w:jc w:val="right"/>
              <w:rPr>
                <w:sz w:val="16"/>
                <w:szCs w:val="16"/>
                <w:highlight w:val="yellow"/>
                <w:lang w:val="fr-BE"/>
              </w:rPr>
            </w:pPr>
          </w:p>
        </w:tc>
        <w:tc>
          <w:tcPr>
            <w:tcW w:w="1134" w:type="dxa"/>
            <w:shd w:val="clear" w:color="auto" w:fill="auto"/>
          </w:tcPr>
          <w:p w:rsidR="009E72B4" w:rsidRPr="00AE2EE0" w:rsidRDefault="009E72B4" w:rsidP="009E72B4">
            <w:pPr>
              <w:jc w:val="right"/>
              <w:rPr>
                <w:sz w:val="16"/>
                <w:szCs w:val="16"/>
                <w:highlight w:val="yellow"/>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4 - 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4e - Podpora nízkouhlíkových stratégií pre všetky typy území, najmä pre mestské oblasti, vrátane podpory udržateľnej multimodálnej mestskej mobility a adaptačných opatrení, ktorých cieľom je zmiernenie zmeny klímy</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O0030</w:t>
            </w:r>
          </w:p>
        </w:tc>
        <w:tc>
          <w:tcPr>
            <w:tcW w:w="2268" w:type="dxa"/>
            <w:shd w:val="clear" w:color="auto" w:fill="auto"/>
          </w:tcPr>
          <w:p w:rsidR="009E72B4" w:rsidRPr="0024468B" w:rsidRDefault="005D4223" w:rsidP="009E72B4">
            <w:pPr>
              <w:rPr>
                <w:sz w:val="16"/>
                <w:szCs w:val="16"/>
                <w:lang w:val="fr-BE"/>
              </w:rPr>
            </w:pPr>
            <w:r>
              <w:rPr>
                <w:sz w:val="16"/>
                <w:szCs w:val="16"/>
                <w:lang w:val="fr-BE"/>
              </w:rPr>
              <w:t>Počet energetických auditov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O0030</w:t>
            </w:r>
          </w:p>
        </w:tc>
        <w:tc>
          <w:tcPr>
            <w:tcW w:w="2268" w:type="dxa"/>
            <w:shd w:val="clear" w:color="auto" w:fill="auto"/>
          </w:tcPr>
          <w:p w:rsidR="009E72B4" w:rsidRPr="0024468B" w:rsidRDefault="005D4223" w:rsidP="009E72B4">
            <w:pPr>
              <w:rPr>
                <w:sz w:val="16"/>
                <w:szCs w:val="16"/>
                <w:lang w:val="fr-BE"/>
              </w:rPr>
            </w:pPr>
            <w:r>
              <w:rPr>
                <w:sz w:val="16"/>
                <w:szCs w:val="16"/>
                <w:lang w:val="fr-BE"/>
              </w:rPr>
              <w:t>Počet energetických auditov</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O0034</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kontinuálneho zvyšovania informovanosti</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O0034</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kontinuálneho zvyšovania informovanosti</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O0036</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energetického manažérstva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O0036</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energetického manažérstva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80,00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O0050</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registrácií EMAS a zavedených systémov environmentálneho manažérstva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O0050</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registrácií EMAS a zavedených systémov environmentálneho manažérstva</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2 500,00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2 500,00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O0179</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regionálnych a lokálnych nízkouhlíkových stratégií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O0179</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regionálnych a lokálnych nízkouhlíkových stratégií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50,00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lastRenderedPageBreak/>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O0030</w:t>
            </w:r>
          </w:p>
        </w:tc>
        <w:tc>
          <w:tcPr>
            <w:tcW w:w="2268" w:type="dxa"/>
            <w:shd w:val="clear" w:color="auto" w:fill="auto"/>
          </w:tcPr>
          <w:p w:rsidR="009E72B4" w:rsidRPr="0024468B" w:rsidRDefault="005D4223" w:rsidP="009E72B4">
            <w:pPr>
              <w:rPr>
                <w:sz w:val="16"/>
                <w:szCs w:val="16"/>
                <w:lang w:val="fr-BE"/>
              </w:rPr>
            </w:pPr>
            <w:r>
              <w:rPr>
                <w:sz w:val="16"/>
                <w:szCs w:val="16"/>
                <w:lang w:val="fr-BE"/>
              </w:rPr>
              <w:t>Počet energetických auditov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O0030</w:t>
            </w:r>
          </w:p>
        </w:tc>
        <w:tc>
          <w:tcPr>
            <w:tcW w:w="2268" w:type="dxa"/>
            <w:shd w:val="clear" w:color="auto" w:fill="auto"/>
          </w:tcPr>
          <w:p w:rsidR="009E72B4" w:rsidRPr="0024468B" w:rsidRDefault="005D4223" w:rsidP="009E72B4">
            <w:pPr>
              <w:rPr>
                <w:sz w:val="16"/>
                <w:szCs w:val="16"/>
                <w:lang w:val="fr-BE"/>
              </w:rPr>
            </w:pPr>
            <w:r>
              <w:rPr>
                <w:sz w:val="16"/>
                <w:szCs w:val="16"/>
                <w:lang w:val="fr-BE"/>
              </w:rPr>
              <w:t>Počet energetických auditov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O0034</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kontinuálneho zvyšovania informovanosti</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O0034</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kontinuálneho zvyšovania informovanosti</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O0036</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energetického manažérstva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O0036</w:t>
            </w:r>
          </w:p>
        </w:tc>
        <w:tc>
          <w:tcPr>
            <w:tcW w:w="2268" w:type="dxa"/>
            <w:shd w:val="clear" w:color="auto" w:fill="auto"/>
          </w:tcPr>
          <w:p w:rsidR="009E72B4" w:rsidRPr="0024468B" w:rsidRDefault="005D4223" w:rsidP="009E72B4">
            <w:pPr>
              <w:rPr>
                <w:sz w:val="16"/>
                <w:szCs w:val="16"/>
                <w:lang w:val="fr-BE"/>
              </w:rPr>
            </w:pPr>
            <w:r>
              <w:rPr>
                <w:sz w:val="16"/>
                <w:szCs w:val="16"/>
                <w:lang w:val="fr-BE"/>
              </w:rPr>
              <w:t>Počet zavedených systémov energetického manažérstva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O0050</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registrácií EMAS a zavedených systémov environmentálneho manažérstva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O0050</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registrácií EMAS a zavedených systémov environmentálneho manažérstva</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O0179</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regionálnych a lokálnych nízkouhlíkových stratégií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O0179</w:t>
            </w:r>
          </w:p>
        </w:tc>
        <w:tc>
          <w:tcPr>
            <w:tcW w:w="2268" w:type="dxa"/>
            <w:shd w:val="clear" w:color="auto" w:fill="auto"/>
          </w:tcPr>
          <w:p w:rsidR="009E72B4" w:rsidRPr="0024468B" w:rsidRDefault="005D4223" w:rsidP="009E72B4">
            <w:pPr>
              <w:rPr>
                <w:sz w:val="16"/>
                <w:szCs w:val="16"/>
                <w:lang w:val="fr-BE"/>
              </w:rPr>
            </w:pPr>
            <w:r>
              <w:rPr>
                <w:sz w:val="16"/>
                <w:szCs w:val="16"/>
                <w:lang w:val="fr-BE"/>
              </w:rPr>
              <w:t>Počet regionálnych a lokálnych nízkouhlíkových stratégií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4</w:t>
            </w:r>
            <w:r w:rsidRPr="002124FC">
              <w:rPr>
                <w:sz w:val="20"/>
                <w:szCs w:val="20"/>
                <w:lang w:val="fr-BE"/>
              </w:rPr>
              <w:t xml:space="preserve"> - </w:t>
            </w:r>
            <w:r>
              <w:rPr>
                <w:sz w:val="20"/>
                <w:szCs w:val="20"/>
                <w:lang w:val="fr-BE"/>
              </w:rPr>
              <w:t>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4e - </w:t>
            </w:r>
            <w:r>
              <w:rPr>
                <w:sz w:val="20"/>
                <w:szCs w:val="20"/>
                <w:lang w:val="fr-BE"/>
              </w:rPr>
              <w:t>Podpora nízkouhlíkových stratégií pre všetky typy území, najmä pre mestské oblasti, vrátane podpory udržateľnej multimodálnej mestskej mobility a adaptačných opatrení, ktorých cieľom je zmiernenie zmeny klímy</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4.4.1 - Zvyšovanie počtu miestnych plánov a opatrení súvisiacich s nízkouhlíkovou stratégiou  pre všetky typy území</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R0125</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populácie žijúcej v oblastiach, kde bola vykonaná informovanosť o nízkouhlíkových opatreniach</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8,00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2013</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84,00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9E72B4" w:rsidP="009E72B4">
            <w:pPr>
              <w:rPr>
                <w:sz w:val="16"/>
                <w:szCs w:val="16"/>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R0125</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populácie žijúcej v oblastiach, kde bola vykonaná informovanosť o nízkouhlíkových opatreniach</w:t>
            </w:r>
          </w:p>
        </w:tc>
        <w:tc>
          <w:tcPr>
            <w:tcW w:w="1276" w:type="dxa"/>
          </w:tcPr>
          <w:p w:rsidR="009E72B4" w:rsidRPr="00AE2EE0" w:rsidRDefault="009E72B4" w:rsidP="009E72B4">
            <w:pPr>
              <w:jc w:val="right"/>
              <w:rPr>
                <w:sz w:val="16"/>
                <w:szCs w:val="16"/>
                <w:highlight w:val="yellow"/>
                <w:lang w:val="fr-BE"/>
              </w:rPr>
            </w:pPr>
          </w:p>
        </w:tc>
        <w:tc>
          <w:tcPr>
            <w:tcW w:w="1276" w:type="dxa"/>
          </w:tcPr>
          <w:p w:rsidR="009E72B4" w:rsidRPr="00AE2EE0" w:rsidRDefault="009E72B4" w:rsidP="009E72B4">
            <w:pPr>
              <w:jc w:val="right"/>
              <w:rPr>
                <w:sz w:val="16"/>
                <w:szCs w:val="16"/>
                <w:highlight w:val="yellow"/>
                <w:lang w:val="fr-BE"/>
              </w:rPr>
            </w:pPr>
          </w:p>
        </w:tc>
        <w:tc>
          <w:tcPr>
            <w:tcW w:w="1276" w:type="dxa"/>
            <w:shd w:val="clear" w:color="auto" w:fill="auto"/>
          </w:tcPr>
          <w:p w:rsidR="009E72B4" w:rsidRPr="00AE2EE0" w:rsidRDefault="009E72B4" w:rsidP="009E72B4">
            <w:pPr>
              <w:jc w:val="right"/>
              <w:rPr>
                <w:sz w:val="16"/>
                <w:szCs w:val="16"/>
                <w:highlight w:val="yellow"/>
                <w:lang w:val="fr-BE"/>
              </w:rPr>
            </w:pPr>
          </w:p>
        </w:tc>
        <w:tc>
          <w:tcPr>
            <w:tcW w:w="1134" w:type="dxa"/>
            <w:shd w:val="clear" w:color="auto" w:fill="auto"/>
          </w:tcPr>
          <w:p w:rsidR="009E72B4" w:rsidRPr="00AE2EE0" w:rsidRDefault="009E72B4" w:rsidP="009E72B4">
            <w:pPr>
              <w:jc w:val="right"/>
              <w:rPr>
                <w:sz w:val="16"/>
                <w:szCs w:val="16"/>
                <w:highlight w:val="yellow"/>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4 - 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4g - Podpora využívania vysoko účinnej kombinovanej výroby tepla a elektrickej energie na základe dopytu po využiteľnom teple</w:t>
            </w:r>
          </w:p>
        </w:tc>
      </w:tr>
    </w:tbl>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280 000,00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276" w:type="dxa"/>
            <w:shd w:val="clear" w:color="auto" w:fill="auto"/>
          </w:tcPr>
          <w:p w:rsidR="009E72B4" w:rsidRPr="0024468B" w:rsidRDefault="005D4223" w:rsidP="009E72B4">
            <w:pPr>
              <w:rPr>
                <w:sz w:val="16"/>
                <w:szCs w:val="16"/>
                <w:lang w:val="fr-BE"/>
              </w:rPr>
            </w:pPr>
            <w:r>
              <w:rPr>
                <w:sz w:val="16"/>
                <w:szCs w:val="16"/>
                <w:lang w:val="fr-BE"/>
              </w:rPr>
              <w:t>Tony ekvivalentu CO2</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280 000,00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O0037</w:t>
            </w:r>
          </w:p>
        </w:tc>
        <w:tc>
          <w:tcPr>
            <w:tcW w:w="2268" w:type="dxa"/>
            <w:shd w:val="clear" w:color="auto" w:fill="auto"/>
          </w:tcPr>
          <w:p w:rsidR="009E72B4" w:rsidRPr="0024468B" w:rsidRDefault="005D4223" w:rsidP="009E72B4">
            <w:pPr>
              <w:rPr>
                <w:sz w:val="16"/>
                <w:szCs w:val="16"/>
                <w:lang w:val="fr-BE"/>
              </w:rPr>
            </w:pPr>
            <w:r>
              <w:rPr>
                <w:sz w:val="16"/>
                <w:szCs w:val="16"/>
                <w:lang w:val="fr-BE"/>
              </w:rPr>
              <w:t>Počet systémov centralizovaného zásobovania teplom s vyššou účinnosťou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O0037</w:t>
            </w:r>
          </w:p>
        </w:tc>
        <w:tc>
          <w:tcPr>
            <w:tcW w:w="2268" w:type="dxa"/>
            <w:shd w:val="clear" w:color="auto" w:fill="auto"/>
          </w:tcPr>
          <w:p w:rsidR="009E72B4" w:rsidRPr="0024468B" w:rsidRDefault="005D4223" w:rsidP="009E72B4">
            <w:pPr>
              <w:rPr>
                <w:sz w:val="16"/>
                <w:szCs w:val="16"/>
                <w:lang w:val="fr-BE"/>
              </w:rPr>
            </w:pPr>
            <w:r>
              <w:rPr>
                <w:sz w:val="16"/>
                <w:szCs w:val="16"/>
                <w:lang w:val="fr-BE"/>
              </w:rPr>
              <w:t>Počet systémov centralizovaného zásobovania teplom s vyššou účinnosťou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O0038</w:t>
            </w:r>
          </w:p>
        </w:tc>
        <w:tc>
          <w:tcPr>
            <w:tcW w:w="2268" w:type="dxa"/>
            <w:shd w:val="clear" w:color="auto" w:fill="auto"/>
          </w:tcPr>
          <w:p w:rsidR="009E72B4" w:rsidRPr="0024468B" w:rsidRDefault="005D4223" w:rsidP="009E72B4">
            <w:pPr>
              <w:rPr>
                <w:sz w:val="16"/>
                <w:szCs w:val="16"/>
                <w:lang w:val="fr-BE"/>
              </w:rPr>
            </w:pPr>
            <w:r>
              <w:rPr>
                <w:sz w:val="16"/>
                <w:szCs w:val="16"/>
                <w:lang w:val="fr-BE"/>
              </w:rPr>
              <w:t>Úspora PEZ v systémoch centralizovaného zásobovania teplom</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1 000 000,00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O0038</w:t>
            </w:r>
          </w:p>
        </w:tc>
        <w:tc>
          <w:tcPr>
            <w:tcW w:w="2268" w:type="dxa"/>
            <w:shd w:val="clear" w:color="auto" w:fill="auto"/>
          </w:tcPr>
          <w:p w:rsidR="009E72B4" w:rsidRPr="0024468B" w:rsidRDefault="005D4223" w:rsidP="009E72B4">
            <w:pPr>
              <w:rPr>
                <w:sz w:val="16"/>
                <w:szCs w:val="16"/>
                <w:lang w:val="fr-BE"/>
              </w:rPr>
            </w:pPr>
            <w:r>
              <w:rPr>
                <w:sz w:val="16"/>
                <w:szCs w:val="16"/>
                <w:lang w:val="fr-BE"/>
              </w:rPr>
              <w:t>Úspora PEZ v systémoch centralizovaného zásobovania teplom</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1 000 000,00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O0039</w:t>
            </w:r>
          </w:p>
        </w:tc>
        <w:tc>
          <w:tcPr>
            <w:tcW w:w="2268" w:type="dxa"/>
            <w:shd w:val="clear" w:color="auto" w:fill="auto"/>
          </w:tcPr>
          <w:p w:rsidR="009E72B4" w:rsidRPr="0024468B" w:rsidRDefault="005D4223" w:rsidP="009E72B4">
            <w:pPr>
              <w:rPr>
                <w:sz w:val="16"/>
                <w:szCs w:val="16"/>
                <w:lang w:val="fr-BE"/>
              </w:rPr>
            </w:pPr>
            <w:r>
              <w:rPr>
                <w:sz w:val="16"/>
                <w:szCs w:val="16"/>
                <w:lang w:val="fr-BE"/>
              </w:rPr>
              <w:t>Množstvo tepla vyrobeného vysoko účinnou kombinovanou výrobou založenou na dopyte po využiteľnom teple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400 000,00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O0039</w:t>
            </w:r>
          </w:p>
        </w:tc>
        <w:tc>
          <w:tcPr>
            <w:tcW w:w="2268" w:type="dxa"/>
            <w:shd w:val="clear" w:color="auto" w:fill="auto"/>
          </w:tcPr>
          <w:p w:rsidR="009E72B4" w:rsidRPr="0024468B" w:rsidRDefault="005D4223" w:rsidP="009E72B4">
            <w:pPr>
              <w:rPr>
                <w:sz w:val="16"/>
                <w:szCs w:val="16"/>
                <w:lang w:val="fr-BE"/>
              </w:rPr>
            </w:pPr>
            <w:r>
              <w:rPr>
                <w:sz w:val="16"/>
                <w:szCs w:val="16"/>
                <w:lang w:val="fr-BE"/>
              </w:rPr>
              <w:t>Množstvo tepla vyrobeného vysoko účinnou kombinovanou výrobou založenou na dopyte po využiteľnom teple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MWh/rok</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400 000,00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O0040</w:t>
            </w:r>
          </w:p>
        </w:tc>
        <w:tc>
          <w:tcPr>
            <w:tcW w:w="2268" w:type="dxa"/>
            <w:shd w:val="clear" w:color="auto" w:fill="auto"/>
          </w:tcPr>
          <w:p w:rsidR="009E72B4" w:rsidRPr="0024468B" w:rsidRDefault="005D4223" w:rsidP="009E72B4">
            <w:pPr>
              <w:rPr>
                <w:sz w:val="16"/>
                <w:szCs w:val="16"/>
                <w:lang w:val="fr-BE"/>
              </w:rPr>
            </w:pPr>
            <w:r>
              <w:rPr>
                <w:sz w:val="16"/>
                <w:szCs w:val="16"/>
                <w:lang w:val="fr-BE"/>
              </w:rPr>
              <w:t xml:space="preserve">Zvýšenie inštalovaného výkonu zariadení na výrobu elektriny a </w:t>
            </w:r>
            <w:r>
              <w:rPr>
                <w:sz w:val="16"/>
                <w:szCs w:val="16"/>
                <w:lang w:val="fr-BE"/>
              </w:rPr>
              <w:lastRenderedPageBreak/>
              <w:t>tepla vysoko účinnou kombinovanou výrobou založenou na dopyte po využiteľnom teple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lastRenderedPageBreak/>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O0040</w:t>
            </w:r>
          </w:p>
        </w:tc>
        <w:tc>
          <w:tcPr>
            <w:tcW w:w="2268" w:type="dxa"/>
            <w:shd w:val="clear" w:color="auto" w:fill="auto"/>
          </w:tcPr>
          <w:p w:rsidR="009E72B4" w:rsidRPr="0024468B" w:rsidRDefault="005D4223" w:rsidP="009E72B4">
            <w:pPr>
              <w:rPr>
                <w:sz w:val="16"/>
                <w:szCs w:val="16"/>
                <w:lang w:val="fr-BE"/>
              </w:rPr>
            </w:pPr>
            <w:r>
              <w:rPr>
                <w:sz w:val="16"/>
                <w:szCs w:val="16"/>
                <w:lang w:val="fr-BE"/>
              </w:rPr>
              <w:t>Zvýšenie inštalovaného výkonu zariadení na výrobu elektriny a tepla vysoko účinnou kombinovanou výrobou založenou na dopyte po využiteľnom teple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MW</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45,00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sidRPr="0024468B">
              <w:rPr>
                <w:sz w:val="16"/>
                <w:szCs w:val="16"/>
                <w:lang w:val="fr-BE"/>
              </w:rPr>
              <w:t>CO34</w:t>
            </w:r>
          </w:p>
        </w:tc>
        <w:tc>
          <w:tcPr>
            <w:tcW w:w="2268" w:type="dxa"/>
            <w:shd w:val="clear" w:color="auto" w:fill="auto"/>
          </w:tcPr>
          <w:p w:rsidR="009E72B4" w:rsidRPr="0024468B" w:rsidRDefault="005D4223" w:rsidP="009E72B4">
            <w:pPr>
              <w:rPr>
                <w:sz w:val="16"/>
                <w:szCs w:val="16"/>
                <w:lang w:val="fr-BE"/>
              </w:rPr>
            </w:pPr>
            <w:r w:rsidRPr="0024468B">
              <w:rPr>
                <w:sz w:val="16"/>
                <w:szCs w:val="16"/>
                <w:lang w:val="fr-BE"/>
              </w:rPr>
              <w:t>Zníženie emisií skleníkových plynov: Odhadované ročné zníženie emisií skleníkových plynov</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O0037</w:t>
            </w:r>
          </w:p>
        </w:tc>
        <w:tc>
          <w:tcPr>
            <w:tcW w:w="2268" w:type="dxa"/>
            <w:shd w:val="clear" w:color="auto" w:fill="auto"/>
          </w:tcPr>
          <w:p w:rsidR="009E72B4" w:rsidRPr="0024468B" w:rsidRDefault="005D4223" w:rsidP="009E72B4">
            <w:pPr>
              <w:rPr>
                <w:sz w:val="16"/>
                <w:szCs w:val="16"/>
                <w:lang w:val="fr-BE"/>
              </w:rPr>
            </w:pPr>
            <w:r>
              <w:rPr>
                <w:sz w:val="16"/>
                <w:szCs w:val="16"/>
                <w:lang w:val="fr-BE"/>
              </w:rPr>
              <w:t>Počet systémov centralizovaného zásobovania teplom s vyššou účinnosťou</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O0037</w:t>
            </w:r>
          </w:p>
        </w:tc>
        <w:tc>
          <w:tcPr>
            <w:tcW w:w="2268" w:type="dxa"/>
            <w:shd w:val="clear" w:color="auto" w:fill="auto"/>
          </w:tcPr>
          <w:p w:rsidR="009E72B4" w:rsidRPr="0024468B" w:rsidRDefault="005D4223" w:rsidP="009E72B4">
            <w:pPr>
              <w:rPr>
                <w:sz w:val="16"/>
                <w:szCs w:val="16"/>
                <w:lang w:val="fr-BE"/>
              </w:rPr>
            </w:pPr>
            <w:r>
              <w:rPr>
                <w:sz w:val="16"/>
                <w:szCs w:val="16"/>
                <w:lang w:val="fr-BE"/>
              </w:rPr>
              <w:t>Počet systémov centralizovaného zásobovania teplom s vyššou účinnosťou</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O0038</w:t>
            </w:r>
          </w:p>
        </w:tc>
        <w:tc>
          <w:tcPr>
            <w:tcW w:w="2268" w:type="dxa"/>
            <w:shd w:val="clear" w:color="auto" w:fill="auto"/>
          </w:tcPr>
          <w:p w:rsidR="009E72B4" w:rsidRPr="0024468B" w:rsidRDefault="005D4223" w:rsidP="009E72B4">
            <w:pPr>
              <w:rPr>
                <w:sz w:val="16"/>
                <w:szCs w:val="16"/>
                <w:lang w:val="fr-BE"/>
              </w:rPr>
            </w:pPr>
            <w:r>
              <w:rPr>
                <w:sz w:val="16"/>
                <w:szCs w:val="16"/>
                <w:lang w:val="fr-BE"/>
              </w:rPr>
              <w:t>Úspora PEZ v systémoch centralizovaného zásobovania teplom</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O0038</w:t>
            </w:r>
          </w:p>
        </w:tc>
        <w:tc>
          <w:tcPr>
            <w:tcW w:w="2268" w:type="dxa"/>
            <w:shd w:val="clear" w:color="auto" w:fill="auto"/>
          </w:tcPr>
          <w:p w:rsidR="009E72B4" w:rsidRPr="0024468B" w:rsidRDefault="005D4223" w:rsidP="009E72B4">
            <w:pPr>
              <w:rPr>
                <w:sz w:val="16"/>
                <w:szCs w:val="16"/>
                <w:lang w:val="fr-BE"/>
              </w:rPr>
            </w:pPr>
            <w:r>
              <w:rPr>
                <w:sz w:val="16"/>
                <w:szCs w:val="16"/>
                <w:lang w:val="fr-BE"/>
              </w:rPr>
              <w:t>Úspora PEZ v systémoch centralizovaného zásobovania teplom</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O0039</w:t>
            </w:r>
          </w:p>
        </w:tc>
        <w:tc>
          <w:tcPr>
            <w:tcW w:w="2268" w:type="dxa"/>
            <w:shd w:val="clear" w:color="auto" w:fill="auto"/>
          </w:tcPr>
          <w:p w:rsidR="009E72B4" w:rsidRPr="0024468B" w:rsidRDefault="005D4223" w:rsidP="009E72B4">
            <w:pPr>
              <w:rPr>
                <w:sz w:val="16"/>
                <w:szCs w:val="16"/>
                <w:lang w:val="fr-BE"/>
              </w:rPr>
            </w:pPr>
            <w:r>
              <w:rPr>
                <w:sz w:val="16"/>
                <w:szCs w:val="16"/>
                <w:lang w:val="fr-BE"/>
              </w:rPr>
              <w:t>Množstvo tepla vyrobeného vysoko účinnou kombinovanou výrobou založenou na dopyte po využiteľnom teple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O0039</w:t>
            </w:r>
          </w:p>
        </w:tc>
        <w:tc>
          <w:tcPr>
            <w:tcW w:w="2268" w:type="dxa"/>
            <w:shd w:val="clear" w:color="auto" w:fill="auto"/>
          </w:tcPr>
          <w:p w:rsidR="009E72B4" w:rsidRPr="0024468B" w:rsidRDefault="005D4223" w:rsidP="009E72B4">
            <w:pPr>
              <w:rPr>
                <w:sz w:val="16"/>
                <w:szCs w:val="16"/>
                <w:lang w:val="fr-BE"/>
              </w:rPr>
            </w:pPr>
            <w:r>
              <w:rPr>
                <w:sz w:val="16"/>
                <w:szCs w:val="16"/>
                <w:lang w:val="fr-BE"/>
              </w:rPr>
              <w:t>Množstvo tepla vyrobeného vysoko účinnou kombinovanou výrobou založenou na dopyte po využiteľnom teple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O0040</w:t>
            </w:r>
          </w:p>
        </w:tc>
        <w:tc>
          <w:tcPr>
            <w:tcW w:w="2268" w:type="dxa"/>
            <w:shd w:val="clear" w:color="auto" w:fill="auto"/>
          </w:tcPr>
          <w:p w:rsidR="009E72B4" w:rsidRPr="0024468B" w:rsidRDefault="005D4223" w:rsidP="009E72B4">
            <w:pPr>
              <w:rPr>
                <w:sz w:val="16"/>
                <w:szCs w:val="16"/>
                <w:lang w:val="fr-BE"/>
              </w:rPr>
            </w:pPr>
            <w:r>
              <w:rPr>
                <w:sz w:val="16"/>
                <w:szCs w:val="16"/>
                <w:lang w:val="fr-BE"/>
              </w:rPr>
              <w:t>Zvýšenie inštalovaného výkonu zariadení na výrobu elektriny a tepla vysoko účinnou kombinovanou výrobou založenou na dopyte po využiteľnom teple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O0040</w:t>
            </w:r>
          </w:p>
        </w:tc>
        <w:tc>
          <w:tcPr>
            <w:tcW w:w="2268" w:type="dxa"/>
            <w:shd w:val="clear" w:color="auto" w:fill="auto"/>
          </w:tcPr>
          <w:p w:rsidR="009E72B4" w:rsidRPr="0024468B" w:rsidRDefault="005D4223" w:rsidP="009E72B4">
            <w:pPr>
              <w:rPr>
                <w:sz w:val="16"/>
                <w:szCs w:val="16"/>
                <w:lang w:val="fr-BE"/>
              </w:rPr>
            </w:pPr>
            <w:r>
              <w:rPr>
                <w:sz w:val="16"/>
                <w:szCs w:val="16"/>
                <w:lang w:val="fr-BE"/>
              </w:rPr>
              <w:t>Zvýšenie inštalovaného výkonu zariadení na výrobu elektriny a tepla vysoko účinnou kombinovanou výrobou založenou na dopyte po využiteľnom teple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9E72B4" w:rsidP="009E72B4">
      <w:pPr>
        <w:rPr>
          <w:lang w:val="fr-BE"/>
        </w:rPr>
      </w:pPr>
    </w:p>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Pr>
                <w:sz w:val="20"/>
                <w:szCs w:val="20"/>
                <w:lang w:val="fr-BE"/>
              </w:rPr>
              <w:t>4</w:t>
            </w:r>
            <w:r w:rsidRPr="002124FC">
              <w:rPr>
                <w:sz w:val="20"/>
                <w:szCs w:val="20"/>
                <w:lang w:val="fr-BE"/>
              </w:rPr>
              <w:t xml:space="preserve"> - </w:t>
            </w:r>
            <w:r>
              <w:rPr>
                <w:sz w:val="20"/>
                <w:szCs w:val="20"/>
                <w:lang w:val="fr-BE"/>
              </w:rPr>
              <w:t>Energeticky efektívne nízkouhlíkové hospodárstvo vo všetkých sektoroch</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Investičná priorita</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 xml:space="preserve">4g - </w:t>
            </w:r>
            <w:r>
              <w:rPr>
                <w:sz w:val="20"/>
                <w:szCs w:val="20"/>
                <w:lang w:val="fr-BE"/>
              </w:rPr>
              <w:t>Podpora využívania vysoko účinnej kombinovanej výroby tepla a elektrickej energie na základe dopytu po využiteľnom teple</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Pr>
                <w:sz w:val="20"/>
                <w:szCs w:val="20"/>
                <w:lang w:val="fr-BE"/>
              </w:rPr>
              <w:t>4.5.1 - Rozvoj účinnejších systémov centralizovaného zásobovania teplom založených na dopyte po využiteľnom teple</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835"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R0121</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Podiel dodaného tepla vyrobeného KVET k celkovému dodanému teplu</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Menej rozvinuté</w:t>
            </w: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30,00</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2012</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40,00</w:t>
            </w: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835" w:type="dxa"/>
            <w:shd w:val="clear" w:color="auto" w:fill="auto"/>
          </w:tcPr>
          <w:p w:rsidR="009E72B4" w:rsidRPr="0024468B" w:rsidRDefault="009E72B4" w:rsidP="009E72B4">
            <w:pPr>
              <w:rPr>
                <w:sz w:val="16"/>
                <w:szCs w:val="16"/>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737" w:type="dxa"/>
            <w:shd w:val="clear" w:color="auto" w:fill="auto"/>
          </w:tcPr>
          <w:p w:rsidR="009E72B4" w:rsidRPr="0024468B" w:rsidRDefault="005D4223" w:rsidP="009E72B4">
            <w:pPr>
              <w:rPr>
                <w:sz w:val="16"/>
                <w:szCs w:val="16"/>
                <w:lang w:val="fr-BE"/>
              </w:rPr>
            </w:pPr>
            <w:r w:rsidRPr="0024468B">
              <w:rPr>
                <w:sz w:val="16"/>
                <w:szCs w:val="16"/>
                <w:lang w:val="fr-BE"/>
              </w:rPr>
              <w:t>R0121</w:t>
            </w:r>
          </w:p>
        </w:tc>
        <w:tc>
          <w:tcPr>
            <w:tcW w:w="2410" w:type="dxa"/>
            <w:shd w:val="clear" w:color="auto" w:fill="auto"/>
          </w:tcPr>
          <w:p w:rsidR="009E72B4" w:rsidRPr="00AE2EE0" w:rsidRDefault="005D4223" w:rsidP="009E72B4">
            <w:pPr>
              <w:rPr>
                <w:sz w:val="16"/>
                <w:szCs w:val="16"/>
                <w:highlight w:val="yellow"/>
                <w:lang w:val="fr-BE"/>
              </w:rPr>
            </w:pPr>
            <w:r w:rsidRPr="00B85598">
              <w:rPr>
                <w:sz w:val="16"/>
                <w:szCs w:val="16"/>
                <w:lang w:val="fr-BE"/>
              </w:rPr>
              <w:t>Podiel dodaného tepla vyrobeného KVET k celkovému dodanému teplu</w:t>
            </w:r>
          </w:p>
        </w:tc>
        <w:tc>
          <w:tcPr>
            <w:tcW w:w="1276" w:type="dxa"/>
          </w:tcPr>
          <w:p w:rsidR="009E72B4" w:rsidRPr="00AE2EE0" w:rsidRDefault="009E72B4" w:rsidP="009E72B4">
            <w:pPr>
              <w:jc w:val="right"/>
              <w:rPr>
                <w:sz w:val="16"/>
                <w:szCs w:val="16"/>
                <w:highlight w:val="yellow"/>
                <w:lang w:val="fr-BE"/>
              </w:rPr>
            </w:pPr>
          </w:p>
        </w:tc>
        <w:tc>
          <w:tcPr>
            <w:tcW w:w="1276" w:type="dxa"/>
          </w:tcPr>
          <w:p w:rsidR="009E72B4" w:rsidRPr="00AE2EE0" w:rsidRDefault="009E72B4" w:rsidP="009E72B4">
            <w:pPr>
              <w:jc w:val="right"/>
              <w:rPr>
                <w:sz w:val="16"/>
                <w:szCs w:val="16"/>
                <w:highlight w:val="yellow"/>
                <w:lang w:val="fr-BE"/>
              </w:rPr>
            </w:pPr>
          </w:p>
        </w:tc>
        <w:tc>
          <w:tcPr>
            <w:tcW w:w="1276" w:type="dxa"/>
            <w:shd w:val="clear" w:color="auto" w:fill="auto"/>
          </w:tcPr>
          <w:p w:rsidR="009E72B4" w:rsidRPr="00AE2EE0" w:rsidRDefault="009E72B4" w:rsidP="009E72B4">
            <w:pPr>
              <w:jc w:val="right"/>
              <w:rPr>
                <w:sz w:val="16"/>
                <w:szCs w:val="16"/>
                <w:highlight w:val="yellow"/>
                <w:lang w:val="fr-BE"/>
              </w:rPr>
            </w:pPr>
          </w:p>
        </w:tc>
        <w:tc>
          <w:tcPr>
            <w:tcW w:w="1134" w:type="dxa"/>
            <w:shd w:val="clear" w:color="auto" w:fill="auto"/>
          </w:tcPr>
          <w:p w:rsidR="009E72B4" w:rsidRPr="00AE2EE0" w:rsidRDefault="009E72B4" w:rsidP="009E72B4">
            <w:pPr>
              <w:jc w:val="right"/>
              <w:rPr>
                <w:sz w:val="16"/>
                <w:szCs w:val="16"/>
                <w:highlight w:val="yellow"/>
                <w:lang w:val="fr-BE"/>
              </w:rPr>
            </w:pPr>
          </w:p>
        </w:tc>
      </w:tr>
    </w:tbl>
    <w:p w:rsidR="009E72B4" w:rsidRDefault="009E72B4" w:rsidP="009E72B4">
      <w:pPr>
        <w:rPr>
          <w:lang w:val="fr-BE"/>
        </w:rPr>
      </w:pPr>
    </w:p>
    <w:p w:rsidR="009E72B4" w:rsidRDefault="005D4223" w:rsidP="009E72B4">
      <w:pPr>
        <w:rPr>
          <w:lang w:val="fr-BE"/>
        </w:rPr>
      </w:pPr>
      <w:r>
        <w:rPr>
          <w:lang w:val="fr-BE"/>
        </w:rPr>
        <w:br w:type="page"/>
      </w:r>
    </w:p>
    <w:p w:rsidR="009E72B4" w:rsidRPr="00363F8D" w:rsidRDefault="005D4223" w:rsidP="009E72B4">
      <w:pPr>
        <w:rPr>
          <w:b/>
          <w:lang w:val="fr-BE"/>
        </w:rPr>
      </w:pPr>
      <w:r w:rsidRPr="003F04E4">
        <w:rPr>
          <w:b/>
          <w:lang w:val="fr-BE"/>
        </w:rPr>
        <w:lastRenderedPageBreak/>
        <w:t>Prioritné osi pre technickú pomoc</w:t>
      </w:r>
    </w:p>
    <w:p w:rsidR="009E72B4" w:rsidRDefault="009E72B4" w:rsidP="009E72B4">
      <w:pPr>
        <w:rPr>
          <w:lang w:val="fr-BE"/>
        </w:rPr>
      </w:pPr>
    </w:p>
    <w:p w:rsidR="009E72B4" w:rsidRDefault="005D4223" w:rsidP="009E72B4">
      <w:pPr>
        <w:rPr>
          <w:lang w:val="fr-BE"/>
        </w:rPr>
      </w:pPr>
      <w:r>
        <w:rPr>
          <w:lang w:val="fr-BE"/>
        </w:rPr>
        <w:t>Tabuľka 3 A: Spoločné ukazovatele výstupov a ukazovatele výstupov špecifické pre program na účely EFRR a Kohézneho fondu (podľa prioritnej osi, investičnej priority, v prípade EFRR členené podľa kategórie regiónu</w:t>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Pr>
                <w:lang w:val="fr-BE"/>
              </w:rPr>
              <w:br w:type="page"/>
            </w:r>
            <w:r>
              <w:rPr>
                <w:lang w:val="fr-BE"/>
              </w:rPr>
              <w:br w:type="page"/>
            </w: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5 - Technická pomoc</w:t>
            </w:r>
          </w:p>
        </w:tc>
      </w:tr>
    </w:tbl>
    <w:p w:rsidR="009E72B4" w:rsidRDefault="009E72B4" w:rsidP="009E72B4">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276" w:type="dxa"/>
            <w:shd w:val="clear" w:color="auto" w:fill="auto"/>
          </w:tcPr>
          <w:p w:rsidR="009E72B4" w:rsidRPr="009143B4" w:rsidRDefault="005D4223" w:rsidP="009E72B4">
            <w:pPr>
              <w:rPr>
                <w:b/>
                <w:sz w:val="16"/>
                <w:szCs w:val="16"/>
                <w:lang w:val="fr-BE"/>
              </w:rPr>
            </w:pPr>
            <w:r w:rsidRPr="009143B4">
              <w:rPr>
                <w:b/>
                <w:sz w:val="16"/>
                <w:szCs w:val="16"/>
                <w:lang w:val="fr-BE"/>
              </w:rPr>
              <w:t>Merná jednotka</w:t>
            </w:r>
          </w:p>
        </w:tc>
        <w:tc>
          <w:tcPr>
            <w:tcW w:w="1701" w:type="dxa"/>
            <w:shd w:val="clear" w:color="auto" w:fill="auto"/>
          </w:tcPr>
          <w:p w:rsidR="009E72B4" w:rsidRPr="009143B4" w:rsidRDefault="005D4223" w:rsidP="009E72B4">
            <w:pPr>
              <w:rPr>
                <w:b/>
                <w:sz w:val="16"/>
                <w:szCs w:val="16"/>
                <w:lang w:val="fr-BE"/>
              </w:rPr>
            </w:pPr>
            <w:r w:rsidRPr="009143B4">
              <w:rPr>
                <w:b/>
                <w:sz w:val="16"/>
                <w:szCs w:val="16"/>
                <w:lang w:val="fr-BE"/>
              </w:rPr>
              <w:t>Kategória regiónu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spolu</w:t>
            </w:r>
          </w:p>
        </w:tc>
        <w:tc>
          <w:tcPr>
            <w:tcW w:w="1134" w:type="dxa"/>
            <w:shd w:val="clear" w:color="auto" w:fill="auto"/>
          </w:tcPr>
          <w:p w:rsidR="009E72B4" w:rsidRPr="009143B4" w:rsidRDefault="005D4223" w:rsidP="009E72B4">
            <w:pPr>
              <w:jc w:val="center"/>
              <w:rPr>
                <w:b/>
                <w:sz w:val="16"/>
                <w:szCs w:val="16"/>
                <w:lang w:val="fr-BE"/>
              </w:rPr>
            </w:pPr>
            <w:r w:rsidRPr="009143B4">
              <w:rPr>
                <w:b/>
                <w:sz w:val="16"/>
                <w:szCs w:val="16"/>
                <w:lang w:val="fr-BE"/>
              </w:rPr>
              <w:t>Cieľová hodnota (2023) muži</w:t>
            </w:r>
          </w:p>
        </w:tc>
        <w:tc>
          <w:tcPr>
            <w:tcW w:w="1134" w:type="dxa"/>
          </w:tcPr>
          <w:p w:rsidR="009E72B4" w:rsidRPr="009143B4" w:rsidRDefault="005D4223" w:rsidP="009E72B4">
            <w:pPr>
              <w:jc w:val="center"/>
              <w:rPr>
                <w:b/>
                <w:sz w:val="16"/>
                <w:szCs w:val="16"/>
                <w:lang w:val="fr-BE"/>
              </w:rPr>
            </w:pPr>
            <w:r w:rsidRPr="009143B4">
              <w:rPr>
                <w:b/>
                <w:sz w:val="16"/>
                <w:szCs w:val="16"/>
                <w:lang w:val="fr-BE"/>
              </w:rPr>
              <w:t>Cieľová hodnota (2023) 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2016 </w:t>
            </w:r>
            <w:r w:rsidRPr="009143B4">
              <w:rPr>
                <w:b/>
                <w:sz w:val="16"/>
                <w:szCs w:val="16"/>
                <w:lang w:val="fr-BE"/>
              </w:rPr>
              <w:t>Ženy</w:t>
            </w:r>
          </w:p>
        </w:tc>
        <w:tc>
          <w:tcPr>
            <w:tcW w:w="1611" w:type="dxa"/>
            <w:shd w:val="clear" w:color="auto" w:fill="auto"/>
          </w:tcPr>
          <w:p w:rsidR="009E72B4" w:rsidRPr="009143B4" w:rsidRDefault="005D4223" w:rsidP="009E72B4">
            <w:pPr>
              <w:jc w:val="center"/>
              <w:rPr>
                <w:b/>
                <w:sz w:val="16"/>
                <w:szCs w:val="16"/>
                <w:lang w:val="fr-BE"/>
              </w:rPr>
            </w:pPr>
            <w:r w:rsidRPr="009143B4">
              <w:rPr>
                <w:b/>
                <w:sz w:val="16"/>
                <w:szCs w:val="16"/>
                <w:lang w:val="fr-BE"/>
              </w:rPr>
              <w:t>Pripomienky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O0048</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pre zníženie administratívnej záťaže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13,00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5D4223" w:rsidP="009E72B4">
            <w:pPr>
              <w:rPr>
                <w:sz w:val="16"/>
                <w:szCs w:val="16"/>
                <w:lang w:val="fr-BE"/>
              </w:rPr>
            </w:pPr>
            <w:r w:rsidRPr="0024468B">
              <w:rPr>
                <w:sz w:val="16"/>
                <w:szCs w:val="16"/>
                <w:lang w:val="fr-BE"/>
              </w:rPr>
              <w:t>-</w:t>
            </w:r>
            <w:r w:rsidRPr="0024468B">
              <w:rPr>
                <w:sz w:val="16"/>
                <w:szCs w:val="16"/>
                <w:lang w:val="fr-BE"/>
              </w:rPr>
              <w:tab/>
              <w:t>vyhlasovanie otvorených (priebežných) výziev za účelom vytvorenia predpokladu pre kvalitnú prípravu projektov a minimalizáciu rizika neschválenia projektu z dôvodu formálnych nedostatkov;</w:t>
            </w:r>
          </w:p>
          <w:p w:rsidR="009E72B4" w:rsidRPr="0024468B" w:rsidRDefault="005D4223" w:rsidP="009E72B4">
            <w:pPr>
              <w:rPr>
                <w:sz w:val="16"/>
                <w:szCs w:val="16"/>
                <w:lang w:val="fr-BE"/>
              </w:rPr>
            </w:pPr>
            <w:r w:rsidRPr="0024468B">
              <w:rPr>
                <w:sz w:val="16"/>
                <w:szCs w:val="16"/>
                <w:lang w:val="fr-BE"/>
              </w:rPr>
              <w:t>-</w:t>
            </w:r>
            <w:r w:rsidRPr="0024468B">
              <w:rPr>
                <w:sz w:val="16"/>
                <w:szCs w:val="16"/>
                <w:lang w:val="fr-BE"/>
              </w:rPr>
              <w:tab/>
              <w:t xml:space="preserve">zjednodušenie, sprehľadnenie a adresnejšie definovanie formy a obsahu dokumentácie výziev s dôrazom na užívateľsky priateľský formát (vrátane zníženia počtu povinných príloh žiadosti o NFP, zavedenia preddefinovaných formulárov vybraných príloh ŽoNFP, uvádzanie testu úplnosti žiadosti o NFP a grafického zobrazenia práce s výzvou, vypracovanie vzorových príkladov v rámci príručiek, resp. FAQ umožňujúcich lepšie pochopenie </w:t>
            </w:r>
            <w:r w:rsidRPr="0024468B">
              <w:rPr>
                <w:sz w:val="16"/>
                <w:szCs w:val="16"/>
                <w:lang w:val="fr-BE"/>
              </w:rPr>
              <w:lastRenderedPageBreak/>
              <w:t>metodických dokumentov a spracovanie príloh žiadosti o NFP;</w:t>
            </w:r>
          </w:p>
          <w:p w:rsidR="009E72B4" w:rsidRPr="0024468B" w:rsidRDefault="005D4223" w:rsidP="009E72B4">
            <w:pPr>
              <w:rPr>
                <w:sz w:val="16"/>
                <w:szCs w:val="16"/>
                <w:lang w:val="fr-BE"/>
              </w:rPr>
            </w:pPr>
            <w:r w:rsidRPr="0024468B">
              <w:rPr>
                <w:sz w:val="16"/>
                <w:szCs w:val="16"/>
                <w:lang w:val="fr-BE"/>
              </w:rPr>
              <w:t>-</w:t>
            </w:r>
            <w:r w:rsidRPr="0024468B">
              <w:rPr>
                <w:sz w:val="16"/>
                <w:szCs w:val="16"/>
                <w:lang w:val="fr-BE"/>
              </w:rPr>
              <w:tab/>
              <w:t>zavádzanie nových foriem implementácie projektov s cieľom minimalizácie administratívnej záťaže konečných prijímateľov/užívateľov (využitých napr. v prípade národného projektu Zelená domácnostiam)</w:t>
            </w: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O0048</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pre zníženie administratívnej záťaže</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20,00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13,00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O0163</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vzdelávacích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60,00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O0163</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vzdelávacích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60,00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O0175</w:t>
            </w:r>
          </w:p>
        </w:tc>
        <w:tc>
          <w:tcPr>
            <w:tcW w:w="2268" w:type="dxa"/>
            <w:shd w:val="clear" w:color="auto" w:fill="auto"/>
          </w:tcPr>
          <w:p w:rsidR="009E72B4" w:rsidRPr="0024468B" w:rsidRDefault="005D4223" w:rsidP="009E72B4">
            <w:pPr>
              <w:rPr>
                <w:sz w:val="16"/>
                <w:szCs w:val="16"/>
                <w:lang w:val="fr-BE"/>
              </w:rPr>
            </w:pPr>
            <w:r>
              <w:rPr>
                <w:sz w:val="16"/>
                <w:szCs w:val="16"/>
                <w:lang w:val="fr-BE"/>
              </w:rPr>
              <w:t>Počet administratívnych kapacít financovaných z technickej pomoci</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FTE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310,00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313,21</w:t>
            </w: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183,31</w:t>
            </w: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129,90</w:t>
            </w:r>
          </w:p>
        </w:tc>
        <w:tc>
          <w:tcPr>
            <w:tcW w:w="1611" w:type="dxa"/>
            <w:shd w:val="clear" w:color="auto" w:fill="auto"/>
          </w:tcPr>
          <w:p w:rsidR="009E72B4" w:rsidRPr="0024468B" w:rsidRDefault="005D4223" w:rsidP="009E72B4">
            <w:pPr>
              <w:rPr>
                <w:sz w:val="16"/>
                <w:szCs w:val="16"/>
                <w:lang w:val="fr-BE"/>
              </w:rPr>
            </w:pPr>
            <w:r w:rsidRPr="0024468B">
              <w:rPr>
                <w:sz w:val="16"/>
                <w:szCs w:val="16"/>
                <w:lang w:val="fr-BE"/>
              </w:rPr>
              <w:t>Za rok 2015 budú v rámci TP nárokované výdavky za 52,73 FTE za RO a SO OP KŽP.</w:t>
            </w: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O0175</w:t>
            </w:r>
          </w:p>
        </w:tc>
        <w:tc>
          <w:tcPr>
            <w:tcW w:w="2268" w:type="dxa"/>
            <w:shd w:val="clear" w:color="auto" w:fill="auto"/>
          </w:tcPr>
          <w:p w:rsidR="009E72B4" w:rsidRPr="0024468B" w:rsidRDefault="005D4223" w:rsidP="009E72B4">
            <w:pPr>
              <w:rPr>
                <w:sz w:val="16"/>
                <w:szCs w:val="16"/>
                <w:lang w:val="fr-BE"/>
              </w:rPr>
            </w:pPr>
            <w:r>
              <w:rPr>
                <w:sz w:val="16"/>
                <w:szCs w:val="16"/>
                <w:lang w:val="fr-BE"/>
              </w:rPr>
              <w:t>Počet administratívnych kapacít financovaných z technickej pomoci</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FTE</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310,00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313,21</w:t>
            </w: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183,31</w:t>
            </w: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129,90</w:t>
            </w: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600,00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5D4223" w:rsidP="009E72B4">
            <w:pPr>
              <w:rPr>
                <w:sz w:val="16"/>
                <w:szCs w:val="16"/>
                <w:lang w:val="fr-BE"/>
              </w:rPr>
            </w:pPr>
            <w:r w:rsidRPr="0024468B">
              <w:rPr>
                <w:sz w:val="16"/>
                <w:szCs w:val="16"/>
                <w:lang w:val="fr-BE"/>
              </w:rPr>
              <w:t>Info semináre – 5; Roadshow – 6; Výročná konferencia – 1; DOD – 1; výstava atrium MZP – 1; Monitorovacie výbory – 2; Coneco - 1</w:t>
            </w: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600,00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O0181</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hodnotení, analýz a štúdií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O0181</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hodnotení, analýz a štúdií</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počet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30,00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F</w:t>
            </w:r>
          </w:p>
        </w:tc>
        <w:tc>
          <w:tcPr>
            <w:tcW w:w="850" w:type="dxa"/>
            <w:shd w:val="clear" w:color="auto" w:fill="auto"/>
          </w:tcPr>
          <w:p w:rsidR="009E72B4" w:rsidRPr="0024468B" w:rsidRDefault="005D4223" w:rsidP="009E72B4">
            <w:pPr>
              <w:rPr>
                <w:sz w:val="16"/>
                <w:szCs w:val="16"/>
                <w:lang w:val="fr-BE"/>
              </w:rPr>
            </w:pPr>
            <w:r>
              <w:rPr>
                <w:sz w:val="16"/>
                <w:szCs w:val="16"/>
                <w:lang w:val="fr-BE"/>
              </w:rPr>
              <w:t>O0182</w:t>
            </w:r>
          </w:p>
        </w:tc>
        <w:tc>
          <w:tcPr>
            <w:tcW w:w="2268" w:type="dxa"/>
            <w:shd w:val="clear" w:color="auto" w:fill="auto"/>
          </w:tcPr>
          <w:p w:rsidR="009E72B4" w:rsidRPr="0024468B" w:rsidRDefault="005D4223" w:rsidP="009E72B4">
            <w:pPr>
              <w:rPr>
                <w:sz w:val="16"/>
                <w:szCs w:val="16"/>
                <w:lang w:val="fr-BE"/>
              </w:rPr>
            </w:pPr>
            <w:r>
              <w:rPr>
                <w:sz w:val="16"/>
                <w:szCs w:val="16"/>
                <w:lang w:val="fr-BE"/>
              </w:rPr>
              <w:t>Podiel administratívnych kapacít vybavených materiálno-technickým vybavením z TP</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O0182</w:t>
            </w:r>
          </w:p>
        </w:tc>
        <w:tc>
          <w:tcPr>
            <w:tcW w:w="2268" w:type="dxa"/>
            <w:shd w:val="clear" w:color="auto" w:fill="auto"/>
          </w:tcPr>
          <w:p w:rsidR="009E72B4" w:rsidRPr="0024468B" w:rsidRDefault="005D4223" w:rsidP="009E72B4">
            <w:pPr>
              <w:rPr>
                <w:sz w:val="16"/>
                <w:szCs w:val="16"/>
                <w:lang w:val="fr-BE"/>
              </w:rPr>
            </w:pPr>
            <w:r>
              <w:rPr>
                <w:sz w:val="16"/>
                <w:szCs w:val="16"/>
                <w:lang w:val="fr-BE"/>
              </w:rPr>
              <w:t>Podiel administratívnych kapacít vybavených materiálno-technickým vybavením z TP</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Pr>
                <w:sz w:val="16"/>
                <w:szCs w:val="16"/>
                <w:lang w:val="fr-BE"/>
              </w:rPr>
              <w:t>100,00</w:t>
            </w:r>
          </w:p>
        </w:tc>
        <w:tc>
          <w:tcPr>
            <w:tcW w:w="1134" w:type="dxa"/>
            <w:shd w:val="clear" w:color="auto" w:fill="auto"/>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1611" w:type="dxa"/>
            <w:shd w:val="clear" w:color="auto" w:fill="auto"/>
          </w:tcPr>
          <w:p w:rsidR="009E72B4" w:rsidRPr="0024468B" w:rsidRDefault="009E72B4" w:rsidP="009E72B4">
            <w:pPr>
              <w:rPr>
                <w:sz w:val="16"/>
                <w:szCs w:val="16"/>
                <w:lang w:val="fr-BE"/>
              </w:rPr>
            </w:pPr>
          </w:p>
        </w:tc>
      </w:tr>
    </w:tbl>
    <w:p w:rsidR="009E72B4" w:rsidRDefault="005D4223" w:rsidP="009E72B4">
      <w:pPr>
        <w:rPr>
          <w:lang w:val="fr-BE"/>
        </w:rPr>
      </w:pPr>
      <w:r>
        <w:rPr>
          <w:lang w:val="fr-BE"/>
        </w:rPr>
        <w:t>(1) S = vybrané operácie, F = plne vykonané operácie</w:t>
      </w:r>
    </w:p>
    <w:p w:rsidR="009E72B4" w:rsidRDefault="009E72B4" w:rsidP="009E72B4">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EC3139" w:rsidTr="009E72B4">
        <w:trPr>
          <w:tblHeader/>
        </w:trPr>
        <w:tc>
          <w:tcPr>
            <w:tcW w:w="426" w:type="dxa"/>
          </w:tcPr>
          <w:p w:rsidR="009E72B4" w:rsidRPr="009143B4" w:rsidRDefault="005D4223" w:rsidP="009E72B4">
            <w:pPr>
              <w:rPr>
                <w:b/>
                <w:sz w:val="16"/>
                <w:szCs w:val="16"/>
                <w:lang w:val="fr-BE"/>
              </w:rPr>
            </w:pPr>
            <w:r w:rsidRPr="009143B4">
              <w:rPr>
                <w:b/>
                <w:sz w:val="16"/>
                <w:szCs w:val="16"/>
                <w:lang w:val="fr-BE"/>
              </w:rPr>
              <w:t>(1)</w:t>
            </w:r>
          </w:p>
        </w:tc>
        <w:tc>
          <w:tcPr>
            <w:tcW w:w="850" w:type="dxa"/>
            <w:shd w:val="clear" w:color="auto" w:fill="auto"/>
          </w:tcPr>
          <w:p w:rsidR="009E72B4" w:rsidRPr="009143B4" w:rsidRDefault="005D4223" w:rsidP="009E72B4">
            <w:pPr>
              <w:rPr>
                <w:b/>
                <w:sz w:val="16"/>
                <w:szCs w:val="16"/>
                <w:lang w:val="fr-BE"/>
              </w:rPr>
            </w:pPr>
            <w:r w:rsidRPr="009143B4">
              <w:rPr>
                <w:b/>
                <w:sz w:val="16"/>
                <w:szCs w:val="16"/>
                <w:lang w:val="fr-BE"/>
              </w:rPr>
              <w:t>Identifikačný kód (ID)</w:t>
            </w:r>
          </w:p>
        </w:tc>
        <w:tc>
          <w:tcPr>
            <w:tcW w:w="2268" w:type="dxa"/>
            <w:shd w:val="clear" w:color="auto" w:fill="auto"/>
          </w:tcPr>
          <w:p w:rsidR="009E72B4" w:rsidRPr="009143B4" w:rsidRDefault="005D4223" w:rsidP="009E72B4">
            <w:pPr>
              <w:rPr>
                <w:b/>
                <w:sz w:val="16"/>
                <w:szCs w:val="16"/>
                <w:lang w:val="fr-BE"/>
              </w:rPr>
            </w:pPr>
            <w:r w:rsidRPr="009143B4">
              <w:rPr>
                <w:b/>
                <w:sz w:val="16"/>
                <w:szCs w:val="16"/>
                <w:lang w:val="fr-BE"/>
              </w:rPr>
              <w:t>Ukazovateľ</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Spolu</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Muži</w:t>
            </w:r>
          </w:p>
        </w:tc>
        <w:tc>
          <w:tcPr>
            <w:tcW w:w="1134" w:type="dxa"/>
          </w:tcPr>
          <w:p w:rsidR="009E72B4" w:rsidRPr="009143B4" w:rsidRDefault="005D4223" w:rsidP="009E72B4">
            <w:pPr>
              <w:jc w:val="center"/>
              <w:rPr>
                <w:b/>
                <w:sz w:val="16"/>
                <w:szCs w:val="16"/>
                <w:lang w:val="fr-BE"/>
              </w:rPr>
            </w:pPr>
            <w:r>
              <w:rPr>
                <w:b/>
                <w:sz w:val="16"/>
                <w:szCs w:val="16"/>
                <w:lang w:val="fr-BE"/>
              </w:rPr>
              <w:t xml:space="preserve">2015 </w:t>
            </w:r>
            <w:r w:rsidRPr="009143B4">
              <w:rPr>
                <w:b/>
                <w:sz w:val="16"/>
                <w:szCs w:val="16"/>
                <w:lang w:val="fr-BE"/>
              </w:rPr>
              <w:t>Ženy</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Spolu</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Muži</w:t>
            </w:r>
          </w:p>
        </w:tc>
        <w:tc>
          <w:tcPr>
            <w:tcW w:w="1134" w:type="dxa"/>
            <w:shd w:val="clear" w:color="auto" w:fill="auto"/>
          </w:tcPr>
          <w:p w:rsidR="009E72B4" w:rsidRPr="009143B4" w:rsidRDefault="005D4223" w:rsidP="009E72B4">
            <w:pPr>
              <w:jc w:val="center"/>
              <w:rPr>
                <w:b/>
                <w:sz w:val="16"/>
                <w:szCs w:val="16"/>
                <w:lang w:val="fr-BE"/>
              </w:rPr>
            </w:pPr>
            <w:r>
              <w:rPr>
                <w:b/>
                <w:sz w:val="16"/>
                <w:szCs w:val="16"/>
                <w:lang w:val="fr-BE"/>
              </w:rPr>
              <w:t xml:space="preserve">2014 </w:t>
            </w:r>
            <w:r w:rsidRPr="009143B4">
              <w:rPr>
                <w:b/>
                <w:sz w:val="16"/>
                <w:szCs w:val="16"/>
                <w:lang w:val="fr-BE"/>
              </w:rPr>
              <w:t>Ženy</w:t>
            </w: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O0048</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pre zníženie administratívnej záťaže</w:t>
            </w:r>
          </w:p>
        </w:tc>
        <w:tc>
          <w:tcPr>
            <w:tcW w:w="1134" w:type="dxa"/>
          </w:tcPr>
          <w:p w:rsidR="009E72B4" w:rsidRPr="0024468B" w:rsidRDefault="005D4223" w:rsidP="009E72B4">
            <w:pPr>
              <w:jc w:val="right"/>
              <w:rPr>
                <w:sz w:val="16"/>
                <w:szCs w:val="16"/>
                <w:lang w:val="fr-BE"/>
              </w:rPr>
            </w:pPr>
            <w:r w:rsidRPr="0024468B">
              <w:rPr>
                <w:sz w:val="16"/>
                <w:szCs w:val="16"/>
                <w:lang w:val="fr-BE"/>
              </w:rPr>
              <w:t>10,00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O0048</w:t>
            </w:r>
          </w:p>
        </w:tc>
        <w:tc>
          <w:tcPr>
            <w:tcW w:w="2268" w:type="dxa"/>
            <w:shd w:val="clear" w:color="auto" w:fill="auto"/>
          </w:tcPr>
          <w:p w:rsidR="009E72B4" w:rsidRPr="0024468B" w:rsidRDefault="005D4223" w:rsidP="009E72B4">
            <w:pPr>
              <w:rPr>
                <w:sz w:val="16"/>
                <w:szCs w:val="16"/>
                <w:lang w:val="fr-BE"/>
              </w:rPr>
            </w:pPr>
            <w:r>
              <w:rPr>
                <w:sz w:val="16"/>
                <w:szCs w:val="16"/>
                <w:lang w:val="fr-BE"/>
              </w:rPr>
              <w:t>Počet opatrení pre zníženie administratívnej záťaže</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O0163</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vzdelávacích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O0163</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vzdelávacích aktivít</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O0175</w:t>
            </w:r>
          </w:p>
        </w:tc>
        <w:tc>
          <w:tcPr>
            <w:tcW w:w="2268" w:type="dxa"/>
            <w:shd w:val="clear" w:color="auto" w:fill="auto"/>
          </w:tcPr>
          <w:p w:rsidR="009E72B4" w:rsidRPr="0024468B" w:rsidRDefault="005D4223" w:rsidP="009E72B4">
            <w:pPr>
              <w:rPr>
                <w:sz w:val="16"/>
                <w:szCs w:val="16"/>
                <w:lang w:val="fr-BE"/>
              </w:rPr>
            </w:pPr>
            <w:r>
              <w:rPr>
                <w:sz w:val="16"/>
                <w:szCs w:val="16"/>
                <w:lang w:val="fr-BE"/>
              </w:rPr>
              <w:t>Počet administratívnych kapacít financovaných z technickej pomoci</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O0175</w:t>
            </w:r>
          </w:p>
        </w:tc>
        <w:tc>
          <w:tcPr>
            <w:tcW w:w="2268" w:type="dxa"/>
            <w:shd w:val="clear" w:color="auto" w:fill="auto"/>
          </w:tcPr>
          <w:p w:rsidR="009E72B4" w:rsidRPr="0024468B" w:rsidRDefault="005D4223" w:rsidP="009E72B4">
            <w:pPr>
              <w:rPr>
                <w:sz w:val="16"/>
                <w:szCs w:val="16"/>
                <w:lang w:val="fr-BE"/>
              </w:rPr>
            </w:pPr>
            <w:r>
              <w:rPr>
                <w:sz w:val="16"/>
                <w:szCs w:val="16"/>
                <w:lang w:val="fr-BE"/>
              </w:rPr>
              <w:t>Počet administratívnych kapacít financovaných z technickej pomoci</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17,00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O0178</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informačných aktivít</w:t>
            </w:r>
          </w:p>
        </w:tc>
        <w:tc>
          <w:tcPr>
            <w:tcW w:w="1134" w:type="dxa"/>
          </w:tcPr>
          <w:p w:rsidR="009E72B4" w:rsidRPr="0024468B" w:rsidRDefault="005D4223" w:rsidP="009E72B4">
            <w:pPr>
              <w:jc w:val="right"/>
              <w:rPr>
                <w:sz w:val="16"/>
                <w:szCs w:val="16"/>
                <w:lang w:val="fr-BE"/>
              </w:rPr>
            </w:pPr>
            <w:r w:rsidRPr="0024468B">
              <w:rPr>
                <w:sz w:val="16"/>
                <w:szCs w:val="16"/>
                <w:lang w:val="fr-BE"/>
              </w:rPr>
              <w:t>17,00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O0181</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hodnotení, analýz a štúdií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S</w:t>
            </w:r>
          </w:p>
        </w:tc>
        <w:tc>
          <w:tcPr>
            <w:tcW w:w="850" w:type="dxa"/>
            <w:shd w:val="clear" w:color="auto" w:fill="auto"/>
          </w:tcPr>
          <w:p w:rsidR="009E72B4" w:rsidRPr="0024468B" w:rsidRDefault="005D4223" w:rsidP="009E72B4">
            <w:pPr>
              <w:rPr>
                <w:sz w:val="16"/>
                <w:szCs w:val="16"/>
                <w:lang w:val="fr-BE"/>
              </w:rPr>
            </w:pPr>
            <w:r>
              <w:rPr>
                <w:sz w:val="16"/>
                <w:szCs w:val="16"/>
                <w:lang w:val="fr-BE"/>
              </w:rPr>
              <w:t>O0181</w:t>
            </w:r>
          </w:p>
        </w:tc>
        <w:tc>
          <w:tcPr>
            <w:tcW w:w="2268" w:type="dxa"/>
            <w:shd w:val="clear" w:color="auto" w:fill="auto"/>
          </w:tcPr>
          <w:p w:rsidR="009E72B4" w:rsidRPr="0024468B" w:rsidRDefault="005D4223" w:rsidP="009E72B4">
            <w:pPr>
              <w:rPr>
                <w:sz w:val="16"/>
                <w:szCs w:val="16"/>
                <w:lang w:val="fr-BE"/>
              </w:rPr>
            </w:pPr>
            <w:r>
              <w:rPr>
                <w:sz w:val="16"/>
                <w:szCs w:val="16"/>
                <w:lang w:val="fr-BE"/>
              </w:rPr>
              <w:t>Počet zrealizovaných hodnotení, analýz a štúdií</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t>F</w:t>
            </w:r>
          </w:p>
        </w:tc>
        <w:tc>
          <w:tcPr>
            <w:tcW w:w="850" w:type="dxa"/>
            <w:shd w:val="clear" w:color="auto" w:fill="auto"/>
          </w:tcPr>
          <w:p w:rsidR="009E72B4" w:rsidRPr="0024468B" w:rsidRDefault="005D4223" w:rsidP="009E72B4">
            <w:pPr>
              <w:rPr>
                <w:sz w:val="16"/>
                <w:szCs w:val="16"/>
                <w:lang w:val="fr-BE"/>
              </w:rPr>
            </w:pPr>
            <w:r>
              <w:rPr>
                <w:sz w:val="16"/>
                <w:szCs w:val="16"/>
                <w:lang w:val="fr-BE"/>
              </w:rPr>
              <w:t>O0182</w:t>
            </w:r>
          </w:p>
        </w:tc>
        <w:tc>
          <w:tcPr>
            <w:tcW w:w="2268" w:type="dxa"/>
            <w:shd w:val="clear" w:color="auto" w:fill="auto"/>
          </w:tcPr>
          <w:p w:rsidR="009E72B4" w:rsidRPr="0024468B" w:rsidRDefault="005D4223" w:rsidP="009E72B4">
            <w:pPr>
              <w:rPr>
                <w:sz w:val="16"/>
                <w:szCs w:val="16"/>
                <w:lang w:val="fr-BE"/>
              </w:rPr>
            </w:pPr>
            <w:r>
              <w:rPr>
                <w:sz w:val="16"/>
                <w:szCs w:val="16"/>
                <w:lang w:val="fr-BE"/>
              </w:rPr>
              <w:t>Podiel administratívnych kapacít vybavených materiálno-technickým vybavením z TP</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426" w:type="dxa"/>
          </w:tcPr>
          <w:p w:rsidR="009E72B4" w:rsidRPr="0024468B" w:rsidRDefault="005D4223" w:rsidP="009E72B4">
            <w:pPr>
              <w:rPr>
                <w:sz w:val="16"/>
                <w:szCs w:val="16"/>
                <w:lang w:val="fr-BE"/>
              </w:rPr>
            </w:pPr>
            <w:r>
              <w:rPr>
                <w:sz w:val="16"/>
                <w:szCs w:val="16"/>
                <w:lang w:val="fr-BE"/>
              </w:rPr>
              <w:lastRenderedPageBreak/>
              <w:t>S</w:t>
            </w:r>
          </w:p>
        </w:tc>
        <w:tc>
          <w:tcPr>
            <w:tcW w:w="850" w:type="dxa"/>
            <w:shd w:val="clear" w:color="auto" w:fill="auto"/>
          </w:tcPr>
          <w:p w:rsidR="009E72B4" w:rsidRPr="0024468B" w:rsidRDefault="005D4223" w:rsidP="009E72B4">
            <w:pPr>
              <w:rPr>
                <w:sz w:val="16"/>
                <w:szCs w:val="16"/>
                <w:lang w:val="fr-BE"/>
              </w:rPr>
            </w:pPr>
            <w:r>
              <w:rPr>
                <w:sz w:val="16"/>
                <w:szCs w:val="16"/>
                <w:lang w:val="fr-BE"/>
              </w:rPr>
              <w:t>O0182</w:t>
            </w:r>
          </w:p>
        </w:tc>
        <w:tc>
          <w:tcPr>
            <w:tcW w:w="2268" w:type="dxa"/>
            <w:shd w:val="clear" w:color="auto" w:fill="auto"/>
          </w:tcPr>
          <w:p w:rsidR="009E72B4" w:rsidRPr="0024468B" w:rsidRDefault="005D4223" w:rsidP="009E72B4">
            <w:pPr>
              <w:rPr>
                <w:sz w:val="16"/>
                <w:szCs w:val="16"/>
                <w:lang w:val="fr-BE"/>
              </w:rPr>
            </w:pPr>
            <w:r>
              <w:rPr>
                <w:sz w:val="16"/>
                <w:szCs w:val="16"/>
                <w:lang w:val="fr-BE"/>
              </w:rPr>
              <w:t>Podiel administratívnych kapacít vybavených materiálno-technickým vybavením z TP</w:t>
            </w:r>
          </w:p>
        </w:tc>
        <w:tc>
          <w:tcPr>
            <w:tcW w:w="1134" w:type="dxa"/>
          </w:tcPr>
          <w:p w:rsidR="009E72B4" w:rsidRPr="0024468B" w:rsidRDefault="005D4223" w:rsidP="009E72B4">
            <w:pPr>
              <w:jc w:val="right"/>
              <w:rPr>
                <w:sz w:val="16"/>
                <w:szCs w:val="16"/>
                <w:lang w:val="fr-BE"/>
              </w:rPr>
            </w:pPr>
            <w:r w:rsidRPr="0024468B">
              <w:rPr>
                <w:sz w:val="16"/>
                <w:szCs w:val="16"/>
                <w:lang w:val="fr-BE"/>
              </w:rPr>
              <w:t>0,00</w:t>
            </w:r>
          </w:p>
        </w:tc>
        <w:tc>
          <w:tcPr>
            <w:tcW w:w="1134" w:type="dxa"/>
          </w:tcPr>
          <w:p w:rsidR="009E72B4" w:rsidRPr="0024468B" w:rsidRDefault="009E72B4" w:rsidP="009E72B4">
            <w:pPr>
              <w:jc w:val="right"/>
              <w:rPr>
                <w:sz w:val="16"/>
                <w:szCs w:val="16"/>
                <w:lang w:val="fr-BE"/>
              </w:rPr>
            </w:pPr>
          </w:p>
        </w:tc>
        <w:tc>
          <w:tcPr>
            <w:tcW w:w="1134" w:type="dxa"/>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5D4223" w:rsidP="009E72B4">
            <w:pPr>
              <w:jc w:val="right"/>
              <w:rPr>
                <w:sz w:val="16"/>
                <w:szCs w:val="16"/>
                <w:lang w:val="fr-BE"/>
              </w:rPr>
            </w:pPr>
            <w:r w:rsidRPr="0024468B">
              <w:rPr>
                <w:sz w:val="16"/>
                <w:szCs w:val="16"/>
                <w:lang w:val="fr-BE"/>
              </w:rPr>
              <w:t>0,00</w:t>
            </w:r>
          </w:p>
        </w:tc>
        <w:tc>
          <w:tcPr>
            <w:tcW w:w="1134"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9E72B4" w:rsidP="009E72B4">
      <w:pPr>
        <w:rPr>
          <w:lang w:val="fr-BE"/>
        </w:rPr>
      </w:pPr>
    </w:p>
    <w:p w:rsidR="009E72B4" w:rsidRDefault="005D4223" w:rsidP="009E72B4">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5 - Technická pomoc</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5.1.1 - Zabezpečenie efektívnej implementácie programu</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286"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R0116</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Miera dodržiavania lehôt na úhradu platieb prijímateľom</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29,61</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2014</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85,00</w:t>
            </w: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86,59</w:t>
            </w:r>
          </w:p>
        </w:tc>
        <w:tc>
          <w:tcPr>
            <w:tcW w:w="1134" w:type="dxa"/>
            <w:shd w:val="clear" w:color="auto" w:fill="auto"/>
          </w:tcPr>
          <w:p w:rsidR="009E72B4" w:rsidRPr="0024468B" w:rsidRDefault="009E72B4" w:rsidP="009E72B4">
            <w:pPr>
              <w:jc w:val="right"/>
              <w:rPr>
                <w:sz w:val="16"/>
                <w:szCs w:val="16"/>
                <w:lang w:val="fr-BE"/>
              </w:rPr>
            </w:pPr>
          </w:p>
        </w:tc>
        <w:tc>
          <w:tcPr>
            <w:tcW w:w="2286" w:type="dxa"/>
            <w:shd w:val="clear" w:color="auto" w:fill="auto"/>
          </w:tcPr>
          <w:p w:rsidR="009E72B4" w:rsidRPr="0024468B" w:rsidRDefault="009E72B4" w:rsidP="009E72B4">
            <w:pPr>
              <w:rPr>
                <w:sz w:val="16"/>
                <w:szCs w:val="16"/>
                <w:lang w:val="fr-BE"/>
              </w:rPr>
            </w:pPr>
          </w:p>
        </w:tc>
      </w:tr>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R0117</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Miera fluktuácie administratívnych kapacít</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17,57</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2013</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13,00</w:t>
            </w: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20,51</w:t>
            </w:r>
          </w:p>
        </w:tc>
        <w:tc>
          <w:tcPr>
            <w:tcW w:w="1134" w:type="dxa"/>
            <w:shd w:val="clear" w:color="auto" w:fill="auto"/>
          </w:tcPr>
          <w:p w:rsidR="009E72B4" w:rsidRPr="0024468B" w:rsidRDefault="009E72B4" w:rsidP="009E72B4">
            <w:pPr>
              <w:jc w:val="right"/>
              <w:rPr>
                <w:sz w:val="16"/>
                <w:szCs w:val="16"/>
                <w:lang w:val="fr-BE"/>
              </w:rPr>
            </w:pPr>
          </w:p>
        </w:tc>
        <w:tc>
          <w:tcPr>
            <w:tcW w:w="2286" w:type="dxa"/>
            <w:shd w:val="clear" w:color="auto" w:fill="auto"/>
          </w:tcPr>
          <w:p w:rsidR="009E72B4" w:rsidRPr="00B85598" w:rsidRDefault="00010E1C" w:rsidP="009E72B4">
            <w:pPr>
              <w:rPr>
                <w:sz w:val="16"/>
                <w:szCs w:val="16"/>
                <w:highlight w:val="yellow"/>
                <w:lang w:val="fr-BE"/>
              </w:rPr>
            </w:pPr>
            <w:r w:rsidRPr="00B85598">
              <w:rPr>
                <w:sz w:val="16"/>
                <w:szCs w:val="16"/>
                <w:lang w:val="fr-BE"/>
              </w:rPr>
              <w:t>Fluktuácia v sledovanom období bola ovplyvnená politickým cyklom.</w:t>
            </w: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134"/>
      </w:tblGrid>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R0116</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Miera dodržiavania lehôt na úhradu platieb prijímateľom</w:t>
            </w:r>
          </w:p>
        </w:tc>
        <w:tc>
          <w:tcPr>
            <w:tcW w:w="1276" w:type="dxa"/>
          </w:tcPr>
          <w:p w:rsidR="009E72B4" w:rsidRPr="00AE2EE0" w:rsidRDefault="009E72B4" w:rsidP="009E72B4">
            <w:pPr>
              <w:jc w:val="right"/>
              <w:rPr>
                <w:sz w:val="16"/>
                <w:szCs w:val="16"/>
                <w:highlight w:val="yellow"/>
                <w:lang w:val="fr-BE"/>
              </w:rPr>
            </w:pPr>
          </w:p>
        </w:tc>
        <w:tc>
          <w:tcPr>
            <w:tcW w:w="1276" w:type="dxa"/>
          </w:tcPr>
          <w:p w:rsidR="009E72B4" w:rsidRPr="00AE2EE0" w:rsidRDefault="009E72B4" w:rsidP="009E72B4">
            <w:pPr>
              <w:jc w:val="right"/>
              <w:rPr>
                <w:sz w:val="16"/>
                <w:szCs w:val="16"/>
                <w:highlight w:val="yellow"/>
                <w:lang w:val="fr-BE"/>
              </w:rPr>
            </w:pPr>
          </w:p>
        </w:tc>
        <w:tc>
          <w:tcPr>
            <w:tcW w:w="1276" w:type="dxa"/>
            <w:shd w:val="clear" w:color="auto" w:fill="auto"/>
          </w:tcPr>
          <w:p w:rsidR="009E72B4" w:rsidRPr="00AE2EE0" w:rsidRDefault="009E72B4" w:rsidP="009E72B4">
            <w:pPr>
              <w:jc w:val="right"/>
              <w:rPr>
                <w:sz w:val="16"/>
                <w:szCs w:val="16"/>
                <w:highlight w:val="yellow"/>
                <w:lang w:val="fr-BE"/>
              </w:rPr>
            </w:pP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R0117</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Miera fluktuácie administratívnych kapacít</w:t>
            </w:r>
          </w:p>
        </w:tc>
        <w:tc>
          <w:tcPr>
            <w:tcW w:w="1276" w:type="dxa"/>
          </w:tcPr>
          <w:p w:rsidR="009E72B4" w:rsidRPr="00AE2EE0" w:rsidRDefault="009E72B4" w:rsidP="009E72B4">
            <w:pPr>
              <w:jc w:val="right"/>
              <w:rPr>
                <w:sz w:val="16"/>
                <w:szCs w:val="16"/>
                <w:highlight w:val="yellow"/>
                <w:lang w:val="fr-BE"/>
              </w:rPr>
            </w:pPr>
          </w:p>
        </w:tc>
        <w:tc>
          <w:tcPr>
            <w:tcW w:w="1276" w:type="dxa"/>
          </w:tcPr>
          <w:p w:rsidR="009E72B4" w:rsidRPr="00AE2EE0" w:rsidRDefault="009E72B4" w:rsidP="009E72B4">
            <w:pPr>
              <w:jc w:val="right"/>
              <w:rPr>
                <w:sz w:val="16"/>
                <w:szCs w:val="16"/>
                <w:highlight w:val="yellow"/>
                <w:lang w:val="fr-BE"/>
              </w:rPr>
            </w:pPr>
          </w:p>
        </w:tc>
        <w:tc>
          <w:tcPr>
            <w:tcW w:w="1276" w:type="dxa"/>
            <w:shd w:val="clear" w:color="auto" w:fill="auto"/>
          </w:tcPr>
          <w:p w:rsidR="009E72B4" w:rsidRPr="00AE2EE0" w:rsidRDefault="009E72B4" w:rsidP="009E72B4">
            <w:pPr>
              <w:jc w:val="right"/>
              <w:rPr>
                <w:sz w:val="16"/>
                <w:szCs w:val="16"/>
                <w:highlight w:val="yellow"/>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5D4223" w:rsidP="009E72B4">
      <w:pPr>
        <w:rPr>
          <w:lang w:val="fr-BE"/>
        </w:rPr>
      </w:pPr>
      <w:r>
        <w:rPr>
          <w:lang w:val="fr-BE"/>
        </w:rPr>
        <w:br w:type="page"/>
      </w:r>
    </w:p>
    <w:p w:rsidR="009E72B4" w:rsidRDefault="009E72B4" w:rsidP="009E72B4">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EC3139" w:rsidTr="009E72B4">
        <w:tc>
          <w:tcPr>
            <w:tcW w:w="2830" w:type="dxa"/>
            <w:shd w:val="clear" w:color="auto" w:fill="auto"/>
          </w:tcPr>
          <w:p w:rsidR="009E72B4" w:rsidRPr="002124FC" w:rsidRDefault="005D4223" w:rsidP="009E72B4">
            <w:pPr>
              <w:rPr>
                <w:sz w:val="20"/>
                <w:szCs w:val="20"/>
                <w:lang w:val="fr-BE"/>
              </w:rPr>
            </w:pPr>
            <w:r w:rsidRPr="002124FC">
              <w:rPr>
                <w:sz w:val="20"/>
                <w:szCs w:val="20"/>
                <w:lang w:val="fr-BE"/>
              </w:rPr>
              <w:t>Prioritná os</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5 - Technická pomoc</w:t>
            </w:r>
          </w:p>
        </w:tc>
      </w:tr>
      <w:tr w:rsidR="00EC3139" w:rsidTr="009E72B4">
        <w:tc>
          <w:tcPr>
            <w:tcW w:w="2830" w:type="dxa"/>
            <w:shd w:val="clear" w:color="auto" w:fill="auto"/>
          </w:tcPr>
          <w:p w:rsidR="009E72B4" w:rsidRPr="002124FC" w:rsidRDefault="005D4223" w:rsidP="009E72B4">
            <w:pPr>
              <w:ind w:left="113" w:hanging="113"/>
              <w:rPr>
                <w:sz w:val="20"/>
                <w:szCs w:val="20"/>
                <w:lang w:val="fr-BE"/>
              </w:rPr>
            </w:pPr>
            <w:r w:rsidRPr="002124FC">
              <w:rPr>
                <w:sz w:val="20"/>
                <w:szCs w:val="20"/>
                <w:lang w:val="fr-BE"/>
              </w:rPr>
              <w:t>Konkrétny cieľ</w:t>
            </w:r>
          </w:p>
        </w:tc>
        <w:tc>
          <w:tcPr>
            <w:tcW w:w="12087" w:type="dxa"/>
            <w:shd w:val="clear" w:color="auto" w:fill="auto"/>
          </w:tcPr>
          <w:p w:rsidR="009E72B4" w:rsidRPr="002124FC" w:rsidRDefault="005D4223" w:rsidP="009E72B4">
            <w:pPr>
              <w:rPr>
                <w:sz w:val="20"/>
                <w:szCs w:val="20"/>
                <w:lang w:val="fr-BE"/>
              </w:rPr>
            </w:pPr>
            <w:r w:rsidRPr="002124FC">
              <w:rPr>
                <w:sz w:val="20"/>
                <w:szCs w:val="20"/>
                <w:lang w:val="fr-BE"/>
              </w:rPr>
              <w:t>5.1.2 - Zabezpečenie širokej informovanosti o programe a podpora budovania administratívnych kapacít prijímateľov</w:t>
            </w:r>
          </w:p>
        </w:tc>
      </w:tr>
    </w:tbl>
    <w:p w:rsidR="009E72B4" w:rsidRDefault="009E72B4" w:rsidP="009E72B4">
      <w:pPr>
        <w:rPr>
          <w:lang w:val="fr-BE"/>
        </w:rPr>
      </w:pPr>
    </w:p>
    <w:p w:rsidR="009E72B4" w:rsidRDefault="005D4223" w:rsidP="009E72B4">
      <w:pPr>
        <w:rPr>
          <w:lang w:val="fr-BE"/>
        </w:rPr>
      </w:pPr>
      <w:r>
        <w:rPr>
          <w:lang w:val="fr-BE"/>
        </w:rPr>
        <w:t>Tabuľka 1: Ukazovatele výsledkov na účely EFRR a Kohézneho fondu (podľa prioritnej osi a konkrétneho cieľa); vzťahuje sa aj na prioritnú os technickej pomoci.</w:t>
      </w:r>
    </w:p>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Merná jednotka</w:t>
            </w:r>
          </w:p>
        </w:tc>
        <w:tc>
          <w:tcPr>
            <w:tcW w:w="1701" w:type="dxa"/>
            <w:shd w:val="clear" w:color="auto" w:fill="auto"/>
          </w:tcPr>
          <w:p w:rsidR="009E72B4" w:rsidRPr="0024468B" w:rsidRDefault="005D4223" w:rsidP="009E72B4">
            <w:pPr>
              <w:rPr>
                <w:sz w:val="16"/>
                <w:szCs w:val="16"/>
                <w:lang w:val="fr-BE"/>
              </w:rPr>
            </w:pPr>
            <w:r w:rsidRPr="0024468B">
              <w:rPr>
                <w:sz w:val="16"/>
                <w:szCs w:val="16"/>
                <w:lang w:val="fr-BE"/>
              </w:rPr>
              <w:t>Kategória regiónu</w:t>
            </w:r>
          </w:p>
        </w:tc>
        <w:tc>
          <w:tcPr>
            <w:tcW w:w="1276" w:type="dxa"/>
            <w:shd w:val="clear" w:color="auto" w:fill="auto"/>
          </w:tcPr>
          <w:p w:rsidR="009E72B4" w:rsidRPr="0024468B" w:rsidRDefault="005D4223" w:rsidP="009E72B4">
            <w:pPr>
              <w:rPr>
                <w:sz w:val="16"/>
                <w:szCs w:val="16"/>
                <w:lang w:val="fr-BE"/>
              </w:rPr>
            </w:pPr>
            <w:r w:rsidRPr="0024468B">
              <w:rPr>
                <w:sz w:val="16"/>
                <w:szCs w:val="16"/>
                <w:lang w:val="fr-BE"/>
              </w:rPr>
              <w:t>Východisková hodnota</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Východiskový rok</w:t>
            </w:r>
          </w:p>
        </w:tc>
        <w:tc>
          <w:tcPr>
            <w:tcW w:w="1275" w:type="dxa"/>
            <w:shd w:val="clear" w:color="auto" w:fill="auto"/>
          </w:tcPr>
          <w:p w:rsidR="009E72B4" w:rsidRPr="0024468B" w:rsidRDefault="005D4223" w:rsidP="009E72B4">
            <w:pPr>
              <w:rPr>
                <w:sz w:val="16"/>
                <w:szCs w:val="16"/>
                <w:lang w:val="fr-BE"/>
              </w:rPr>
            </w:pPr>
            <w:r w:rsidRPr="0024468B">
              <w:rPr>
                <w:sz w:val="16"/>
                <w:szCs w:val="16"/>
                <w:lang w:val="fr-BE"/>
              </w:rPr>
              <w:t>Cieľová hodnota (zámer) 2023</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2016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2016 </w:t>
            </w:r>
            <w:r w:rsidRPr="0024468B">
              <w:rPr>
                <w:sz w:val="16"/>
                <w:szCs w:val="16"/>
                <w:lang w:val="fr-BE"/>
              </w:rPr>
              <w:t>Kvalitatívny</w:t>
            </w:r>
          </w:p>
        </w:tc>
        <w:tc>
          <w:tcPr>
            <w:tcW w:w="2286" w:type="dxa"/>
            <w:shd w:val="clear" w:color="auto" w:fill="auto"/>
          </w:tcPr>
          <w:p w:rsidR="009E72B4" w:rsidRPr="0024468B" w:rsidRDefault="005D4223" w:rsidP="009E72B4">
            <w:pPr>
              <w:jc w:val="center"/>
              <w:rPr>
                <w:sz w:val="16"/>
                <w:szCs w:val="16"/>
                <w:lang w:val="fr-BE"/>
              </w:rPr>
            </w:pPr>
            <w:r w:rsidRPr="0024468B">
              <w:rPr>
                <w:sz w:val="16"/>
                <w:szCs w:val="16"/>
                <w:lang w:val="fr-BE"/>
              </w:rPr>
              <w:t>Pripomienky</w:t>
            </w:r>
          </w:p>
        </w:tc>
      </w:tr>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R0025</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Miera informovanosti o možnostiach podpory z OP</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9E72B4" w:rsidP="009E72B4">
            <w:pPr>
              <w:jc w:val="right"/>
              <w:rPr>
                <w:sz w:val="16"/>
                <w:szCs w:val="16"/>
                <w:lang w:val="fr-BE"/>
              </w:rPr>
            </w:pP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2014</w:t>
            </w:r>
          </w:p>
        </w:tc>
        <w:tc>
          <w:tcPr>
            <w:tcW w:w="1275" w:type="dxa"/>
            <w:shd w:val="clear" w:color="auto" w:fill="auto"/>
          </w:tcPr>
          <w:p w:rsidR="009E72B4" w:rsidRPr="0024468B" w:rsidRDefault="009E72B4" w:rsidP="009E72B4">
            <w:pPr>
              <w:jc w:val="right"/>
              <w:rPr>
                <w:sz w:val="16"/>
                <w:szCs w:val="16"/>
                <w:lang w:val="fr-BE"/>
              </w:rPr>
            </w:pPr>
          </w:p>
        </w:tc>
        <w:tc>
          <w:tcPr>
            <w:tcW w:w="1276" w:type="dxa"/>
            <w:shd w:val="clear" w:color="auto" w:fill="auto"/>
          </w:tcPr>
          <w:p w:rsidR="009E72B4" w:rsidRPr="0024468B" w:rsidRDefault="009E72B4" w:rsidP="009E72B4">
            <w:pPr>
              <w:jc w:val="right"/>
              <w:rPr>
                <w:sz w:val="16"/>
                <w:szCs w:val="16"/>
                <w:lang w:val="fr-BE"/>
              </w:rPr>
            </w:pPr>
          </w:p>
        </w:tc>
        <w:tc>
          <w:tcPr>
            <w:tcW w:w="1134" w:type="dxa"/>
            <w:shd w:val="clear" w:color="auto" w:fill="auto"/>
          </w:tcPr>
          <w:p w:rsidR="009E72B4" w:rsidRPr="0024468B" w:rsidRDefault="009E72B4" w:rsidP="009E72B4">
            <w:pPr>
              <w:jc w:val="right"/>
              <w:rPr>
                <w:sz w:val="16"/>
                <w:szCs w:val="16"/>
                <w:lang w:val="fr-BE"/>
              </w:rPr>
            </w:pPr>
          </w:p>
        </w:tc>
        <w:tc>
          <w:tcPr>
            <w:tcW w:w="2286" w:type="dxa"/>
            <w:shd w:val="clear" w:color="auto" w:fill="auto"/>
          </w:tcPr>
          <w:p w:rsidR="009E72B4" w:rsidRPr="0024468B" w:rsidRDefault="005D4223" w:rsidP="009E72B4">
            <w:pPr>
              <w:rPr>
                <w:sz w:val="16"/>
                <w:szCs w:val="16"/>
                <w:lang w:val="fr-BE"/>
              </w:rPr>
            </w:pPr>
            <w:r w:rsidRPr="0024468B">
              <w:rPr>
                <w:sz w:val="16"/>
                <w:szCs w:val="16"/>
                <w:lang w:val="fr-BE"/>
              </w:rPr>
              <w:t>Východisková a cieľová hodnota, ktorá nebola uvedená v OP KŽP, bola stanovená v súlade s akčným plánom pre tento ukazovateľ v rámci všeobecnej ex ante kondicionality č.7 Štatistické systémy a ukazovatele výsledkov. Východisková hodnota bola určená ako vážený priemer miery informovanosti o možnostiach podpory z OP Životné prostredie (ŽP) a OP Konkurencieschopnosť a hospodársky rast (KaHR), ktoré boli osobitne identifikované na základe prieskumu verejnej mienky, vykonaného CKO  k referenčnému termínu 05/2015 (Záverečná správa - http://www.nsrr.sk/sk/hodnotenie/programove-obdobie-2007-2013/). Metóda váženého priemeru bola použitá z dôvodu, že OP KŽP tematicky nadväzuje na OP ŽP a OP KaHR v PO 2007-2013. Východisková hodnota ukazovateľa je preto 16,31%. Cieľová hodnota bola stanovená na 33% - expertný odhad vychádzajúci z plánovaných aktivít pre publicitu OP KŽP.</w:t>
            </w:r>
          </w:p>
        </w:tc>
      </w:tr>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lastRenderedPageBreak/>
              <w:t>R0119</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Miera riadne zrealizovaných projektov</w:t>
            </w:r>
          </w:p>
        </w:tc>
        <w:tc>
          <w:tcPr>
            <w:tcW w:w="1417" w:type="dxa"/>
            <w:shd w:val="clear" w:color="auto" w:fill="auto"/>
          </w:tcPr>
          <w:p w:rsidR="009E72B4" w:rsidRPr="0024468B" w:rsidRDefault="005D4223" w:rsidP="009E72B4">
            <w:pPr>
              <w:rPr>
                <w:sz w:val="16"/>
                <w:szCs w:val="16"/>
                <w:lang w:val="fr-BE"/>
              </w:rPr>
            </w:pPr>
            <w:r w:rsidRPr="0024468B">
              <w:rPr>
                <w:sz w:val="16"/>
                <w:szCs w:val="16"/>
                <w:lang w:val="fr-BE"/>
              </w:rPr>
              <w:t>%</w:t>
            </w:r>
          </w:p>
        </w:tc>
        <w:tc>
          <w:tcPr>
            <w:tcW w:w="1701" w:type="dxa"/>
            <w:shd w:val="clear" w:color="auto" w:fill="auto"/>
          </w:tcPr>
          <w:p w:rsidR="009E72B4" w:rsidRPr="0024468B" w:rsidRDefault="009E72B4" w:rsidP="009E72B4">
            <w:pPr>
              <w:rPr>
                <w:sz w:val="16"/>
                <w:szCs w:val="16"/>
                <w:lang w:val="fr-BE"/>
              </w:rPr>
            </w:pPr>
          </w:p>
        </w:tc>
        <w:tc>
          <w:tcPr>
            <w:tcW w:w="1276" w:type="dxa"/>
            <w:shd w:val="clear" w:color="auto" w:fill="auto"/>
          </w:tcPr>
          <w:p w:rsidR="009E72B4" w:rsidRPr="00C3185A" w:rsidRDefault="005D4223" w:rsidP="009E72B4">
            <w:pPr>
              <w:jc w:val="right"/>
              <w:rPr>
                <w:sz w:val="16"/>
                <w:szCs w:val="16"/>
                <w:lang w:val="fr-BE"/>
              </w:rPr>
            </w:pPr>
            <w:r w:rsidRPr="00C3185A">
              <w:rPr>
                <w:sz w:val="16"/>
                <w:szCs w:val="16"/>
                <w:lang w:val="fr-BE"/>
              </w:rPr>
              <w:t>91,43</w:t>
            </w:r>
          </w:p>
        </w:tc>
        <w:tc>
          <w:tcPr>
            <w:tcW w:w="851" w:type="dxa"/>
            <w:shd w:val="clear" w:color="auto" w:fill="auto"/>
          </w:tcPr>
          <w:p w:rsidR="009E72B4" w:rsidRPr="0024468B" w:rsidRDefault="005D4223" w:rsidP="009E72B4">
            <w:pPr>
              <w:rPr>
                <w:sz w:val="16"/>
                <w:szCs w:val="16"/>
                <w:lang w:val="fr-BE"/>
              </w:rPr>
            </w:pPr>
            <w:r w:rsidRPr="0024468B">
              <w:rPr>
                <w:sz w:val="16"/>
                <w:szCs w:val="16"/>
                <w:lang w:val="fr-BE"/>
              </w:rPr>
              <w:t>2014</w:t>
            </w:r>
          </w:p>
        </w:tc>
        <w:tc>
          <w:tcPr>
            <w:tcW w:w="1275" w:type="dxa"/>
            <w:shd w:val="clear" w:color="auto" w:fill="auto"/>
          </w:tcPr>
          <w:p w:rsidR="009E72B4" w:rsidRPr="0024468B" w:rsidRDefault="005D4223" w:rsidP="009E72B4">
            <w:pPr>
              <w:jc w:val="right"/>
              <w:rPr>
                <w:sz w:val="16"/>
                <w:szCs w:val="16"/>
                <w:lang w:val="fr-BE"/>
              </w:rPr>
            </w:pPr>
            <w:r w:rsidRPr="0024468B">
              <w:rPr>
                <w:sz w:val="16"/>
                <w:szCs w:val="16"/>
                <w:lang w:val="fr-BE"/>
              </w:rPr>
              <w:t>95,00</w:t>
            </w:r>
          </w:p>
        </w:tc>
        <w:tc>
          <w:tcPr>
            <w:tcW w:w="1276" w:type="dxa"/>
            <w:shd w:val="clear" w:color="auto" w:fill="auto"/>
          </w:tcPr>
          <w:p w:rsidR="009E72B4" w:rsidRPr="0024468B" w:rsidRDefault="005D4223" w:rsidP="009E72B4">
            <w:pPr>
              <w:jc w:val="right"/>
              <w:rPr>
                <w:sz w:val="16"/>
                <w:szCs w:val="16"/>
                <w:lang w:val="fr-BE"/>
              </w:rPr>
            </w:pPr>
            <w:r w:rsidRPr="0024468B">
              <w:rPr>
                <w:sz w:val="16"/>
                <w:szCs w:val="16"/>
                <w:lang w:val="fr-BE"/>
              </w:rPr>
              <w:t>100,00</w:t>
            </w:r>
          </w:p>
        </w:tc>
        <w:tc>
          <w:tcPr>
            <w:tcW w:w="1134" w:type="dxa"/>
            <w:shd w:val="clear" w:color="auto" w:fill="auto"/>
          </w:tcPr>
          <w:p w:rsidR="009E72B4" w:rsidRPr="0024468B" w:rsidRDefault="009E72B4" w:rsidP="009E72B4">
            <w:pPr>
              <w:jc w:val="right"/>
              <w:rPr>
                <w:sz w:val="16"/>
                <w:szCs w:val="16"/>
                <w:lang w:val="fr-BE"/>
              </w:rPr>
            </w:pPr>
          </w:p>
        </w:tc>
        <w:tc>
          <w:tcPr>
            <w:tcW w:w="2286" w:type="dxa"/>
            <w:shd w:val="clear" w:color="auto" w:fill="auto"/>
          </w:tcPr>
          <w:p w:rsidR="009E72B4" w:rsidRPr="0024468B" w:rsidRDefault="009E72B4" w:rsidP="009E72B4">
            <w:pPr>
              <w:rPr>
                <w:sz w:val="16"/>
                <w:szCs w:val="16"/>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134"/>
      </w:tblGrid>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Identifikačný kód (ID)</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Ukazovateľ</w:t>
            </w:r>
          </w:p>
        </w:tc>
        <w:tc>
          <w:tcPr>
            <w:tcW w:w="1276" w:type="dxa"/>
          </w:tcPr>
          <w:p w:rsidR="009E72B4" w:rsidRPr="0024468B" w:rsidRDefault="005D4223" w:rsidP="009E72B4">
            <w:pPr>
              <w:jc w:val="center"/>
              <w:rPr>
                <w:sz w:val="16"/>
                <w:szCs w:val="16"/>
                <w:lang w:val="fr-BE"/>
              </w:rPr>
            </w:pPr>
            <w:r>
              <w:rPr>
                <w:sz w:val="16"/>
                <w:szCs w:val="16"/>
                <w:lang w:val="fr-BE"/>
              </w:rPr>
              <w:t>2015 Spolu</w:t>
            </w:r>
          </w:p>
        </w:tc>
        <w:tc>
          <w:tcPr>
            <w:tcW w:w="1276" w:type="dxa"/>
          </w:tcPr>
          <w:p w:rsidR="009E72B4" w:rsidRPr="0024468B" w:rsidRDefault="005D4223" w:rsidP="009E72B4">
            <w:pPr>
              <w:jc w:val="center"/>
              <w:rPr>
                <w:sz w:val="16"/>
                <w:szCs w:val="16"/>
                <w:lang w:val="fr-BE"/>
              </w:rPr>
            </w:pPr>
            <w:r>
              <w:rPr>
                <w:sz w:val="16"/>
                <w:szCs w:val="16"/>
                <w:lang w:val="fr-BE"/>
              </w:rPr>
              <w:t xml:space="preserve">2015 </w:t>
            </w:r>
            <w:r w:rsidRPr="0024468B">
              <w:rPr>
                <w:sz w:val="16"/>
                <w:szCs w:val="16"/>
                <w:lang w:val="fr-BE"/>
              </w:rPr>
              <w:t>Kvalitatívny</w:t>
            </w:r>
          </w:p>
        </w:tc>
        <w:tc>
          <w:tcPr>
            <w:tcW w:w="1276" w:type="dxa"/>
            <w:shd w:val="clear" w:color="auto" w:fill="auto"/>
          </w:tcPr>
          <w:p w:rsidR="009E72B4" w:rsidRPr="0024468B" w:rsidRDefault="005D4223" w:rsidP="009E72B4">
            <w:pPr>
              <w:jc w:val="center"/>
              <w:rPr>
                <w:sz w:val="16"/>
                <w:szCs w:val="16"/>
                <w:lang w:val="fr-BE"/>
              </w:rPr>
            </w:pPr>
            <w:r>
              <w:rPr>
                <w:sz w:val="16"/>
                <w:szCs w:val="16"/>
                <w:lang w:val="fr-BE"/>
              </w:rPr>
              <w:t>2014 Spolu</w:t>
            </w:r>
          </w:p>
        </w:tc>
        <w:tc>
          <w:tcPr>
            <w:tcW w:w="1134" w:type="dxa"/>
            <w:shd w:val="clear" w:color="auto" w:fill="auto"/>
          </w:tcPr>
          <w:p w:rsidR="009E72B4" w:rsidRPr="0024468B" w:rsidRDefault="005D4223" w:rsidP="009E72B4">
            <w:pPr>
              <w:jc w:val="center"/>
              <w:rPr>
                <w:sz w:val="16"/>
                <w:szCs w:val="16"/>
                <w:lang w:val="fr-BE"/>
              </w:rPr>
            </w:pPr>
            <w:r>
              <w:rPr>
                <w:sz w:val="16"/>
                <w:szCs w:val="16"/>
                <w:lang w:val="fr-BE"/>
              </w:rPr>
              <w:t xml:space="preserve">2014 </w:t>
            </w:r>
            <w:r w:rsidRPr="0024468B">
              <w:rPr>
                <w:sz w:val="16"/>
                <w:szCs w:val="16"/>
                <w:lang w:val="fr-BE"/>
              </w:rPr>
              <w:t>Kvalitatívny</w:t>
            </w:r>
          </w:p>
        </w:tc>
      </w:tr>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R0025</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Miera informovanosti o možnostiach podpory z OP</w:t>
            </w:r>
          </w:p>
        </w:tc>
        <w:tc>
          <w:tcPr>
            <w:tcW w:w="1276" w:type="dxa"/>
          </w:tcPr>
          <w:p w:rsidR="009E72B4" w:rsidRPr="00AE2EE0" w:rsidRDefault="009E72B4" w:rsidP="009E72B4">
            <w:pPr>
              <w:jc w:val="right"/>
              <w:rPr>
                <w:sz w:val="16"/>
                <w:szCs w:val="16"/>
                <w:highlight w:val="yellow"/>
                <w:lang w:val="fr-BE"/>
              </w:rPr>
            </w:pPr>
          </w:p>
        </w:tc>
        <w:tc>
          <w:tcPr>
            <w:tcW w:w="1276" w:type="dxa"/>
          </w:tcPr>
          <w:p w:rsidR="009E72B4" w:rsidRPr="00AE2EE0" w:rsidRDefault="009E72B4" w:rsidP="009E72B4">
            <w:pPr>
              <w:jc w:val="right"/>
              <w:rPr>
                <w:sz w:val="16"/>
                <w:szCs w:val="16"/>
                <w:highlight w:val="yellow"/>
                <w:lang w:val="fr-BE"/>
              </w:rPr>
            </w:pPr>
          </w:p>
        </w:tc>
        <w:tc>
          <w:tcPr>
            <w:tcW w:w="1276" w:type="dxa"/>
            <w:shd w:val="clear" w:color="auto" w:fill="auto"/>
          </w:tcPr>
          <w:p w:rsidR="009E72B4" w:rsidRPr="00AE2EE0" w:rsidRDefault="005D4223" w:rsidP="009E72B4">
            <w:pPr>
              <w:jc w:val="right"/>
              <w:rPr>
                <w:sz w:val="16"/>
                <w:szCs w:val="16"/>
                <w:highlight w:val="yellow"/>
                <w:lang w:val="fr-BE"/>
              </w:rPr>
            </w:pPr>
            <w:r w:rsidRPr="00B85598">
              <w:rPr>
                <w:sz w:val="16"/>
                <w:szCs w:val="16"/>
                <w:lang w:val="fr-BE"/>
              </w:rPr>
              <w:t>16,31</w:t>
            </w:r>
          </w:p>
        </w:tc>
        <w:tc>
          <w:tcPr>
            <w:tcW w:w="1134" w:type="dxa"/>
            <w:shd w:val="clear" w:color="auto" w:fill="auto"/>
          </w:tcPr>
          <w:p w:rsidR="009E72B4" w:rsidRPr="0024468B" w:rsidRDefault="009E72B4" w:rsidP="009E72B4">
            <w:pPr>
              <w:jc w:val="right"/>
              <w:rPr>
                <w:sz w:val="16"/>
                <w:szCs w:val="16"/>
                <w:lang w:val="fr-BE"/>
              </w:rPr>
            </w:pPr>
          </w:p>
        </w:tc>
      </w:tr>
      <w:tr w:rsidR="00EC3139" w:rsidTr="009E72B4">
        <w:tc>
          <w:tcPr>
            <w:tcW w:w="1276" w:type="dxa"/>
            <w:shd w:val="clear" w:color="auto" w:fill="auto"/>
          </w:tcPr>
          <w:p w:rsidR="009E72B4" w:rsidRPr="0024468B" w:rsidRDefault="005D4223" w:rsidP="009E72B4">
            <w:pPr>
              <w:rPr>
                <w:sz w:val="16"/>
                <w:szCs w:val="16"/>
                <w:lang w:val="fr-BE"/>
              </w:rPr>
            </w:pPr>
            <w:r w:rsidRPr="0024468B">
              <w:rPr>
                <w:sz w:val="16"/>
                <w:szCs w:val="16"/>
                <w:lang w:val="fr-BE"/>
              </w:rPr>
              <w:t>R0119</w:t>
            </w:r>
          </w:p>
        </w:tc>
        <w:tc>
          <w:tcPr>
            <w:tcW w:w="2410" w:type="dxa"/>
            <w:shd w:val="clear" w:color="auto" w:fill="auto"/>
          </w:tcPr>
          <w:p w:rsidR="009E72B4" w:rsidRPr="0024468B" w:rsidRDefault="005D4223" w:rsidP="009E72B4">
            <w:pPr>
              <w:rPr>
                <w:sz w:val="16"/>
                <w:szCs w:val="16"/>
                <w:lang w:val="fr-BE"/>
              </w:rPr>
            </w:pPr>
            <w:r w:rsidRPr="0024468B">
              <w:rPr>
                <w:sz w:val="16"/>
                <w:szCs w:val="16"/>
                <w:lang w:val="fr-BE"/>
              </w:rPr>
              <w:t>Miera riadne zrealizovaných projektov</w:t>
            </w:r>
          </w:p>
        </w:tc>
        <w:tc>
          <w:tcPr>
            <w:tcW w:w="1276" w:type="dxa"/>
          </w:tcPr>
          <w:p w:rsidR="009E72B4" w:rsidRPr="00AE2EE0" w:rsidRDefault="009E72B4" w:rsidP="009E72B4">
            <w:pPr>
              <w:jc w:val="right"/>
              <w:rPr>
                <w:sz w:val="16"/>
                <w:szCs w:val="16"/>
                <w:highlight w:val="yellow"/>
                <w:lang w:val="fr-BE"/>
              </w:rPr>
            </w:pPr>
          </w:p>
        </w:tc>
        <w:tc>
          <w:tcPr>
            <w:tcW w:w="1276" w:type="dxa"/>
          </w:tcPr>
          <w:p w:rsidR="009E72B4" w:rsidRPr="00AE2EE0" w:rsidRDefault="009E72B4" w:rsidP="009E72B4">
            <w:pPr>
              <w:jc w:val="right"/>
              <w:rPr>
                <w:sz w:val="16"/>
                <w:szCs w:val="16"/>
                <w:highlight w:val="yellow"/>
                <w:lang w:val="fr-BE"/>
              </w:rPr>
            </w:pPr>
          </w:p>
        </w:tc>
        <w:tc>
          <w:tcPr>
            <w:tcW w:w="1276" w:type="dxa"/>
            <w:shd w:val="clear" w:color="auto" w:fill="auto"/>
          </w:tcPr>
          <w:p w:rsidR="009E72B4" w:rsidRPr="00AE2EE0" w:rsidRDefault="009E72B4" w:rsidP="009E72B4">
            <w:pPr>
              <w:jc w:val="right"/>
              <w:rPr>
                <w:sz w:val="16"/>
                <w:szCs w:val="16"/>
                <w:highlight w:val="yellow"/>
                <w:lang w:val="fr-BE"/>
              </w:rPr>
            </w:pPr>
          </w:p>
        </w:tc>
        <w:tc>
          <w:tcPr>
            <w:tcW w:w="1134" w:type="dxa"/>
            <w:shd w:val="clear" w:color="auto" w:fill="auto"/>
          </w:tcPr>
          <w:p w:rsidR="009E72B4" w:rsidRPr="0024468B" w:rsidRDefault="009E72B4" w:rsidP="009E72B4">
            <w:pPr>
              <w:jc w:val="right"/>
              <w:rPr>
                <w:sz w:val="16"/>
                <w:szCs w:val="16"/>
                <w:lang w:val="fr-BE"/>
              </w:rPr>
            </w:pPr>
          </w:p>
        </w:tc>
      </w:tr>
    </w:tbl>
    <w:p w:rsidR="009E72B4" w:rsidRDefault="005D4223" w:rsidP="009E72B4">
      <w:pPr>
        <w:rPr>
          <w:lang w:val="fr-BE"/>
        </w:rPr>
      </w:pPr>
      <w:r>
        <w:rPr>
          <w:lang w:val="fr-BE"/>
        </w:rPr>
        <w:br w:type="page"/>
      </w:r>
    </w:p>
    <w:p w:rsidR="009E72B4" w:rsidRDefault="005D4223" w:rsidP="009E72B4">
      <w:pPr>
        <w:rPr>
          <w:lang w:val="fr-BE"/>
        </w:rPr>
      </w:pPr>
      <w:r>
        <w:rPr>
          <w:lang w:val="fr-BE"/>
        </w:rPr>
        <w:lastRenderedPageBreak/>
        <w:t>Tabuľka 3 B: Počet podnikov, ktoré dostávajú podporu z operačného programu, bez podpory z iných zdrojov pre tie isté podniky</w:t>
      </w:r>
    </w:p>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2551"/>
      </w:tblGrid>
      <w:tr w:rsidR="00EC3139" w:rsidTr="009E72B4">
        <w:tc>
          <w:tcPr>
            <w:tcW w:w="4962" w:type="dxa"/>
            <w:shd w:val="clear" w:color="auto" w:fill="auto"/>
          </w:tcPr>
          <w:p w:rsidR="009E72B4" w:rsidRPr="0087203A" w:rsidRDefault="005D4223" w:rsidP="009E72B4">
            <w:pPr>
              <w:rPr>
                <w:lang w:val="fr-BE"/>
              </w:rPr>
            </w:pPr>
            <w:r w:rsidRPr="0087203A">
              <w:rPr>
                <w:lang w:val="fr-BE"/>
              </w:rPr>
              <w:t>Ukazovateľ</w:t>
            </w:r>
          </w:p>
        </w:tc>
        <w:tc>
          <w:tcPr>
            <w:tcW w:w="2551" w:type="dxa"/>
            <w:shd w:val="clear" w:color="auto" w:fill="auto"/>
          </w:tcPr>
          <w:p w:rsidR="009E72B4" w:rsidRPr="0087203A" w:rsidRDefault="005D4223" w:rsidP="009E72B4">
            <w:pPr>
              <w:rPr>
                <w:lang w:val="fr-BE"/>
              </w:rPr>
            </w:pPr>
            <w:r w:rsidRPr="0087203A">
              <w:rPr>
                <w:lang w:val="fr-BE"/>
              </w:rPr>
              <w:t>Počet podnikov, ktoré dostávajú podporu z OP, bez podpory z iných zdrojov</w:t>
            </w:r>
          </w:p>
        </w:tc>
      </w:tr>
      <w:tr w:rsidR="00EC3139" w:rsidTr="009E72B4">
        <w:tc>
          <w:tcPr>
            <w:tcW w:w="4962" w:type="dxa"/>
            <w:shd w:val="clear" w:color="auto" w:fill="auto"/>
          </w:tcPr>
          <w:p w:rsidR="009E72B4" w:rsidRPr="0087203A" w:rsidRDefault="005D4223" w:rsidP="009E72B4">
            <w:pPr>
              <w:rPr>
                <w:lang w:val="fr-BE"/>
              </w:rPr>
            </w:pPr>
            <w:r w:rsidRPr="0087203A">
              <w:rPr>
                <w:lang w:val="fr-BE"/>
              </w:rPr>
              <w:t>CO01 - Výrobné investície: Počet podnikov, ktorým sa poskytuje podpora</w:t>
            </w:r>
          </w:p>
        </w:tc>
        <w:tc>
          <w:tcPr>
            <w:tcW w:w="2551" w:type="dxa"/>
            <w:shd w:val="clear" w:color="auto" w:fill="auto"/>
          </w:tcPr>
          <w:p w:rsidR="009E72B4" w:rsidRPr="0087203A" w:rsidRDefault="005D4223" w:rsidP="009E72B4">
            <w:pPr>
              <w:jc w:val="right"/>
              <w:rPr>
                <w:lang w:val="fr-BE"/>
              </w:rPr>
            </w:pPr>
            <w:r w:rsidRPr="0087203A">
              <w:rPr>
                <w:lang w:val="fr-BE"/>
              </w:rPr>
              <w:t>0</w:t>
            </w:r>
          </w:p>
        </w:tc>
      </w:tr>
    </w:tbl>
    <w:p w:rsidR="009E72B4" w:rsidRDefault="009E72B4" w:rsidP="009E72B4">
      <w:pPr>
        <w:rPr>
          <w:lang w:val="fr-BE"/>
        </w:rPr>
      </w:pPr>
    </w:p>
    <w:p w:rsidR="009E72B4" w:rsidRDefault="005D4223" w:rsidP="009E72B4">
      <w:pPr>
        <w:rPr>
          <w:lang w:val="fr-BE"/>
        </w:rPr>
      </w:pPr>
      <w:r>
        <w:rPr>
          <w:lang w:val="fr-BE"/>
        </w:rPr>
        <w:br w:type="page"/>
      </w:r>
    </w:p>
    <w:p w:rsidR="009E72B4" w:rsidRPr="008E457C" w:rsidRDefault="005D4223" w:rsidP="009E72B4">
      <w:pPr>
        <w:pStyle w:val="Nadpis2"/>
        <w:numPr>
          <w:ilvl w:val="0"/>
          <w:numId w:val="0"/>
        </w:numPr>
        <w:rPr>
          <w:b w:val="0"/>
          <w:lang w:val="fr-BE"/>
        </w:rPr>
      </w:pPr>
      <w:r w:rsidRPr="008E457C">
        <w:rPr>
          <w:b w:val="0"/>
          <w:lang w:val="fr-BE"/>
        </w:rPr>
        <w:lastRenderedPageBreak/>
        <w:t>Tabuľka 5: Informácie o čiastkových cieľoch a zámeroch stanovených vo výkonnostnom rámci</w:t>
      </w:r>
    </w:p>
    <w:p w:rsidR="009E72B4" w:rsidRDefault="009E72B4" w:rsidP="009E72B4">
      <w:pPr>
        <w:rPr>
          <w:lang w:val="fr-BE"/>
        </w:rPr>
      </w:pPr>
    </w:p>
    <w:tbl>
      <w:tblPr>
        <w:tblW w:w="14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397"/>
        <w:gridCol w:w="425"/>
        <w:gridCol w:w="1134"/>
        <w:gridCol w:w="850"/>
        <w:gridCol w:w="426"/>
        <w:gridCol w:w="1275"/>
        <w:gridCol w:w="1526"/>
        <w:gridCol w:w="1526"/>
        <w:gridCol w:w="1526"/>
        <w:gridCol w:w="1526"/>
        <w:gridCol w:w="1526"/>
        <w:gridCol w:w="1526"/>
      </w:tblGrid>
      <w:tr w:rsidR="00EC3139" w:rsidTr="009E72B4">
        <w:trPr>
          <w:tblHeader/>
        </w:trPr>
        <w:tc>
          <w:tcPr>
            <w:tcW w:w="516" w:type="dxa"/>
            <w:shd w:val="clear" w:color="auto" w:fill="auto"/>
          </w:tcPr>
          <w:p w:rsidR="009E72B4" w:rsidRPr="00D4605F" w:rsidRDefault="005D4223" w:rsidP="009E72B4">
            <w:pPr>
              <w:rPr>
                <w:b/>
                <w:sz w:val="12"/>
                <w:szCs w:val="12"/>
                <w:lang w:val="fr-BE"/>
              </w:rPr>
            </w:pPr>
            <w:r w:rsidRPr="00D4605F">
              <w:rPr>
                <w:b/>
                <w:sz w:val="12"/>
                <w:szCs w:val="12"/>
                <w:lang w:val="fr-BE"/>
              </w:rPr>
              <w:t>Prioritná os</w:t>
            </w:r>
          </w:p>
        </w:tc>
        <w:tc>
          <w:tcPr>
            <w:tcW w:w="397" w:type="dxa"/>
            <w:shd w:val="clear" w:color="auto" w:fill="auto"/>
          </w:tcPr>
          <w:p w:rsidR="009E72B4" w:rsidRPr="00D4605F" w:rsidRDefault="009E72B4" w:rsidP="009E72B4">
            <w:pPr>
              <w:rPr>
                <w:b/>
                <w:sz w:val="12"/>
                <w:szCs w:val="12"/>
                <w:lang w:val="fr-BE"/>
              </w:rPr>
            </w:pPr>
            <w:r>
              <w:rPr>
                <w:b/>
                <w:sz w:val="12"/>
                <w:szCs w:val="12"/>
                <w:lang w:val="fr-BE"/>
              </w:rPr>
              <w:t>Typ</w:t>
            </w:r>
          </w:p>
        </w:tc>
        <w:tc>
          <w:tcPr>
            <w:tcW w:w="425" w:type="dxa"/>
            <w:shd w:val="clear" w:color="auto" w:fill="auto"/>
          </w:tcPr>
          <w:p w:rsidR="009E72B4" w:rsidRPr="00D4605F" w:rsidRDefault="005D4223" w:rsidP="009E72B4">
            <w:pPr>
              <w:rPr>
                <w:b/>
                <w:sz w:val="12"/>
                <w:szCs w:val="12"/>
                <w:lang w:val="fr-BE"/>
              </w:rPr>
            </w:pPr>
            <w:r w:rsidRPr="00D4605F">
              <w:rPr>
                <w:b/>
                <w:sz w:val="12"/>
                <w:szCs w:val="12"/>
                <w:lang w:val="fr-BE"/>
              </w:rPr>
              <w:t>ID</w:t>
            </w:r>
          </w:p>
        </w:tc>
        <w:tc>
          <w:tcPr>
            <w:tcW w:w="1134" w:type="dxa"/>
            <w:shd w:val="clear" w:color="auto" w:fill="auto"/>
          </w:tcPr>
          <w:p w:rsidR="009E72B4" w:rsidRPr="00D4605F" w:rsidRDefault="009E72B4" w:rsidP="009E72B4">
            <w:pPr>
              <w:rPr>
                <w:b/>
                <w:sz w:val="12"/>
                <w:szCs w:val="12"/>
                <w:lang w:val="fr-BE"/>
              </w:rPr>
            </w:pPr>
            <w:r>
              <w:rPr>
                <w:b/>
                <w:sz w:val="12"/>
                <w:szCs w:val="12"/>
                <w:lang w:val="fr-BE"/>
              </w:rPr>
              <w:t>Indikátor</w:t>
            </w:r>
          </w:p>
        </w:tc>
        <w:tc>
          <w:tcPr>
            <w:tcW w:w="850" w:type="dxa"/>
            <w:shd w:val="clear" w:color="auto" w:fill="auto"/>
          </w:tcPr>
          <w:p w:rsidR="009E72B4" w:rsidRPr="00D4605F" w:rsidRDefault="005D4223" w:rsidP="009E72B4">
            <w:pPr>
              <w:rPr>
                <w:b/>
                <w:sz w:val="12"/>
                <w:szCs w:val="12"/>
                <w:lang w:val="fr-BE"/>
              </w:rPr>
            </w:pPr>
            <w:r w:rsidRPr="00D4605F">
              <w:rPr>
                <w:b/>
                <w:sz w:val="12"/>
                <w:szCs w:val="12"/>
                <w:lang w:val="fr-BE"/>
              </w:rPr>
              <w:t>Merná jednotka</w:t>
            </w:r>
          </w:p>
        </w:tc>
        <w:tc>
          <w:tcPr>
            <w:tcW w:w="426" w:type="dxa"/>
            <w:shd w:val="clear" w:color="auto" w:fill="auto"/>
          </w:tcPr>
          <w:p w:rsidR="009E72B4" w:rsidRPr="00D4605F" w:rsidRDefault="009E72B4" w:rsidP="009E72B4">
            <w:pPr>
              <w:rPr>
                <w:b/>
                <w:sz w:val="12"/>
                <w:szCs w:val="12"/>
                <w:lang w:val="fr-BE"/>
              </w:rPr>
            </w:pPr>
            <w:r>
              <w:rPr>
                <w:b/>
                <w:sz w:val="12"/>
                <w:szCs w:val="12"/>
                <w:lang w:val="fr-BE"/>
              </w:rPr>
              <w:t>Fond</w:t>
            </w:r>
          </w:p>
        </w:tc>
        <w:tc>
          <w:tcPr>
            <w:tcW w:w="1275" w:type="dxa"/>
          </w:tcPr>
          <w:p w:rsidR="009E72B4" w:rsidRPr="00D4605F" w:rsidRDefault="009E72B4" w:rsidP="009E72B4">
            <w:pPr>
              <w:rPr>
                <w:b/>
                <w:sz w:val="12"/>
                <w:szCs w:val="12"/>
                <w:lang w:val="fr-BE"/>
              </w:rPr>
            </w:pPr>
            <w:r>
              <w:rPr>
                <w:b/>
                <w:sz w:val="12"/>
                <w:szCs w:val="12"/>
                <w:lang w:val="fr-BE"/>
              </w:rPr>
              <w:t>Kategória regiónu</w:t>
            </w:r>
          </w:p>
        </w:tc>
        <w:tc>
          <w:tcPr>
            <w:tcW w:w="1526" w:type="dxa"/>
          </w:tcPr>
          <w:p w:rsidR="009E72B4" w:rsidRPr="00D4605F" w:rsidRDefault="005D4223" w:rsidP="009E72B4">
            <w:pPr>
              <w:jc w:val="center"/>
              <w:rPr>
                <w:b/>
                <w:sz w:val="12"/>
                <w:szCs w:val="12"/>
                <w:lang w:val="fr-BE"/>
              </w:rPr>
            </w:pPr>
            <w:r>
              <w:rPr>
                <w:b/>
                <w:sz w:val="12"/>
                <w:szCs w:val="12"/>
                <w:lang w:val="fr-BE"/>
              </w:rPr>
              <w:t xml:space="preserve">2016 </w:t>
            </w:r>
            <w:r w:rsidR="009E72B4">
              <w:rPr>
                <w:b/>
                <w:sz w:val="12"/>
                <w:szCs w:val="12"/>
                <w:lang w:val="fr-BE"/>
              </w:rPr>
              <w:t>spolu</w:t>
            </w:r>
          </w:p>
        </w:tc>
        <w:tc>
          <w:tcPr>
            <w:tcW w:w="1526" w:type="dxa"/>
          </w:tcPr>
          <w:p w:rsidR="009E72B4" w:rsidRPr="00D4605F" w:rsidRDefault="005D4223" w:rsidP="009E72B4">
            <w:pPr>
              <w:jc w:val="center"/>
              <w:rPr>
                <w:b/>
                <w:sz w:val="12"/>
                <w:szCs w:val="12"/>
                <w:lang w:val="fr-BE"/>
              </w:rPr>
            </w:pPr>
            <w:r>
              <w:rPr>
                <w:b/>
                <w:sz w:val="12"/>
                <w:szCs w:val="12"/>
                <w:lang w:val="fr-BE"/>
              </w:rPr>
              <w:t xml:space="preserve">2016 </w:t>
            </w:r>
            <w:r w:rsidR="009E72B4">
              <w:rPr>
                <w:b/>
                <w:sz w:val="12"/>
                <w:szCs w:val="12"/>
                <w:lang w:val="fr-BE"/>
              </w:rPr>
              <w:t>muži</w:t>
            </w:r>
          </w:p>
        </w:tc>
        <w:tc>
          <w:tcPr>
            <w:tcW w:w="1526" w:type="dxa"/>
          </w:tcPr>
          <w:p w:rsidR="009E72B4" w:rsidRPr="00D4605F" w:rsidRDefault="005D4223" w:rsidP="009E72B4">
            <w:pPr>
              <w:jc w:val="center"/>
              <w:rPr>
                <w:b/>
                <w:sz w:val="12"/>
                <w:szCs w:val="12"/>
                <w:lang w:val="fr-BE"/>
              </w:rPr>
            </w:pPr>
            <w:r>
              <w:rPr>
                <w:b/>
                <w:sz w:val="12"/>
                <w:szCs w:val="12"/>
                <w:lang w:val="fr-BE"/>
              </w:rPr>
              <w:t xml:space="preserve">2016 </w:t>
            </w:r>
            <w:r w:rsidR="009E72B4">
              <w:rPr>
                <w:b/>
                <w:sz w:val="12"/>
                <w:szCs w:val="12"/>
                <w:lang w:val="fr-BE"/>
              </w:rPr>
              <w:t>ženy</w:t>
            </w:r>
          </w:p>
        </w:tc>
        <w:tc>
          <w:tcPr>
            <w:tcW w:w="1526" w:type="dxa"/>
          </w:tcPr>
          <w:p w:rsidR="009E72B4" w:rsidRPr="008C04A5" w:rsidRDefault="005D4223" w:rsidP="009E72B4">
            <w:pPr>
              <w:jc w:val="center"/>
              <w:rPr>
                <w:b/>
                <w:sz w:val="12"/>
                <w:szCs w:val="12"/>
                <w:lang w:val="fr-BE"/>
              </w:rPr>
            </w:pPr>
            <w:r>
              <w:rPr>
                <w:b/>
                <w:sz w:val="12"/>
                <w:szCs w:val="12"/>
                <w:lang w:val="fr-BE"/>
              </w:rPr>
              <w:t xml:space="preserve">2016 </w:t>
            </w:r>
            <w:r w:rsidR="009E72B4" w:rsidRPr="009E72B4">
              <w:rPr>
                <w:b/>
                <w:sz w:val="12"/>
                <w:szCs w:val="12"/>
                <w:lang w:val="fr-BE"/>
              </w:rPr>
              <w:t>Celková ročná suma</w:t>
            </w:r>
          </w:p>
        </w:tc>
        <w:tc>
          <w:tcPr>
            <w:tcW w:w="1526" w:type="dxa"/>
          </w:tcPr>
          <w:p w:rsidR="009E72B4" w:rsidRPr="008C04A5" w:rsidRDefault="005D4223" w:rsidP="009E72B4">
            <w:pPr>
              <w:jc w:val="center"/>
              <w:rPr>
                <w:b/>
                <w:sz w:val="12"/>
                <w:szCs w:val="12"/>
                <w:lang w:val="fr-BE"/>
              </w:rPr>
            </w:pPr>
            <w:r>
              <w:rPr>
                <w:b/>
                <w:sz w:val="12"/>
                <w:szCs w:val="12"/>
                <w:lang w:val="fr-BE"/>
              </w:rPr>
              <w:t xml:space="preserve">2016 </w:t>
            </w:r>
            <w:r w:rsidR="009E72B4">
              <w:rPr>
                <w:b/>
                <w:sz w:val="12"/>
                <w:szCs w:val="12"/>
                <w:lang w:val="fr-BE"/>
              </w:rPr>
              <w:t>Celkový ročný počet mužov</w:t>
            </w:r>
          </w:p>
        </w:tc>
        <w:tc>
          <w:tcPr>
            <w:tcW w:w="1526" w:type="dxa"/>
          </w:tcPr>
          <w:p w:rsidR="009E72B4" w:rsidRPr="008C04A5" w:rsidRDefault="005D4223" w:rsidP="009E72B4">
            <w:pPr>
              <w:jc w:val="center"/>
              <w:rPr>
                <w:b/>
                <w:sz w:val="12"/>
                <w:szCs w:val="12"/>
                <w:lang w:val="fr-BE"/>
              </w:rPr>
            </w:pPr>
            <w:r>
              <w:rPr>
                <w:b/>
                <w:sz w:val="12"/>
                <w:szCs w:val="12"/>
                <w:lang w:val="fr-BE"/>
              </w:rPr>
              <w:t xml:space="preserve">2016 </w:t>
            </w:r>
            <w:r w:rsidR="009E72B4">
              <w:rPr>
                <w:b/>
                <w:sz w:val="12"/>
                <w:szCs w:val="12"/>
                <w:lang w:val="fr-BE"/>
              </w:rPr>
              <w:t>Celkový ročný počet žien</w:t>
            </w: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Celková suma oprávnených výdavkov po ich certifikácii 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jc w:val="right"/>
              <w:rPr>
                <w:sz w:val="12"/>
                <w:szCs w:val="12"/>
                <w:lang w:val="fr-BE"/>
              </w:rPr>
            </w:pPr>
            <w:r>
              <w:rPr>
                <w:sz w:val="12"/>
                <w:szCs w:val="12"/>
                <w:lang w:val="fr-BE"/>
              </w:rPr>
              <w:t>26 016 262,33</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I</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K0007</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Zvýšený počet obyvateľov so zlepšeným čistením komunálnych odpadových vôd podľa plánovaného stavu projektov s ukončenou realizáciou aktivít</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EO</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jc w:val="right"/>
              <w:rPr>
                <w:sz w:val="12"/>
                <w:szCs w:val="12"/>
                <w:lang w:val="fr-BE"/>
              </w:rPr>
            </w:pPr>
            <w:r>
              <w:rPr>
                <w:sz w:val="12"/>
                <w:szCs w:val="12"/>
                <w:lang w:val="fr-BE"/>
              </w:rPr>
              <w:t>3 500,00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CO19</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Čistenie odpadových vôd: Zvýšený počet obyvateľov so zlepšeným čistením komunálnych odpadových vôd</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Population equivalent</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jc w:val="right"/>
              <w:rPr>
                <w:sz w:val="12"/>
                <w:szCs w:val="12"/>
                <w:lang w:val="fr-BE"/>
              </w:rPr>
            </w:pPr>
            <w:r>
              <w:rPr>
                <w:sz w:val="12"/>
                <w:szCs w:val="12"/>
                <w:lang w:val="fr-BE"/>
              </w:rPr>
              <w:t>3 500,00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CO22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Rekultivácia pôdy: Celková plocha rekultivovanej pôdy</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Hectares</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Zvýšená kapacita pre triedenie komunálnych odpadov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t/rok</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O0003</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Zvýšená kapacita pre zhodnocovanie odpadov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t/rok</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2</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Celková suma oprávnených výdavkov po ich certifikácii 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2</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I</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K0006</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Počet obyvateľov využívajúcich opatrenia protipovodňovej ochrany podľa plánovaného stavu zazmluvnených projektov, ktorých verejné obstarávanie bolo overené</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osoby</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2</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CO20</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Prevencia a riadenie rizika: Populácia využívajúca opatrenia protipovodňovej ochrany</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Persons</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lastRenderedPageBreak/>
              <w:t>3</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Celková suma oprávnených výdavkov po ich certifikácii 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3</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CO22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Rekultivácia pôdy: Celková plocha rekultivovanej pôdy</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Hectares</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3</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O0023</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Počet systémov včasného varovania</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počet</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3</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O0027</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Počet vytvorených špecializovaných záchranných modulov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počet</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Celková suma oprávnených výdavkov po ich certifikácii 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jc w:val="right"/>
              <w:rPr>
                <w:sz w:val="12"/>
                <w:szCs w:val="12"/>
                <w:lang w:val="fr-BE"/>
              </w:rPr>
            </w:pPr>
            <w:r>
              <w:rPr>
                <w:sz w:val="12"/>
                <w:szCs w:val="12"/>
                <w:lang w:val="fr-BE"/>
              </w:rPr>
              <w:t>15 938 250,62</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Celková suma oprávnených výdavkov po ich certifikácii 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Rozvinutejšie</w:t>
            </w:r>
          </w:p>
        </w:tc>
        <w:tc>
          <w:tcPr>
            <w:tcW w:w="1526" w:type="dxa"/>
          </w:tcPr>
          <w:p w:rsidR="009E72B4" w:rsidRPr="00D4605F" w:rsidRDefault="005D4223" w:rsidP="009E72B4">
            <w:pPr>
              <w:jc w:val="right"/>
              <w:rPr>
                <w:sz w:val="12"/>
                <w:szCs w:val="12"/>
                <w:lang w:val="fr-BE"/>
              </w:rPr>
            </w:pPr>
            <w:r>
              <w:rPr>
                <w:sz w:val="12"/>
                <w:szCs w:val="12"/>
                <w:lang w:val="fr-BE"/>
              </w:rPr>
              <w:t>472 219,09</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CO30</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Obnoviteľné zdroje: Zvýšená kapacita výroby energie z obnoviteľných zdrojov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MW</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O0183</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Podlahová plocha budov obnovených nad rámec minimálnych požiadaviek</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m2</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CO30</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Obnoviteľné zdroje: Zvýšená kapacita výroby energie z obnoviteľných zdrojov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MW</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Rozvinutejšie</w:t>
            </w:r>
          </w:p>
        </w:tc>
        <w:tc>
          <w:tcPr>
            <w:tcW w:w="1526" w:type="dxa"/>
          </w:tcPr>
          <w:p w:rsidR="009E72B4" w:rsidRPr="00D4605F" w:rsidRDefault="005D4223" w:rsidP="009E72B4">
            <w:pPr>
              <w:jc w:val="right"/>
              <w:rPr>
                <w:sz w:val="12"/>
                <w:szCs w:val="12"/>
                <w:lang w:val="fr-BE"/>
              </w:rPr>
            </w:pPr>
            <w:r>
              <w:rPr>
                <w:sz w:val="12"/>
                <w:szCs w:val="12"/>
                <w:lang w:val="fr-BE"/>
              </w:rPr>
              <w:t>0,00</w:t>
            </w:r>
          </w:p>
        </w:tc>
        <w:tc>
          <w:tcPr>
            <w:tcW w:w="1526" w:type="dxa"/>
          </w:tcPr>
          <w:p w:rsidR="009E72B4" w:rsidRPr="00D4605F" w:rsidRDefault="009E72B4" w:rsidP="009E72B4">
            <w:pPr>
              <w:jc w:val="right"/>
              <w:rPr>
                <w:sz w:val="12"/>
                <w:szCs w:val="12"/>
                <w:lang w:val="fr-BE"/>
              </w:rPr>
            </w:pPr>
          </w:p>
        </w:tc>
        <w:tc>
          <w:tcPr>
            <w:tcW w:w="1526" w:type="dxa"/>
          </w:tcPr>
          <w:p w:rsidR="009E72B4" w:rsidRPr="00D4605F"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c>
          <w:tcPr>
            <w:tcW w:w="1526" w:type="dxa"/>
          </w:tcPr>
          <w:p w:rsidR="009E72B4" w:rsidRPr="008C04A5" w:rsidRDefault="009E72B4" w:rsidP="009E72B4">
            <w:pPr>
              <w:jc w:val="right"/>
              <w:rPr>
                <w:sz w:val="12"/>
                <w:szCs w:val="12"/>
                <w:lang w:val="fr-BE"/>
              </w:rPr>
            </w:pPr>
          </w:p>
        </w:tc>
      </w:tr>
    </w:tbl>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37"/>
        <w:gridCol w:w="420"/>
        <w:gridCol w:w="406"/>
        <w:gridCol w:w="1148"/>
        <w:gridCol w:w="826"/>
        <w:gridCol w:w="448"/>
        <w:gridCol w:w="1260"/>
        <w:gridCol w:w="1491"/>
        <w:gridCol w:w="1574"/>
        <w:gridCol w:w="4597"/>
      </w:tblGrid>
      <w:tr w:rsidR="00EC3139" w:rsidTr="009E72B4">
        <w:trPr>
          <w:tblHeader/>
        </w:trPr>
        <w:tc>
          <w:tcPr>
            <w:tcW w:w="537" w:type="dxa"/>
            <w:shd w:val="clear" w:color="auto" w:fill="auto"/>
          </w:tcPr>
          <w:p w:rsidR="009E72B4" w:rsidRPr="00696324" w:rsidRDefault="005D4223" w:rsidP="009E72B4">
            <w:pPr>
              <w:rPr>
                <w:b/>
                <w:sz w:val="12"/>
                <w:szCs w:val="12"/>
                <w:lang w:val="fr-BE"/>
              </w:rPr>
            </w:pPr>
            <w:r w:rsidRPr="00696324">
              <w:rPr>
                <w:b/>
                <w:sz w:val="12"/>
                <w:szCs w:val="12"/>
                <w:lang w:val="fr-BE"/>
              </w:rPr>
              <w:t>Prioritná os</w:t>
            </w:r>
          </w:p>
        </w:tc>
        <w:tc>
          <w:tcPr>
            <w:tcW w:w="420" w:type="dxa"/>
            <w:shd w:val="clear" w:color="auto" w:fill="auto"/>
          </w:tcPr>
          <w:p w:rsidR="009E72B4" w:rsidRPr="00696324" w:rsidRDefault="009E72B4" w:rsidP="009E72B4">
            <w:pPr>
              <w:rPr>
                <w:b/>
                <w:sz w:val="12"/>
                <w:szCs w:val="12"/>
                <w:lang w:val="fr-BE"/>
              </w:rPr>
            </w:pPr>
            <w:r>
              <w:rPr>
                <w:b/>
                <w:sz w:val="12"/>
                <w:szCs w:val="12"/>
                <w:lang w:val="fr-BE"/>
              </w:rPr>
              <w:t>Typ</w:t>
            </w:r>
          </w:p>
        </w:tc>
        <w:tc>
          <w:tcPr>
            <w:tcW w:w="406" w:type="dxa"/>
          </w:tcPr>
          <w:p w:rsidR="009E72B4" w:rsidRPr="00696324" w:rsidRDefault="005D4223" w:rsidP="009E72B4">
            <w:pPr>
              <w:rPr>
                <w:b/>
                <w:sz w:val="12"/>
                <w:szCs w:val="12"/>
                <w:lang w:val="fr-BE"/>
              </w:rPr>
            </w:pPr>
            <w:r w:rsidRPr="00696324">
              <w:rPr>
                <w:b/>
                <w:sz w:val="12"/>
                <w:szCs w:val="12"/>
                <w:lang w:val="fr-BE"/>
              </w:rPr>
              <w:t>ID</w:t>
            </w:r>
          </w:p>
        </w:tc>
        <w:tc>
          <w:tcPr>
            <w:tcW w:w="1148" w:type="dxa"/>
          </w:tcPr>
          <w:p w:rsidR="009E72B4" w:rsidRPr="00696324" w:rsidRDefault="009E72B4" w:rsidP="009E72B4">
            <w:pPr>
              <w:rPr>
                <w:b/>
                <w:sz w:val="12"/>
                <w:szCs w:val="12"/>
                <w:lang w:val="fr-BE"/>
              </w:rPr>
            </w:pPr>
            <w:r>
              <w:rPr>
                <w:b/>
                <w:sz w:val="12"/>
                <w:szCs w:val="12"/>
                <w:lang w:val="fr-BE"/>
              </w:rPr>
              <w:t>Indikátor</w:t>
            </w:r>
          </w:p>
        </w:tc>
        <w:tc>
          <w:tcPr>
            <w:tcW w:w="826" w:type="dxa"/>
          </w:tcPr>
          <w:p w:rsidR="009E72B4" w:rsidRPr="00696324" w:rsidRDefault="005D4223" w:rsidP="009E72B4">
            <w:pPr>
              <w:rPr>
                <w:b/>
                <w:sz w:val="12"/>
                <w:szCs w:val="12"/>
                <w:lang w:val="fr-BE"/>
              </w:rPr>
            </w:pPr>
            <w:r w:rsidRPr="00696324">
              <w:rPr>
                <w:b/>
                <w:sz w:val="12"/>
                <w:szCs w:val="12"/>
                <w:lang w:val="fr-BE"/>
              </w:rPr>
              <w:t>Merná jednotka</w:t>
            </w:r>
          </w:p>
        </w:tc>
        <w:tc>
          <w:tcPr>
            <w:tcW w:w="448" w:type="dxa"/>
          </w:tcPr>
          <w:p w:rsidR="009E72B4" w:rsidRPr="00696324" w:rsidRDefault="005D4223" w:rsidP="009E72B4">
            <w:pPr>
              <w:jc w:val="center"/>
              <w:rPr>
                <w:b/>
                <w:sz w:val="12"/>
                <w:szCs w:val="12"/>
                <w:lang w:val="fr-BE"/>
              </w:rPr>
            </w:pPr>
            <w:r w:rsidRPr="00D4605F">
              <w:rPr>
                <w:b/>
                <w:sz w:val="12"/>
                <w:szCs w:val="12"/>
                <w:lang w:val="fr-BE"/>
              </w:rPr>
              <w:t>F</w:t>
            </w:r>
            <w:r w:rsidR="009E72B4">
              <w:rPr>
                <w:b/>
                <w:sz w:val="12"/>
                <w:szCs w:val="12"/>
                <w:lang w:val="fr-BE"/>
              </w:rPr>
              <w:t>ond</w:t>
            </w:r>
          </w:p>
        </w:tc>
        <w:tc>
          <w:tcPr>
            <w:tcW w:w="1260" w:type="dxa"/>
          </w:tcPr>
          <w:p w:rsidR="009E72B4" w:rsidRPr="00696324" w:rsidRDefault="009E72B4" w:rsidP="009E72B4">
            <w:pPr>
              <w:jc w:val="center"/>
              <w:rPr>
                <w:b/>
                <w:sz w:val="12"/>
                <w:szCs w:val="12"/>
                <w:lang w:val="fr-BE"/>
              </w:rPr>
            </w:pPr>
            <w:r>
              <w:rPr>
                <w:b/>
                <w:sz w:val="12"/>
                <w:szCs w:val="12"/>
                <w:lang w:val="fr-BE"/>
              </w:rPr>
              <w:t>Kategória regiónu</w:t>
            </w:r>
          </w:p>
        </w:tc>
        <w:tc>
          <w:tcPr>
            <w:tcW w:w="1491" w:type="dxa"/>
            <w:shd w:val="clear" w:color="auto" w:fill="auto"/>
          </w:tcPr>
          <w:p w:rsidR="009E72B4" w:rsidRPr="00696324" w:rsidRDefault="005D4223" w:rsidP="009E72B4">
            <w:pPr>
              <w:jc w:val="center"/>
              <w:rPr>
                <w:b/>
                <w:sz w:val="12"/>
                <w:szCs w:val="12"/>
                <w:lang w:val="fr-BE"/>
              </w:rPr>
            </w:pPr>
            <w:r w:rsidRPr="00696324">
              <w:rPr>
                <w:b/>
                <w:sz w:val="12"/>
                <w:szCs w:val="12"/>
                <w:lang w:val="fr-BE"/>
              </w:rPr>
              <w:t xml:space="preserve">2015 </w:t>
            </w:r>
            <w:r w:rsidR="009E72B4">
              <w:rPr>
                <w:b/>
                <w:sz w:val="12"/>
                <w:szCs w:val="12"/>
                <w:lang w:val="fr-BE"/>
              </w:rPr>
              <w:t>Spolu</w:t>
            </w:r>
          </w:p>
        </w:tc>
        <w:tc>
          <w:tcPr>
            <w:tcW w:w="1574" w:type="dxa"/>
          </w:tcPr>
          <w:p w:rsidR="009E72B4" w:rsidRPr="00696324" w:rsidRDefault="005D4223" w:rsidP="009E72B4">
            <w:pPr>
              <w:jc w:val="center"/>
              <w:rPr>
                <w:b/>
                <w:sz w:val="12"/>
                <w:szCs w:val="12"/>
                <w:lang w:val="fr-BE"/>
              </w:rPr>
            </w:pPr>
            <w:r w:rsidRPr="00696324">
              <w:rPr>
                <w:b/>
                <w:sz w:val="12"/>
                <w:szCs w:val="12"/>
                <w:lang w:val="fr-BE"/>
              </w:rPr>
              <w:t xml:space="preserve">2014 </w:t>
            </w:r>
            <w:r w:rsidR="009E72B4">
              <w:rPr>
                <w:b/>
                <w:sz w:val="12"/>
                <w:szCs w:val="12"/>
                <w:lang w:val="fr-BE"/>
              </w:rPr>
              <w:t>Spolu</w:t>
            </w:r>
          </w:p>
        </w:tc>
        <w:tc>
          <w:tcPr>
            <w:tcW w:w="4597" w:type="dxa"/>
            <w:shd w:val="clear" w:color="auto" w:fill="auto"/>
          </w:tcPr>
          <w:p w:rsidR="009E72B4" w:rsidRPr="00696324" w:rsidRDefault="009E72B4" w:rsidP="009E72B4">
            <w:pPr>
              <w:jc w:val="center"/>
              <w:rPr>
                <w:b/>
                <w:sz w:val="12"/>
                <w:szCs w:val="12"/>
                <w:lang w:val="fr-BE"/>
              </w:rPr>
            </w:pPr>
            <w:r>
              <w:rPr>
                <w:b/>
                <w:sz w:val="12"/>
                <w:szCs w:val="12"/>
                <w:lang w:val="fr-BE"/>
              </w:rPr>
              <w:t>Poznámka</w:t>
            </w: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1</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F</w:t>
            </w:r>
          </w:p>
        </w:tc>
        <w:tc>
          <w:tcPr>
            <w:tcW w:w="406" w:type="dxa"/>
          </w:tcPr>
          <w:p w:rsidR="009E72B4" w:rsidRPr="00696324" w:rsidRDefault="005D4223" w:rsidP="009E72B4">
            <w:pPr>
              <w:rPr>
                <w:sz w:val="12"/>
                <w:szCs w:val="12"/>
                <w:lang w:val="fr-BE"/>
              </w:rPr>
            </w:pPr>
            <w:r w:rsidRPr="00696324">
              <w:rPr>
                <w:sz w:val="12"/>
                <w:szCs w:val="12"/>
                <w:lang w:val="fr-BE"/>
              </w:rPr>
              <w:t>F0002</w:t>
            </w:r>
          </w:p>
        </w:tc>
        <w:tc>
          <w:tcPr>
            <w:tcW w:w="1148" w:type="dxa"/>
          </w:tcPr>
          <w:p w:rsidR="009E72B4" w:rsidRPr="00696324" w:rsidRDefault="005D4223" w:rsidP="009E72B4">
            <w:pPr>
              <w:rPr>
                <w:sz w:val="12"/>
                <w:szCs w:val="12"/>
                <w:lang w:val="fr-BE"/>
              </w:rPr>
            </w:pPr>
            <w:r w:rsidRPr="00696324">
              <w:rPr>
                <w:sz w:val="12"/>
                <w:szCs w:val="12"/>
                <w:lang w:val="fr-BE"/>
              </w:rPr>
              <w:t>Celková suma oprávnených výdavkov po ich certifikácii certifikačným orgánom</w:t>
            </w:r>
          </w:p>
        </w:tc>
        <w:tc>
          <w:tcPr>
            <w:tcW w:w="826" w:type="dxa"/>
          </w:tcPr>
          <w:p w:rsidR="009E72B4" w:rsidRPr="00696324" w:rsidRDefault="005D4223" w:rsidP="009E72B4">
            <w:pPr>
              <w:rPr>
                <w:sz w:val="12"/>
                <w:szCs w:val="12"/>
                <w:lang w:val="fr-BE"/>
              </w:rPr>
            </w:pPr>
            <w:r w:rsidRPr="00696324">
              <w:rPr>
                <w:sz w:val="12"/>
                <w:szCs w:val="12"/>
                <w:lang w:val="fr-BE"/>
              </w:rPr>
              <w:t>EUR</w:t>
            </w:r>
          </w:p>
        </w:tc>
        <w:tc>
          <w:tcPr>
            <w:tcW w:w="448" w:type="dxa"/>
          </w:tcPr>
          <w:p w:rsidR="009E72B4" w:rsidRPr="00696324" w:rsidRDefault="005D4223" w:rsidP="009E72B4">
            <w:pPr>
              <w:rPr>
                <w:sz w:val="12"/>
                <w:szCs w:val="12"/>
                <w:lang w:val="fr-BE"/>
              </w:rPr>
            </w:pPr>
            <w:r w:rsidRPr="00D4605F">
              <w:rPr>
                <w:sz w:val="12"/>
                <w:szCs w:val="12"/>
                <w:lang w:val="fr-BE"/>
              </w:rPr>
              <w:t>KF</w:t>
            </w:r>
          </w:p>
        </w:tc>
        <w:tc>
          <w:tcPr>
            <w:tcW w:w="1260" w:type="dxa"/>
          </w:tcPr>
          <w:p w:rsidR="009E72B4" w:rsidRPr="00696324" w:rsidRDefault="009E72B4" w:rsidP="009E72B4">
            <w:pPr>
              <w:rPr>
                <w:sz w:val="12"/>
                <w:szCs w:val="12"/>
                <w:lang w:val="fr-BE"/>
              </w:rPr>
            </w:pP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1</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I</w:t>
            </w:r>
          </w:p>
        </w:tc>
        <w:tc>
          <w:tcPr>
            <w:tcW w:w="406" w:type="dxa"/>
          </w:tcPr>
          <w:p w:rsidR="009E72B4" w:rsidRPr="00696324" w:rsidRDefault="005D4223" w:rsidP="009E72B4">
            <w:pPr>
              <w:rPr>
                <w:sz w:val="12"/>
                <w:szCs w:val="12"/>
                <w:lang w:val="fr-BE"/>
              </w:rPr>
            </w:pPr>
            <w:r w:rsidRPr="00696324">
              <w:rPr>
                <w:sz w:val="12"/>
                <w:szCs w:val="12"/>
                <w:lang w:val="fr-BE"/>
              </w:rPr>
              <w:t>K0007</w:t>
            </w:r>
          </w:p>
        </w:tc>
        <w:tc>
          <w:tcPr>
            <w:tcW w:w="1148" w:type="dxa"/>
          </w:tcPr>
          <w:p w:rsidR="009E72B4" w:rsidRPr="00696324" w:rsidRDefault="005D4223" w:rsidP="009E72B4">
            <w:pPr>
              <w:rPr>
                <w:sz w:val="12"/>
                <w:szCs w:val="12"/>
                <w:lang w:val="fr-BE"/>
              </w:rPr>
            </w:pPr>
            <w:r w:rsidRPr="00696324">
              <w:rPr>
                <w:sz w:val="12"/>
                <w:szCs w:val="12"/>
                <w:lang w:val="fr-BE"/>
              </w:rPr>
              <w:t xml:space="preserve">Zvýšený počet obyvateľov so zlepšeným čistením komunálnych </w:t>
            </w:r>
            <w:r w:rsidRPr="00696324">
              <w:rPr>
                <w:sz w:val="12"/>
                <w:szCs w:val="12"/>
                <w:lang w:val="fr-BE"/>
              </w:rPr>
              <w:lastRenderedPageBreak/>
              <w:t>odpadových vôd podľa plánovaného stavu projektov s ukončenou realizáciou aktivít</w:t>
            </w:r>
          </w:p>
        </w:tc>
        <w:tc>
          <w:tcPr>
            <w:tcW w:w="826" w:type="dxa"/>
          </w:tcPr>
          <w:p w:rsidR="009E72B4" w:rsidRPr="00696324" w:rsidRDefault="005D4223" w:rsidP="009E72B4">
            <w:pPr>
              <w:rPr>
                <w:sz w:val="12"/>
                <w:szCs w:val="12"/>
                <w:lang w:val="fr-BE"/>
              </w:rPr>
            </w:pPr>
            <w:r w:rsidRPr="00696324">
              <w:rPr>
                <w:sz w:val="12"/>
                <w:szCs w:val="12"/>
                <w:lang w:val="fr-BE"/>
              </w:rPr>
              <w:lastRenderedPageBreak/>
              <w:t>EO</w:t>
            </w:r>
          </w:p>
        </w:tc>
        <w:tc>
          <w:tcPr>
            <w:tcW w:w="448" w:type="dxa"/>
          </w:tcPr>
          <w:p w:rsidR="009E72B4" w:rsidRPr="00696324" w:rsidRDefault="005D4223" w:rsidP="009E72B4">
            <w:pPr>
              <w:rPr>
                <w:sz w:val="12"/>
                <w:szCs w:val="12"/>
                <w:lang w:val="fr-BE"/>
              </w:rPr>
            </w:pPr>
            <w:r w:rsidRPr="00D4605F">
              <w:rPr>
                <w:sz w:val="12"/>
                <w:szCs w:val="12"/>
                <w:lang w:val="fr-BE"/>
              </w:rPr>
              <w:t>KF</w:t>
            </w:r>
          </w:p>
        </w:tc>
        <w:tc>
          <w:tcPr>
            <w:tcW w:w="1260" w:type="dxa"/>
          </w:tcPr>
          <w:p w:rsidR="009E72B4" w:rsidRPr="00696324" w:rsidRDefault="009E72B4" w:rsidP="009E72B4">
            <w:pPr>
              <w:rPr>
                <w:sz w:val="12"/>
                <w:szCs w:val="12"/>
                <w:lang w:val="fr-BE"/>
              </w:rPr>
            </w:pP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lastRenderedPageBreak/>
              <w:t>1</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CO19</w:t>
            </w:r>
          </w:p>
        </w:tc>
        <w:tc>
          <w:tcPr>
            <w:tcW w:w="1148" w:type="dxa"/>
          </w:tcPr>
          <w:p w:rsidR="009E72B4" w:rsidRPr="00696324" w:rsidRDefault="005D4223" w:rsidP="009E72B4">
            <w:pPr>
              <w:rPr>
                <w:sz w:val="12"/>
                <w:szCs w:val="12"/>
                <w:lang w:val="fr-BE"/>
              </w:rPr>
            </w:pPr>
            <w:r w:rsidRPr="00696324">
              <w:rPr>
                <w:sz w:val="12"/>
                <w:szCs w:val="12"/>
                <w:lang w:val="fr-BE"/>
              </w:rPr>
              <w:t>Čistenie odpadových vôd: Zvýšený počet obyvateľov so zlepšeným čistením komunálnych odpadových vôd</w:t>
            </w:r>
          </w:p>
        </w:tc>
        <w:tc>
          <w:tcPr>
            <w:tcW w:w="826" w:type="dxa"/>
          </w:tcPr>
          <w:p w:rsidR="009E72B4" w:rsidRPr="00696324" w:rsidRDefault="005D4223" w:rsidP="009E72B4">
            <w:pPr>
              <w:rPr>
                <w:sz w:val="12"/>
                <w:szCs w:val="12"/>
                <w:lang w:val="fr-BE"/>
              </w:rPr>
            </w:pPr>
            <w:r w:rsidRPr="00696324">
              <w:rPr>
                <w:sz w:val="12"/>
                <w:szCs w:val="12"/>
                <w:lang w:val="fr-BE"/>
              </w:rPr>
              <w:t>Population equivalent</w:t>
            </w:r>
          </w:p>
        </w:tc>
        <w:tc>
          <w:tcPr>
            <w:tcW w:w="448" w:type="dxa"/>
          </w:tcPr>
          <w:p w:rsidR="009E72B4" w:rsidRPr="00696324" w:rsidRDefault="005D4223" w:rsidP="009E72B4">
            <w:pPr>
              <w:rPr>
                <w:sz w:val="12"/>
                <w:szCs w:val="12"/>
                <w:lang w:val="fr-BE"/>
              </w:rPr>
            </w:pPr>
            <w:r w:rsidRPr="00D4605F">
              <w:rPr>
                <w:sz w:val="12"/>
                <w:szCs w:val="12"/>
                <w:lang w:val="fr-BE"/>
              </w:rPr>
              <w:t>KF</w:t>
            </w:r>
          </w:p>
        </w:tc>
        <w:tc>
          <w:tcPr>
            <w:tcW w:w="1260" w:type="dxa"/>
          </w:tcPr>
          <w:p w:rsidR="009E72B4" w:rsidRPr="00696324" w:rsidRDefault="009E72B4" w:rsidP="009E72B4">
            <w:pPr>
              <w:rPr>
                <w:sz w:val="12"/>
                <w:szCs w:val="12"/>
                <w:lang w:val="fr-BE"/>
              </w:rPr>
            </w:pP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1</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CO22</w:t>
            </w:r>
          </w:p>
        </w:tc>
        <w:tc>
          <w:tcPr>
            <w:tcW w:w="1148" w:type="dxa"/>
          </w:tcPr>
          <w:p w:rsidR="009E72B4" w:rsidRPr="00696324" w:rsidRDefault="005D4223" w:rsidP="009E72B4">
            <w:pPr>
              <w:rPr>
                <w:sz w:val="12"/>
                <w:szCs w:val="12"/>
                <w:lang w:val="fr-BE"/>
              </w:rPr>
            </w:pPr>
            <w:r w:rsidRPr="00696324">
              <w:rPr>
                <w:sz w:val="12"/>
                <w:szCs w:val="12"/>
                <w:lang w:val="fr-BE"/>
              </w:rPr>
              <w:t>Rekultivácia pôdy: Celková plocha rekultivovanej pôdy</w:t>
            </w:r>
          </w:p>
        </w:tc>
        <w:tc>
          <w:tcPr>
            <w:tcW w:w="826" w:type="dxa"/>
          </w:tcPr>
          <w:p w:rsidR="009E72B4" w:rsidRPr="00696324" w:rsidRDefault="005D4223" w:rsidP="009E72B4">
            <w:pPr>
              <w:rPr>
                <w:sz w:val="12"/>
                <w:szCs w:val="12"/>
                <w:lang w:val="fr-BE"/>
              </w:rPr>
            </w:pPr>
            <w:r w:rsidRPr="00696324">
              <w:rPr>
                <w:sz w:val="12"/>
                <w:szCs w:val="12"/>
                <w:lang w:val="fr-BE"/>
              </w:rPr>
              <w:t>Hectares</w:t>
            </w:r>
          </w:p>
        </w:tc>
        <w:tc>
          <w:tcPr>
            <w:tcW w:w="448" w:type="dxa"/>
          </w:tcPr>
          <w:p w:rsidR="009E72B4" w:rsidRPr="00696324" w:rsidRDefault="005D4223" w:rsidP="009E72B4">
            <w:pPr>
              <w:rPr>
                <w:sz w:val="12"/>
                <w:szCs w:val="12"/>
                <w:lang w:val="fr-BE"/>
              </w:rPr>
            </w:pPr>
            <w:r w:rsidRPr="00D4605F">
              <w:rPr>
                <w:sz w:val="12"/>
                <w:szCs w:val="12"/>
                <w:lang w:val="fr-BE"/>
              </w:rPr>
              <w:t>KF</w:t>
            </w:r>
          </w:p>
        </w:tc>
        <w:tc>
          <w:tcPr>
            <w:tcW w:w="1260" w:type="dxa"/>
          </w:tcPr>
          <w:p w:rsidR="009E72B4" w:rsidRPr="00696324" w:rsidRDefault="009E72B4" w:rsidP="009E72B4">
            <w:pPr>
              <w:rPr>
                <w:sz w:val="12"/>
                <w:szCs w:val="12"/>
                <w:lang w:val="fr-BE"/>
              </w:rPr>
            </w:pP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1</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O0002</w:t>
            </w:r>
          </w:p>
        </w:tc>
        <w:tc>
          <w:tcPr>
            <w:tcW w:w="1148" w:type="dxa"/>
          </w:tcPr>
          <w:p w:rsidR="009E72B4" w:rsidRPr="00696324" w:rsidRDefault="005D4223" w:rsidP="009E72B4">
            <w:pPr>
              <w:rPr>
                <w:sz w:val="12"/>
                <w:szCs w:val="12"/>
                <w:lang w:val="fr-BE"/>
              </w:rPr>
            </w:pPr>
            <w:r w:rsidRPr="00696324">
              <w:rPr>
                <w:sz w:val="12"/>
                <w:szCs w:val="12"/>
                <w:lang w:val="fr-BE"/>
              </w:rPr>
              <w:t>Zvýšená kapacita pre triedenie komunálnych odpadov</w:t>
            </w:r>
          </w:p>
        </w:tc>
        <w:tc>
          <w:tcPr>
            <w:tcW w:w="826" w:type="dxa"/>
          </w:tcPr>
          <w:p w:rsidR="009E72B4" w:rsidRPr="00696324" w:rsidRDefault="005D4223" w:rsidP="009E72B4">
            <w:pPr>
              <w:rPr>
                <w:sz w:val="12"/>
                <w:szCs w:val="12"/>
                <w:lang w:val="fr-BE"/>
              </w:rPr>
            </w:pPr>
            <w:r w:rsidRPr="00696324">
              <w:rPr>
                <w:sz w:val="12"/>
                <w:szCs w:val="12"/>
                <w:lang w:val="fr-BE"/>
              </w:rPr>
              <w:t>t/rok</w:t>
            </w:r>
          </w:p>
        </w:tc>
        <w:tc>
          <w:tcPr>
            <w:tcW w:w="448" w:type="dxa"/>
          </w:tcPr>
          <w:p w:rsidR="009E72B4" w:rsidRPr="00696324" w:rsidRDefault="005D4223" w:rsidP="009E72B4">
            <w:pPr>
              <w:rPr>
                <w:sz w:val="12"/>
                <w:szCs w:val="12"/>
                <w:lang w:val="fr-BE"/>
              </w:rPr>
            </w:pPr>
            <w:r w:rsidRPr="00D4605F">
              <w:rPr>
                <w:sz w:val="12"/>
                <w:szCs w:val="12"/>
                <w:lang w:val="fr-BE"/>
              </w:rPr>
              <w:t>KF</w:t>
            </w:r>
          </w:p>
        </w:tc>
        <w:tc>
          <w:tcPr>
            <w:tcW w:w="1260" w:type="dxa"/>
          </w:tcPr>
          <w:p w:rsidR="009E72B4" w:rsidRPr="00696324" w:rsidRDefault="009E72B4" w:rsidP="009E72B4">
            <w:pPr>
              <w:rPr>
                <w:sz w:val="12"/>
                <w:szCs w:val="12"/>
                <w:lang w:val="fr-BE"/>
              </w:rPr>
            </w:pP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1</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O0003</w:t>
            </w:r>
          </w:p>
        </w:tc>
        <w:tc>
          <w:tcPr>
            <w:tcW w:w="1148" w:type="dxa"/>
          </w:tcPr>
          <w:p w:rsidR="009E72B4" w:rsidRPr="00696324" w:rsidRDefault="005D4223" w:rsidP="009E72B4">
            <w:pPr>
              <w:rPr>
                <w:sz w:val="12"/>
                <w:szCs w:val="12"/>
                <w:lang w:val="fr-BE"/>
              </w:rPr>
            </w:pPr>
            <w:r w:rsidRPr="00696324">
              <w:rPr>
                <w:sz w:val="12"/>
                <w:szCs w:val="12"/>
                <w:lang w:val="fr-BE"/>
              </w:rPr>
              <w:t>Zvýšená kapacita pre zhodnocovanie odpadov</w:t>
            </w:r>
          </w:p>
        </w:tc>
        <w:tc>
          <w:tcPr>
            <w:tcW w:w="826" w:type="dxa"/>
          </w:tcPr>
          <w:p w:rsidR="009E72B4" w:rsidRPr="00696324" w:rsidRDefault="005D4223" w:rsidP="009E72B4">
            <w:pPr>
              <w:rPr>
                <w:sz w:val="12"/>
                <w:szCs w:val="12"/>
                <w:lang w:val="fr-BE"/>
              </w:rPr>
            </w:pPr>
            <w:r w:rsidRPr="00696324">
              <w:rPr>
                <w:sz w:val="12"/>
                <w:szCs w:val="12"/>
                <w:lang w:val="fr-BE"/>
              </w:rPr>
              <w:t>t/rok</w:t>
            </w:r>
          </w:p>
        </w:tc>
        <w:tc>
          <w:tcPr>
            <w:tcW w:w="448" w:type="dxa"/>
          </w:tcPr>
          <w:p w:rsidR="009E72B4" w:rsidRPr="00696324" w:rsidRDefault="005D4223" w:rsidP="009E72B4">
            <w:pPr>
              <w:rPr>
                <w:sz w:val="12"/>
                <w:szCs w:val="12"/>
                <w:lang w:val="fr-BE"/>
              </w:rPr>
            </w:pPr>
            <w:r w:rsidRPr="00D4605F">
              <w:rPr>
                <w:sz w:val="12"/>
                <w:szCs w:val="12"/>
                <w:lang w:val="fr-BE"/>
              </w:rPr>
              <w:t>KF</w:t>
            </w:r>
          </w:p>
        </w:tc>
        <w:tc>
          <w:tcPr>
            <w:tcW w:w="1260" w:type="dxa"/>
          </w:tcPr>
          <w:p w:rsidR="009E72B4" w:rsidRPr="00696324" w:rsidRDefault="009E72B4" w:rsidP="009E72B4">
            <w:pPr>
              <w:rPr>
                <w:sz w:val="12"/>
                <w:szCs w:val="12"/>
                <w:lang w:val="fr-BE"/>
              </w:rPr>
            </w:pP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2</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F</w:t>
            </w:r>
          </w:p>
        </w:tc>
        <w:tc>
          <w:tcPr>
            <w:tcW w:w="406" w:type="dxa"/>
          </w:tcPr>
          <w:p w:rsidR="009E72B4" w:rsidRPr="00696324" w:rsidRDefault="005D4223" w:rsidP="009E72B4">
            <w:pPr>
              <w:rPr>
                <w:sz w:val="12"/>
                <w:szCs w:val="12"/>
                <w:lang w:val="fr-BE"/>
              </w:rPr>
            </w:pPr>
            <w:r w:rsidRPr="00696324">
              <w:rPr>
                <w:sz w:val="12"/>
                <w:szCs w:val="12"/>
                <w:lang w:val="fr-BE"/>
              </w:rPr>
              <w:t>F0002</w:t>
            </w:r>
          </w:p>
        </w:tc>
        <w:tc>
          <w:tcPr>
            <w:tcW w:w="1148" w:type="dxa"/>
          </w:tcPr>
          <w:p w:rsidR="009E72B4" w:rsidRPr="00696324" w:rsidRDefault="005D4223" w:rsidP="009E72B4">
            <w:pPr>
              <w:rPr>
                <w:sz w:val="12"/>
                <w:szCs w:val="12"/>
                <w:lang w:val="fr-BE"/>
              </w:rPr>
            </w:pPr>
            <w:r w:rsidRPr="00696324">
              <w:rPr>
                <w:sz w:val="12"/>
                <w:szCs w:val="12"/>
                <w:lang w:val="fr-BE"/>
              </w:rPr>
              <w:t>Celková suma oprávnených výdavkov po ich certifikácii certifikačným orgánom</w:t>
            </w:r>
          </w:p>
        </w:tc>
        <w:tc>
          <w:tcPr>
            <w:tcW w:w="826" w:type="dxa"/>
          </w:tcPr>
          <w:p w:rsidR="009E72B4" w:rsidRPr="00696324" w:rsidRDefault="005D4223" w:rsidP="009E72B4">
            <w:pPr>
              <w:rPr>
                <w:sz w:val="12"/>
                <w:szCs w:val="12"/>
                <w:lang w:val="fr-BE"/>
              </w:rPr>
            </w:pPr>
            <w:r w:rsidRPr="00696324">
              <w:rPr>
                <w:sz w:val="12"/>
                <w:szCs w:val="12"/>
                <w:lang w:val="fr-BE"/>
              </w:rPr>
              <w:t>EUR</w:t>
            </w:r>
          </w:p>
        </w:tc>
        <w:tc>
          <w:tcPr>
            <w:tcW w:w="448" w:type="dxa"/>
          </w:tcPr>
          <w:p w:rsidR="009E72B4" w:rsidRPr="00696324" w:rsidRDefault="005D4223" w:rsidP="009E72B4">
            <w:pPr>
              <w:rPr>
                <w:sz w:val="12"/>
                <w:szCs w:val="12"/>
                <w:lang w:val="fr-BE"/>
              </w:rPr>
            </w:pPr>
            <w:r w:rsidRPr="00D4605F">
              <w:rPr>
                <w:sz w:val="12"/>
                <w:szCs w:val="12"/>
                <w:lang w:val="fr-BE"/>
              </w:rPr>
              <w:t>KF</w:t>
            </w:r>
          </w:p>
        </w:tc>
        <w:tc>
          <w:tcPr>
            <w:tcW w:w="1260" w:type="dxa"/>
          </w:tcPr>
          <w:p w:rsidR="009E72B4" w:rsidRPr="00696324" w:rsidRDefault="009E72B4" w:rsidP="009E72B4">
            <w:pPr>
              <w:rPr>
                <w:sz w:val="12"/>
                <w:szCs w:val="12"/>
                <w:lang w:val="fr-BE"/>
              </w:rPr>
            </w:pP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2</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I</w:t>
            </w:r>
          </w:p>
        </w:tc>
        <w:tc>
          <w:tcPr>
            <w:tcW w:w="406" w:type="dxa"/>
          </w:tcPr>
          <w:p w:rsidR="009E72B4" w:rsidRPr="00696324" w:rsidRDefault="005D4223" w:rsidP="009E72B4">
            <w:pPr>
              <w:rPr>
                <w:sz w:val="12"/>
                <w:szCs w:val="12"/>
                <w:lang w:val="fr-BE"/>
              </w:rPr>
            </w:pPr>
            <w:r w:rsidRPr="00696324">
              <w:rPr>
                <w:sz w:val="12"/>
                <w:szCs w:val="12"/>
                <w:lang w:val="fr-BE"/>
              </w:rPr>
              <w:t>K0006</w:t>
            </w:r>
          </w:p>
        </w:tc>
        <w:tc>
          <w:tcPr>
            <w:tcW w:w="1148" w:type="dxa"/>
          </w:tcPr>
          <w:p w:rsidR="009E72B4" w:rsidRPr="00696324" w:rsidRDefault="005D4223" w:rsidP="009E72B4">
            <w:pPr>
              <w:rPr>
                <w:sz w:val="12"/>
                <w:szCs w:val="12"/>
                <w:lang w:val="fr-BE"/>
              </w:rPr>
            </w:pPr>
            <w:r w:rsidRPr="00696324">
              <w:rPr>
                <w:sz w:val="12"/>
                <w:szCs w:val="12"/>
                <w:lang w:val="fr-BE"/>
              </w:rPr>
              <w:t>Počet obyvateľov využívajúcich opatrenia protipovodňovej ochrany podľa plánovaného stavu zazmluvnených projektov, ktorých verejné obstarávanie bolo overené</w:t>
            </w:r>
          </w:p>
        </w:tc>
        <w:tc>
          <w:tcPr>
            <w:tcW w:w="826" w:type="dxa"/>
          </w:tcPr>
          <w:p w:rsidR="009E72B4" w:rsidRPr="00696324" w:rsidRDefault="005D4223" w:rsidP="009E72B4">
            <w:pPr>
              <w:rPr>
                <w:sz w:val="12"/>
                <w:szCs w:val="12"/>
                <w:lang w:val="fr-BE"/>
              </w:rPr>
            </w:pPr>
            <w:r w:rsidRPr="00696324">
              <w:rPr>
                <w:sz w:val="12"/>
                <w:szCs w:val="12"/>
                <w:lang w:val="fr-BE"/>
              </w:rPr>
              <w:t>osoby</w:t>
            </w:r>
          </w:p>
        </w:tc>
        <w:tc>
          <w:tcPr>
            <w:tcW w:w="448" w:type="dxa"/>
          </w:tcPr>
          <w:p w:rsidR="009E72B4" w:rsidRPr="00696324" w:rsidRDefault="005D4223" w:rsidP="009E72B4">
            <w:pPr>
              <w:rPr>
                <w:sz w:val="12"/>
                <w:szCs w:val="12"/>
                <w:lang w:val="fr-BE"/>
              </w:rPr>
            </w:pPr>
            <w:r w:rsidRPr="00D4605F">
              <w:rPr>
                <w:sz w:val="12"/>
                <w:szCs w:val="12"/>
                <w:lang w:val="fr-BE"/>
              </w:rPr>
              <w:t>KF</w:t>
            </w:r>
          </w:p>
        </w:tc>
        <w:tc>
          <w:tcPr>
            <w:tcW w:w="1260" w:type="dxa"/>
          </w:tcPr>
          <w:p w:rsidR="009E72B4" w:rsidRPr="00696324" w:rsidRDefault="009E72B4" w:rsidP="009E72B4">
            <w:pPr>
              <w:rPr>
                <w:sz w:val="12"/>
                <w:szCs w:val="12"/>
                <w:lang w:val="fr-BE"/>
              </w:rPr>
            </w:pP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2</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CO20</w:t>
            </w:r>
          </w:p>
        </w:tc>
        <w:tc>
          <w:tcPr>
            <w:tcW w:w="1148" w:type="dxa"/>
          </w:tcPr>
          <w:p w:rsidR="009E72B4" w:rsidRPr="00696324" w:rsidRDefault="005D4223" w:rsidP="009E72B4">
            <w:pPr>
              <w:rPr>
                <w:sz w:val="12"/>
                <w:szCs w:val="12"/>
                <w:lang w:val="fr-BE"/>
              </w:rPr>
            </w:pPr>
            <w:r w:rsidRPr="00696324">
              <w:rPr>
                <w:sz w:val="12"/>
                <w:szCs w:val="12"/>
                <w:lang w:val="fr-BE"/>
              </w:rPr>
              <w:t>Prevencia a riadenie rizika: Populácia využívajúca opatrenia protipovodňovej ochrany</w:t>
            </w:r>
          </w:p>
        </w:tc>
        <w:tc>
          <w:tcPr>
            <w:tcW w:w="826" w:type="dxa"/>
          </w:tcPr>
          <w:p w:rsidR="009E72B4" w:rsidRPr="00696324" w:rsidRDefault="005D4223" w:rsidP="009E72B4">
            <w:pPr>
              <w:rPr>
                <w:sz w:val="12"/>
                <w:szCs w:val="12"/>
                <w:lang w:val="fr-BE"/>
              </w:rPr>
            </w:pPr>
            <w:r w:rsidRPr="00696324">
              <w:rPr>
                <w:sz w:val="12"/>
                <w:szCs w:val="12"/>
                <w:lang w:val="fr-BE"/>
              </w:rPr>
              <w:t>Persons</w:t>
            </w:r>
          </w:p>
        </w:tc>
        <w:tc>
          <w:tcPr>
            <w:tcW w:w="448" w:type="dxa"/>
          </w:tcPr>
          <w:p w:rsidR="009E72B4" w:rsidRPr="00696324" w:rsidRDefault="005D4223" w:rsidP="009E72B4">
            <w:pPr>
              <w:rPr>
                <w:sz w:val="12"/>
                <w:szCs w:val="12"/>
                <w:lang w:val="fr-BE"/>
              </w:rPr>
            </w:pPr>
            <w:r w:rsidRPr="00D4605F">
              <w:rPr>
                <w:sz w:val="12"/>
                <w:szCs w:val="12"/>
                <w:lang w:val="fr-BE"/>
              </w:rPr>
              <w:t>KF</w:t>
            </w:r>
          </w:p>
        </w:tc>
        <w:tc>
          <w:tcPr>
            <w:tcW w:w="1260" w:type="dxa"/>
          </w:tcPr>
          <w:p w:rsidR="009E72B4" w:rsidRPr="00696324" w:rsidRDefault="009E72B4" w:rsidP="009E72B4">
            <w:pPr>
              <w:rPr>
                <w:sz w:val="12"/>
                <w:szCs w:val="12"/>
                <w:lang w:val="fr-BE"/>
              </w:rPr>
            </w:pP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3</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F</w:t>
            </w:r>
          </w:p>
        </w:tc>
        <w:tc>
          <w:tcPr>
            <w:tcW w:w="406" w:type="dxa"/>
          </w:tcPr>
          <w:p w:rsidR="009E72B4" w:rsidRPr="00696324" w:rsidRDefault="005D4223" w:rsidP="009E72B4">
            <w:pPr>
              <w:rPr>
                <w:sz w:val="12"/>
                <w:szCs w:val="12"/>
                <w:lang w:val="fr-BE"/>
              </w:rPr>
            </w:pPr>
            <w:r w:rsidRPr="00696324">
              <w:rPr>
                <w:sz w:val="12"/>
                <w:szCs w:val="12"/>
                <w:lang w:val="fr-BE"/>
              </w:rPr>
              <w:t>F0002</w:t>
            </w:r>
          </w:p>
        </w:tc>
        <w:tc>
          <w:tcPr>
            <w:tcW w:w="1148" w:type="dxa"/>
          </w:tcPr>
          <w:p w:rsidR="009E72B4" w:rsidRPr="00696324" w:rsidRDefault="005D4223" w:rsidP="009E72B4">
            <w:pPr>
              <w:rPr>
                <w:sz w:val="12"/>
                <w:szCs w:val="12"/>
                <w:lang w:val="fr-BE"/>
              </w:rPr>
            </w:pPr>
            <w:r w:rsidRPr="00696324">
              <w:rPr>
                <w:sz w:val="12"/>
                <w:szCs w:val="12"/>
                <w:lang w:val="fr-BE"/>
              </w:rPr>
              <w:t>Celková suma oprávnených výdavkov po ich certifikácii certifikačným orgánom</w:t>
            </w:r>
          </w:p>
        </w:tc>
        <w:tc>
          <w:tcPr>
            <w:tcW w:w="826" w:type="dxa"/>
          </w:tcPr>
          <w:p w:rsidR="009E72B4" w:rsidRPr="00696324" w:rsidRDefault="005D4223" w:rsidP="009E72B4">
            <w:pPr>
              <w:rPr>
                <w:sz w:val="12"/>
                <w:szCs w:val="12"/>
                <w:lang w:val="fr-BE"/>
              </w:rPr>
            </w:pPr>
            <w:r w:rsidRPr="00696324">
              <w:rPr>
                <w:sz w:val="12"/>
                <w:szCs w:val="12"/>
                <w:lang w:val="fr-BE"/>
              </w:rPr>
              <w:t>EUR</w:t>
            </w:r>
          </w:p>
        </w:tc>
        <w:tc>
          <w:tcPr>
            <w:tcW w:w="448" w:type="dxa"/>
          </w:tcPr>
          <w:p w:rsidR="009E72B4" w:rsidRPr="00696324" w:rsidRDefault="005D4223" w:rsidP="009E72B4">
            <w:pPr>
              <w:rPr>
                <w:sz w:val="12"/>
                <w:szCs w:val="12"/>
                <w:lang w:val="fr-BE"/>
              </w:rPr>
            </w:pPr>
            <w:r w:rsidRPr="00D4605F">
              <w:rPr>
                <w:sz w:val="12"/>
                <w:szCs w:val="12"/>
                <w:lang w:val="fr-BE"/>
              </w:rPr>
              <w:t>EFRR</w:t>
            </w:r>
          </w:p>
        </w:tc>
        <w:tc>
          <w:tcPr>
            <w:tcW w:w="1260" w:type="dxa"/>
          </w:tcPr>
          <w:p w:rsidR="009E72B4" w:rsidRPr="00696324" w:rsidRDefault="005D4223" w:rsidP="009E72B4">
            <w:pPr>
              <w:rPr>
                <w:sz w:val="12"/>
                <w:szCs w:val="12"/>
                <w:lang w:val="fr-BE"/>
              </w:rPr>
            </w:pPr>
            <w:r w:rsidRPr="00D4605F">
              <w:rPr>
                <w:sz w:val="12"/>
                <w:szCs w:val="12"/>
                <w:lang w:val="fr-BE"/>
              </w:rPr>
              <w:t>Menej rozvinuté</w:t>
            </w: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3</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CO22</w:t>
            </w:r>
          </w:p>
        </w:tc>
        <w:tc>
          <w:tcPr>
            <w:tcW w:w="1148" w:type="dxa"/>
          </w:tcPr>
          <w:p w:rsidR="009E72B4" w:rsidRPr="00696324" w:rsidRDefault="005D4223" w:rsidP="009E72B4">
            <w:pPr>
              <w:rPr>
                <w:sz w:val="12"/>
                <w:szCs w:val="12"/>
                <w:lang w:val="fr-BE"/>
              </w:rPr>
            </w:pPr>
            <w:r w:rsidRPr="00696324">
              <w:rPr>
                <w:sz w:val="12"/>
                <w:szCs w:val="12"/>
                <w:lang w:val="fr-BE"/>
              </w:rPr>
              <w:t>Rekultivácia pôdy: Celková plocha rekultivovanej pôdy</w:t>
            </w:r>
          </w:p>
        </w:tc>
        <w:tc>
          <w:tcPr>
            <w:tcW w:w="826" w:type="dxa"/>
          </w:tcPr>
          <w:p w:rsidR="009E72B4" w:rsidRPr="00696324" w:rsidRDefault="005D4223" w:rsidP="009E72B4">
            <w:pPr>
              <w:rPr>
                <w:sz w:val="12"/>
                <w:szCs w:val="12"/>
                <w:lang w:val="fr-BE"/>
              </w:rPr>
            </w:pPr>
            <w:r w:rsidRPr="00696324">
              <w:rPr>
                <w:sz w:val="12"/>
                <w:szCs w:val="12"/>
                <w:lang w:val="fr-BE"/>
              </w:rPr>
              <w:t>Hectares</w:t>
            </w:r>
          </w:p>
        </w:tc>
        <w:tc>
          <w:tcPr>
            <w:tcW w:w="448" w:type="dxa"/>
          </w:tcPr>
          <w:p w:rsidR="009E72B4" w:rsidRPr="00696324" w:rsidRDefault="005D4223" w:rsidP="009E72B4">
            <w:pPr>
              <w:rPr>
                <w:sz w:val="12"/>
                <w:szCs w:val="12"/>
                <w:lang w:val="fr-BE"/>
              </w:rPr>
            </w:pPr>
            <w:r w:rsidRPr="00D4605F">
              <w:rPr>
                <w:sz w:val="12"/>
                <w:szCs w:val="12"/>
                <w:lang w:val="fr-BE"/>
              </w:rPr>
              <w:t>EFRR</w:t>
            </w:r>
          </w:p>
        </w:tc>
        <w:tc>
          <w:tcPr>
            <w:tcW w:w="1260" w:type="dxa"/>
          </w:tcPr>
          <w:p w:rsidR="009E72B4" w:rsidRPr="00696324" w:rsidRDefault="005D4223" w:rsidP="009E72B4">
            <w:pPr>
              <w:rPr>
                <w:sz w:val="12"/>
                <w:szCs w:val="12"/>
                <w:lang w:val="fr-BE"/>
              </w:rPr>
            </w:pPr>
            <w:r w:rsidRPr="00D4605F">
              <w:rPr>
                <w:sz w:val="12"/>
                <w:szCs w:val="12"/>
                <w:lang w:val="fr-BE"/>
              </w:rPr>
              <w:t>Menej rozvinuté</w:t>
            </w: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3</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O0023</w:t>
            </w:r>
          </w:p>
        </w:tc>
        <w:tc>
          <w:tcPr>
            <w:tcW w:w="1148" w:type="dxa"/>
          </w:tcPr>
          <w:p w:rsidR="009E72B4" w:rsidRPr="00696324" w:rsidRDefault="005D4223" w:rsidP="009E72B4">
            <w:pPr>
              <w:rPr>
                <w:sz w:val="12"/>
                <w:szCs w:val="12"/>
                <w:lang w:val="fr-BE"/>
              </w:rPr>
            </w:pPr>
            <w:r w:rsidRPr="00696324">
              <w:rPr>
                <w:sz w:val="12"/>
                <w:szCs w:val="12"/>
                <w:lang w:val="fr-BE"/>
              </w:rPr>
              <w:t>Počet systémov včasného varovania</w:t>
            </w:r>
          </w:p>
        </w:tc>
        <w:tc>
          <w:tcPr>
            <w:tcW w:w="826" w:type="dxa"/>
          </w:tcPr>
          <w:p w:rsidR="009E72B4" w:rsidRPr="00696324" w:rsidRDefault="005D4223" w:rsidP="009E72B4">
            <w:pPr>
              <w:rPr>
                <w:sz w:val="12"/>
                <w:szCs w:val="12"/>
                <w:lang w:val="fr-BE"/>
              </w:rPr>
            </w:pPr>
            <w:r w:rsidRPr="00696324">
              <w:rPr>
                <w:sz w:val="12"/>
                <w:szCs w:val="12"/>
                <w:lang w:val="fr-BE"/>
              </w:rPr>
              <w:t>počet</w:t>
            </w:r>
          </w:p>
        </w:tc>
        <w:tc>
          <w:tcPr>
            <w:tcW w:w="448" w:type="dxa"/>
          </w:tcPr>
          <w:p w:rsidR="009E72B4" w:rsidRPr="00696324" w:rsidRDefault="005D4223" w:rsidP="009E72B4">
            <w:pPr>
              <w:rPr>
                <w:sz w:val="12"/>
                <w:szCs w:val="12"/>
                <w:lang w:val="fr-BE"/>
              </w:rPr>
            </w:pPr>
            <w:r w:rsidRPr="00D4605F">
              <w:rPr>
                <w:sz w:val="12"/>
                <w:szCs w:val="12"/>
                <w:lang w:val="fr-BE"/>
              </w:rPr>
              <w:t>EFRR</w:t>
            </w:r>
          </w:p>
        </w:tc>
        <w:tc>
          <w:tcPr>
            <w:tcW w:w="1260" w:type="dxa"/>
          </w:tcPr>
          <w:p w:rsidR="009E72B4" w:rsidRPr="00696324" w:rsidRDefault="005D4223" w:rsidP="009E72B4">
            <w:pPr>
              <w:rPr>
                <w:sz w:val="12"/>
                <w:szCs w:val="12"/>
                <w:lang w:val="fr-BE"/>
              </w:rPr>
            </w:pPr>
            <w:r w:rsidRPr="00D4605F">
              <w:rPr>
                <w:sz w:val="12"/>
                <w:szCs w:val="12"/>
                <w:lang w:val="fr-BE"/>
              </w:rPr>
              <w:t>Menej rozvinuté</w:t>
            </w: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3</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O0027</w:t>
            </w:r>
          </w:p>
        </w:tc>
        <w:tc>
          <w:tcPr>
            <w:tcW w:w="1148" w:type="dxa"/>
          </w:tcPr>
          <w:p w:rsidR="009E72B4" w:rsidRPr="00696324" w:rsidRDefault="005D4223" w:rsidP="009E72B4">
            <w:pPr>
              <w:rPr>
                <w:sz w:val="12"/>
                <w:szCs w:val="12"/>
                <w:lang w:val="fr-BE"/>
              </w:rPr>
            </w:pPr>
            <w:r w:rsidRPr="00696324">
              <w:rPr>
                <w:sz w:val="12"/>
                <w:szCs w:val="12"/>
                <w:lang w:val="fr-BE"/>
              </w:rPr>
              <w:t xml:space="preserve">Počet vytvorených špecializovaných </w:t>
            </w:r>
            <w:r w:rsidRPr="00696324">
              <w:rPr>
                <w:sz w:val="12"/>
                <w:szCs w:val="12"/>
                <w:lang w:val="fr-BE"/>
              </w:rPr>
              <w:lastRenderedPageBreak/>
              <w:t>záchranných modulov</w:t>
            </w:r>
          </w:p>
        </w:tc>
        <w:tc>
          <w:tcPr>
            <w:tcW w:w="826" w:type="dxa"/>
          </w:tcPr>
          <w:p w:rsidR="009E72B4" w:rsidRPr="00696324" w:rsidRDefault="005D4223" w:rsidP="009E72B4">
            <w:pPr>
              <w:rPr>
                <w:sz w:val="12"/>
                <w:szCs w:val="12"/>
                <w:lang w:val="fr-BE"/>
              </w:rPr>
            </w:pPr>
            <w:r w:rsidRPr="00696324">
              <w:rPr>
                <w:sz w:val="12"/>
                <w:szCs w:val="12"/>
                <w:lang w:val="fr-BE"/>
              </w:rPr>
              <w:lastRenderedPageBreak/>
              <w:t>počet</w:t>
            </w:r>
          </w:p>
        </w:tc>
        <w:tc>
          <w:tcPr>
            <w:tcW w:w="448" w:type="dxa"/>
          </w:tcPr>
          <w:p w:rsidR="009E72B4" w:rsidRPr="00696324" w:rsidRDefault="005D4223" w:rsidP="009E72B4">
            <w:pPr>
              <w:rPr>
                <w:sz w:val="12"/>
                <w:szCs w:val="12"/>
                <w:lang w:val="fr-BE"/>
              </w:rPr>
            </w:pPr>
            <w:r w:rsidRPr="00D4605F">
              <w:rPr>
                <w:sz w:val="12"/>
                <w:szCs w:val="12"/>
                <w:lang w:val="fr-BE"/>
              </w:rPr>
              <w:t>EFRR</w:t>
            </w:r>
          </w:p>
        </w:tc>
        <w:tc>
          <w:tcPr>
            <w:tcW w:w="1260" w:type="dxa"/>
          </w:tcPr>
          <w:p w:rsidR="009E72B4" w:rsidRPr="00696324" w:rsidRDefault="005D4223" w:rsidP="009E72B4">
            <w:pPr>
              <w:rPr>
                <w:sz w:val="12"/>
                <w:szCs w:val="12"/>
                <w:lang w:val="fr-BE"/>
              </w:rPr>
            </w:pPr>
            <w:r w:rsidRPr="00D4605F">
              <w:rPr>
                <w:sz w:val="12"/>
                <w:szCs w:val="12"/>
                <w:lang w:val="fr-BE"/>
              </w:rPr>
              <w:t>Menej rozvinuté</w:t>
            </w: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lastRenderedPageBreak/>
              <w:t>4</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F</w:t>
            </w:r>
          </w:p>
        </w:tc>
        <w:tc>
          <w:tcPr>
            <w:tcW w:w="406" w:type="dxa"/>
          </w:tcPr>
          <w:p w:rsidR="009E72B4" w:rsidRPr="00696324" w:rsidRDefault="005D4223" w:rsidP="009E72B4">
            <w:pPr>
              <w:rPr>
                <w:sz w:val="12"/>
                <w:szCs w:val="12"/>
                <w:lang w:val="fr-BE"/>
              </w:rPr>
            </w:pPr>
            <w:r w:rsidRPr="00696324">
              <w:rPr>
                <w:sz w:val="12"/>
                <w:szCs w:val="12"/>
                <w:lang w:val="fr-BE"/>
              </w:rPr>
              <w:t>F0002</w:t>
            </w:r>
          </w:p>
        </w:tc>
        <w:tc>
          <w:tcPr>
            <w:tcW w:w="1148" w:type="dxa"/>
          </w:tcPr>
          <w:p w:rsidR="009E72B4" w:rsidRPr="00696324" w:rsidRDefault="005D4223" w:rsidP="009E72B4">
            <w:pPr>
              <w:rPr>
                <w:sz w:val="12"/>
                <w:szCs w:val="12"/>
                <w:lang w:val="fr-BE"/>
              </w:rPr>
            </w:pPr>
            <w:r w:rsidRPr="00696324">
              <w:rPr>
                <w:sz w:val="12"/>
                <w:szCs w:val="12"/>
                <w:lang w:val="fr-BE"/>
              </w:rPr>
              <w:t>Celková suma oprávnených výdavkov po ich certifikácii certifikačným orgánom</w:t>
            </w:r>
          </w:p>
        </w:tc>
        <w:tc>
          <w:tcPr>
            <w:tcW w:w="826" w:type="dxa"/>
          </w:tcPr>
          <w:p w:rsidR="009E72B4" w:rsidRPr="00696324" w:rsidRDefault="005D4223" w:rsidP="009E72B4">
            <w:pPr>
              <w:rPr>
                <w:sz w:val="12"/>
                <w:szCs w:val="12"/>
                <w:lang w:val="fr-BE"/>
              </w:rPr>
            </w:pPr>
            <w:r w:rsidRPr="00696324">
              <w:rPr>
                <w:sz w:val="12"/>
                <w:szCs w:val="12"/>
                <w:lang w:val="fr-BE"/>
              </w:rPr>
              <w:t>EUR</w:t>
            </w:r>
          </w:p>
        </w:tc>
        <w:tc>
          <w:tcPr>
            <w:tcW w:w="448" w:type="dxa"/>
          </w:tcPr>
          <w:p w:rsidR="009E72B4" w:rsidRPr="00696324" w:rsidRDefault="005D4223" w:rsidP="009E72B4">
            <w:pPr>
              <w:rPr>
                <w:sz w:val="12"/>
                <w:szCs w:val="12"/>
                <w:lang w:val="fr-BE"/>
              </w:rPr>
            </w:pPr>
            <w:r w:rsidRPr="00D4605F">
              <w:rPr>
                <w:sz w:val="12"/>
                <w:szCs w:val="12"/>
                <w:lang w:val="fr-BE"/>
              </w:rPr>
              <w:t>EFRR</w:t>
            </w:r>
          </w:p>
        </w:tc>
        <w:tc>
          <w:tcPr>
            <w:tcW w:w="1260" w:type="dxa"/>
          </w:tcPr>
          <w:p w:rsidR="009E72B4" w:rsidRPr="00696324" w:rsidRDefault="005D4223" w:rsidP="009E72B4">
            <w:pPr>
              <w:rPr>
                <w:sz w:val="12"/>
                <w:szCs w:val="12"/>
                <w:lang w:val="fr-BE"/>
              </w:rPr>
            </w:pPr>
            <w:r w:rsidRPr="00D4605F">
              <w:rPr>
                <w:sz w:val="12"/>
                <w:szCs w:val="12"/>
                <w:lang w:val="fr-BE"/>
              </w:rPr>
              <w:t>Menej rozvinuté</w:t>
            </w: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4</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F</w:t>
            </w:r>
          </w:p>
        </w:tc>
        <w:tc>
          <w:tcPr>
            <w:tcW w:w="406" w:type="dxa"/>
          </w:tcPr>
          <w:p w:rsidR="009E72B4" w:rsidRPr="00696324" w:rsidRDefault="005D4223" w:rsidP="009E72B4">
            <w:pPr>
              <w:rPr>
                <w:sz w:val="12"/>
                <w:szCs w:val="12"/>
                <w:lang w:val="fr-BE"/>
              </w:rPr>
            </w:pPr>
            <w:r w:rsidRPr="00696324">
              <w:rPr>
                <w:sz w:val="12"/>
                <w:szCs w:val="12"/>
                <w:lang w:val="fr-BE"/>
              </w:rPr>
              <w:t>F0002</w:t>
            </w:r>
          </w:p>
        </w:tc>
        <w:tc>
          <w:tcPr>
            <w:tcW w:w="1148" w:type="dxa"/>
          </w:tcPr>
          <w:p w:rsidR="009E72B4" w:rsidRPr="00696324" w:rsidRDefault="005D4223" w:rsidP="009E72B4">
            <w:pPr>
              <w:rPr>
                <w:sz w:val="12"/>
                <w:szCs w:val="12"/>
                <w:lang w:val="fr-BE"/>
              </w:rPr>
            </w:pPr>
            <w:r w:rsidRPr="00696324">
              <w:rPr>
                <w:sz w:val="12"/>
                <w:szCs w:val="12"/>
                <w:lang w:val="fr-BE"/>
              </w:rPr>
              <w:t>Celková suma oprávnených výdavkov po ich certifikácii certifikačným orgánom</w:t>
            </w:r>
          </w:p>
        </w:tc>
        <w:tc>
          <w:tcPr>
            <w:tcW w:w="826" w:type="dxa"/>
          </w:tcPr>
          <w:p w:rsidR="009E72B4" w:rsidRPr="00696324" w:rsidRDefault="005D4223" w:rsidP="009E72B4">
            <w:pPr>
              <w:rPr>
                <w:sz w:val="12"/>
                <w:szCs w:val="12"/>
                <w:lang w:val="fr-BE"/>
              </w:rPr>
            </w:pPr>
            <w:r w:rsidRPr="00696324">
              <w:rPr>
                <w:sz w:val="12"/>
                <w:szCs w:val="12"/>
                <w:lang w:val="fr-BE"/>
              </w:rPr>
              <w:t>EUR</w:t>
            </w:r>
          </w:p>
        </w:tc>
        <w:tc>
          <w:tcPr>
            <w:tcW w:w="448" w:type="dxa"/>
          </w:tcPr>
          <w:p w:rsidR="009E72B4" w:rsidRPr="00696324" w:rsidRDefault="005D4223" w:rsidP="009E72B4">
            <w:pPr>
              <w:rPr>
                <w:sz w:val="12"/>
                <w:szCs w:val="12"/>
                <w:lang w:val="fr-BE"/>
              </w:rPr>
            </w:pPr>
            <w:r w:rsidRPr="00D4605F">
              <w:rPr>
                <w:sz w:val="12"/>
                <w:szCs w:val="12"/>
                <w:lang w:val="fr-BE"/>
              </w:rPr>
              <w:t>EFRR</w:t>
            </w:r>
          </w:p>
        </w:tc>
        <w:tc>
          <w:tcPr>
            <w:tcW w:w="1260" w:type="dxa"/>
          </w:tcPr>
          <w:p w:rsidR="009E72B4" w:rsidRPr="00696324" w:rsidRDefault="005D4223" w:rsidP="009E72B4">
            <w:pPr>
              <w:rPr>
                <w:sz w:val="12"/>
                <w:szCs w:val="12"/>
                <w:lang w:val="fr-BE"/>
              </w:rPr>
            </w:pPr>
            <w:r w:rsidRPr="00D4605F">
              <w:rPr>
                <w:sz w:val="12"/>
                <w:szCs w:val="12"/>
                <w:lang w:val="fr-BE"/>
              </w:rPr>
              <w:t>Rozvinutejšie</w:t>
            </w: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4</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CO30</w:t>
            </w:r>
          </w:p>
        </w:tc>
        <w:tc>
          <w:tcPr>
            <w:tcW w:w="1148" w:type="dxa"/>
          </w:tcPr>
          <w:p w:rsidR="009E72B4" w:rsidRPr="00696324" w:rsidRDefault="005D4223" w:rsidP="009E72B4">
            <w:pPr>
              <w:rPr>
                <w:sz w:val="12"/>
                <w:szCs w:val="12"/>
                <w:lang w:val="fr-BE"/>
              </w:rPr>
            </w:pPr>
            <w:r w:rsidRPr="00696324">
              <w:rPr>
                <w:sz w:val="12"/>
                <w:szCs w:val="12"/>
                <w:lang w:val="fr-BE"/>
              </w:rPr>
              <w:t>Obnoviteľné zdroje: Zvýšená kapacita výroby energie z obnoviteľných zdrojov</w:t>
            </w:r>
          </w:p>
        </w:tc>
        <w:tc>
          <w:tcPr>
            <w:tcW w:w="826" w:type="dxa"/>
          </w:tcPr>
          <w:p w:rsidR="009E72B4" w:rsidRPr="00696324" w:rsidRDefault="005D4223" w:rsidP="009E72B4">
            <w:pPr>
              <w:rPr>
                <w:sz w:val="12"/>
                <w:szCs w:val="12"/>
                <w:lang w:val="fr-BE"/>
              </w:rPr>
            </w:pPr>
            <w:r w:rsidRPr="00696324">
              <w:rPr>
                <w:sz w:val="12"/>
                <w:szCs w:val="12"/>
                <w:lang w:val="fr-BE"/>
              </w:rPr>
              <w:t>MW</w:t>
            </w:r>
          </w:p>
        </w:tc>
        <w:tc>
          <w:tcPr>
            <w:tcW w:w="448" w:type="dxa"/>
          </w:tcPr>
          <w:p w:rsidR="009E72B4" w:rsidRPr="00696324" w:rsidRDefault="005D4223" w:rsidP="009E72B4">
            <w:pPr>
              <w:rPr>
                <w:sz w:val="12"/>
                <w:szCs w:val="12"/>
                <w:lang w:val="fr-BE"/>
              </w:rPr>
            </w:pPr>
            <w:r w:rsidRPr="00D4605F">
              <w:rPr>
                <w:sz w:val="12"/>
                <w:szCs w:val="12"/>
                <w:lang w:val="fr-BE"/>
              </w:rPr>
              <w:t>EFRR</w:t>
            </w:r>
          </w:p>
        </w:tc>
        <w:tc>
          <w:tcPr>
            <w:tcW w:w="1260" w:type="dxa"/>
          </w:tcPr>
          <w:p w:rsidR="009E72B4" w:rsidRPr="00696324" w:rsidRDefault="005D4223" w:rsidP="009E72B4">
            <w:pPr>
              <w:rPr>
                <w:sz w:val="12"/>
                <w:szCs w:val="12"/>
                <w:lang w:val="fr-BE"/>
              </w:rPr>
            </w:pPr>
            <w:r w:rsidRPr="00D4605F">
              <w:rPr>
                <w:sz w:val="12"/>
                <w:szCs w:val="12"/>
                <w:lang w:val="fr-BE"/>
              </w:rPr>
              <w:t>Menej rozvinuté</w:t>
            </w: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4</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O0183</w:t>
            </w:r>
          </w:p>
        </w:tc>
        <w:tc>
          <w:tcPr>
            <w:tcW w:w="1148" w:type="dxa"/>
          </w:tcPr>
          <w:p w:rsidR="009E72B4" w:rsidRPr="00696324" w:rsidRDefault="005D4223" w:rsidP="009E72B4">
            <w:pPr>
              <w:rPr>
                <w:sz w:val="12"/>
                <w:szCs w:val="12"/>
                <w:lang w:val="fr-BE"/>
              </w:rPr>
            </w:pPr>
            <w:r w:rsidRPr="00696324">
              <w:rPr>
                <w:sz w:val="12"/>
                <w:szCs w:val="12"/>
                <w:lang w:val="fr-BE"/>
              </w:rPr>
              <w:t>Podlahová plocha budov obnovených nad rámec minimálnych požiadaviek</w:t>
            </w:r>
          </w:p>
        </w:tc>
        <w:tc>
          <w:tcPr>
            <w:tcW w:w="826" w:type="dxa"/>
          </w:tcPr>
          <w:p w:rsidR="009E72B4" w:rsidRPr="00696324" w:rsidRDefault="005D4223" w:rsidP="009E72B4">
            <w:pPr>
              <w:rPr>
                <w:sz w:val="12"/>
                <w:szCs w:val="12"/>
                <w:lang w:val="fr-BE"/>
              </w:rPr>
            </w:pPr>
            <w:r w:rsidRPr="00696324">
              <w:rPr>
                <w:sz w:val="12"/>
                <w:szCs w:val="12"/>
                <w:lang w:val="fr-BE"/>
              </w:rPr>
              <w:t>m2</w:t>
            </w:r>
          </w:p>
        </w:tc>
        <w:tc>
          <w:tcPr>
            <w:tcW w:w="448" w:type="dxa"/>
          </w:tcPr>
          <w:p w:rsidR="009E72B4" w:rsidRPr="00696324" w:rsidRDefault="005D4223" w:rsidP="009E72B4">
            <w:pPr>
              <w:rPr>
                <w:sz w:val="12"/>
                <w:szCs w:val="12"/>
                <w:lang w:val="fr-BE"/>
              </w:rPr>
            </w:pPr>
            <w:r w:rsidRPr="00D4605F">
              <w:rPr>
                <w:sz w:val="12"/>
                <w:szCs w:val="12"/>
                <w:lang w:val="fr-BE"/>
              </w:rPr>
              <w:t>EFRR</w:t>
            </w:r>
          </w:p>
        </w:tc>
        <w:tc>
          <w:tcPr>
            <w:tcW w:w="1260" w:type="dxa"/>
          </w:tcPr>
          <w:p w:rsidR="009E72B4" w:rsidRPr="00696324" w:rsidRDefault="005D4223" w:rsidP="009E72B4">
            <w:pPr>
              <w:rPr>
                <w:sz w:val="12"/>
                <w:szCs w:val="12"/>
                <w:lang w:val="fr-BE"/>
              </w:rPr>
            </w:pPr>
            <w:r w:rsidRPr="00D4605F">
              <w:rPr>
                <w:sz w:val="12"/>
                <w:szCs w:val="12"/>
                <w:lang w:val="fr-BE"/>
              </w:rPr>
              <w:t>Menej rozvinuté</w:t>
            </w: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r w:rsidR="00EC3139" w:rsidTr="009E72B4">
        <w:tc>
          <w:tcPr>
            <w:tcW w:w="537" w:type="dxa"/>
            <w:shd w:val="clear" w:color="auto" w:fill="auto"/>
          </w:tcPr>
          <w:p w:rsidR="009E72B4" w:rsidRPr="00696324" w:rsidRDefault="005D4223" w:rsidP="009E72B4">
            <w:pPr>
              <w:rPr>
                <w:sz w:val="12"/>
                <w:szCs w:val="12"/>
                <w:lang w:val="fr-BE"/>
              </w:rPr>
            </w:pPr>
            <w:r w:rsidRPr="00696324">
              <w:rPr>
                <w:sz w:val="12"/>
                <w:szCs w:val="12"/>
                <w:lang w:val="fr-BE"/>
              </w:rPr>
              <w:t>4</w:t>
            </w:r>
          </w:p>
        </w:tc>
        <w:tc>
          <w:tcPr>
            <w:tcW w:w="420" w:type="dxa"/>
            <w:shd w:val="clear" w:color="auto" w:fill="auto"/>
          </w:tcPr>
          <w:p w:rsidR="009E72B4" w:rsidRPr="00696324" w:rsidRDefault="005D4223" w:rsidP="009E72B4">
            <w:pPr>
              <w:rPr>
                <w:sz w:val="12"/>
                <w:szCs w:val="12"/>
                <w:lang w:val="fr-BE"/>
              </w:rPr>
            </w:pPr>
            <w:r w:rsidRPr="00696324">
              <w:rPr>
                <w:sz w:val="12"/>
                <w:szCs w:val="12"/>
                <w:lang w:val="fr-BE"/>
              </w:rPr>
              <w:t>O</w:t>
            </w:r>
          </w:p>
        </w:tc>
        <w:tc>
          <w:tcPr>
            <w:tcW w:w="406" w:type="dxa"/>
          </w:tcPr>
          <w:p w:rsidR="009E72B4" w:rsidRPr="00696324" w:rsidRDefault="005D4223" w:rsidP="009E72B4">
            <w:pPr>
              <w:rPr>
                <w:sz w:val="12"/>
                <w:szCs w:val="12"/>
                <w:lang w:val="fr-BE"/>
              </w:rPr>
            </w:pPr>
            <w:r w:rsidRPr="00696324">
              <w:rPr>
                <w:sz w:val="12"/>
                <w:szCs w:val="12"/>
                <w:lang w:val="fr-BE"/>
              </w:rPr>
              <w:t>CO30</w:t>
            </w:r>
          </w:p>
        </w:tc>
        <w:tc>
          <w:tcPr>
            <w:tcW w:w="1148" w:type="dxa"/>
          </w:tcPr>
          <w:p w:rsidR="009E72B4" w:rsidRPr="00696324" w:rsidRDefault="005D4223" w:rsidP="009E72B4">
            <w:pPr>
              <w:rPr>
                <w:sz w:val="12"/>
                <w:szCs w:val="12"/>
                <w:lang w:val="fr-BE"/>
              </w:rPr>
            </w:pPr>
            <w:r w:rsidRPr="00696324">
              <w:rPr>
                <w:sz w:val="12"/>
                <w:szCs w:val="12"/>
                <w:lang w:val="fr-BE"/>
              </w:rPr>
              <w:t>Obnoviteľné zdroje: Zvýšená kapacita výroby energie z obnoviteľných zdrojov</w:t>
            </w:r>
          </w:p>
        </w:tc>
        <w:tc>
          <w:tcPr>
            <w:tcW w:w="826" w:type="dxa"/>
          </w:tcPr>
          <w:p w:rsidR="009E72B4" w:rsidRPr="00696324" w:rsidRDefault="005D4223" w:rsidP="009E72B4">
            <w:pPr>
              <w:rPr>
                <w:sz w:val="12"/>
                <w:szCs w:val="12"/>
                <w:lang w:val="fr-BE"/>
              </w:rPr>
            </w:pPr>
            <w:r w:rsidRPr="00696324">
              <w:rPr>
                <w:sz w:val="12"/>
                <w:szCs w:val="12"/>
                <w:lang w:val="fr-BE"/>
              </w:rPr>
              <w:t>MW</w:t>
            </w:r>
          </w:p>
        </w:tc>
        <w:tc>
          <w:tcPr>
            <w:tcW w:w="448" w:type="dxa"/>
          </w:tcPr>
          <w:p w:rsidR="009E72B4" w:rsidRPr="00696324" w:rsidRDefault="005D4223" w:rsidP="009E72B4">
            <w:pPr>
              <w:rPr>
                <w:sz w:val="12"/>
                <w:szCs w:val="12"/>
                <w:lang w:val="fr-BE"/>
              </w:rPr>
            </w:pPr>
            <w:r w:rsidRPr="00D4605F">
              <w:rPr>
                <w:sz w:val="12"/>
                <w:szCs w:val="12"/>
                <w:lang w:val="fr-BE"/>
              </w:rPr>
              <w:t>EFRR</w:t>
            </w:r>
          </w:p>
        </w:tc>
        <w:tc>
          <w:tcPr>
            <w:tcW w:w="1260" w:type="dxa"/>
          </w:tcPr>
          <w:p w:rsidR="009E72B4" w:rsidRPr="00696324" w:rsidRDefault="005D4223" w:rsidP="009E72B4">
            <w:pPr>
              <w:rPr>
                <w:sz w:val="12"/>
                <w:szCs w:val="12"/>
                <w:lang w:val="fr-BE"/>
              </w:rPr>
            </w:pPr>
            <w:r w:rsidRPr="00D4605F">
              <w:rPr>
                <w:sz w:val="12"/>
                <w:szCs w:val="12"/>
                <w:lang w:val="fr-BE"/>
              </w:rPr>
              <w:t>Rozvinutejšie</w:t>
            </w:r>
          </w:p>
        </w:tc>
        <w:tc>
          <w:tcPr>
            <w:tcW w:w="1491" w:type="dxa"/>
            <w:shd w:val="clear" w:color="auto" w:fill="auto"/>
          </w:tcPr>
          <w:p w:rsidR="009E72B4" w:rsidRPr="00696324" w:rsidRDefault="005D4223" w:rsidP="009E72B4">
            <w:pPr>
              <w:jc w:val="right"/>
              <w:rPr>
                <w:sz w:val="12"/>
                <w:szCs w:val="12"/>
                <w:lang w:val="fr-BE"/>
              </w:rPr>
            </w:pPr>
            <w:r w:rsidRPr="00696324">
              <w:rPr>
                <w:sz w:val="12"/>
                <w:szCs w:val="12"/>
                <w:lang w:val="fr-BE"/>
              </w:rPr>
              <w:t>0,00</w:t>
            </w:r>
          </w:p>
        </w:tc>
        <w:tc>
          <w:tcPr>
            <w:tcW w:w="1574" w:type="dxa"/>
          </w:tcPr>
          <w:p w:rsidR="009E72B4" w:rsidRPr="00696324" w:rsidRDefault="005D4223" w:rsidP="009E72B4">
            <w:pPr>
              <w:jc w:val="right"/>
              <w:rPr>
                <w:sz w:val="12"/>
                <w:szCs w:val="12"/>
                <w:lang w:val="fr-BE"/>
              </w:rPr>
            </w:pPr>
            <w:r w:rsidRPr="00696324">
              <w:rPr>
                <w:sz w:val="12"/>
                <w:szCs w:val="12"/>
                <w:lang w:val="fr-BE"/>
              </w:rPr>
              <w:t>0,00</w:t>
            </w:r>
          </w:p>
        </w:tc>
        <w:tc>
          <w:tcPr>
            <w:tcW w:w="4597" w:type="dxa"/>
            <w:shd w:val="clear" w:color="auto" w:fill="auto"/>
          </w:tcPr>
          <w:p w:rsidR="009E72B4" w:rsidRPr="00696324" w:rsidRDefault="009E72B4" w:rsidP="009E72B4">
            <w:pPr>
              <w:rPr>
                <w:sz w:val="12"/>
                <w:szCs w:val="12"/>
                <w:lang w:val="fr-BE"/>
              </w:rPr>
            </w:pPr>
          </w:p>
        </w:tc>
      </w:tr>
    </w:tbl>
    <w:p w:rsidR="009E72B4" w:rsidRPr="009C6F09" w:rsidRDefault="009E72B4" w:rsidP="009E72B4"/>
    <w:tbl>
      <w:tblPr>
        <w:tblW w:w="14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397"/>
        <w:gridCol w:w="425"/>
        <w:gridCol w:w="1134"/>
        <w:gridCol w:w="850"/>
        <w:gridCol w:w="426"/>
        <w:gridCol w:w="1275"/>
        <w:gridCol w:w="1526"/>
        <w:gridCol w:w="1526"/>
        <w:gridCol w:w="1526"/>
        <w:gridCol w:w="1526"/>
        <w:gridCol w:w="1526"/>
        <w:gridCol w:w="1526"/>
      </w:tblGrid>
      <w:tr w:rsidR="00EC3139" w:rsidTr="009E72B4">
        <w:trPr>
          <w:tblHeader/>
        </w:trPr>
        <w:tc>
          <w:tcPr>
            <w:tcW w:w="516" w:type="dxa"/>
            <w:shd w:val="clear" w:color="auto" w:fill="auto"/>
          </w:tcPr>
          <w:p w:rsidR="009E72B4" w:rsidRDefault="009E72B4" w:rsidP="009E72B4">
            <w:pPr>
              <w:rPr>
                <w:b/>
                <w:sz w:val="12"/>
                <w:szCs w:val="12"/>
                <w:lang w:val="fr-BE"/>
              </w:rPr>
            </w:pPr>
          </w:p>
          <w:p w:rsidR="009E72B4" w:rsidRPr="00D4605F" w:rsidRDefault="005D4223" w:rsidP="009E72B4">
            <w:pPr>
              <w:rPr>
                <w:b/>
                <w:sz w:val="12"/>
                <w:szCs w:val="12"/>
                <w:lang w:val="fr-BE"/>
              </w:rPr>
            </w:pPr>
            <w:r w:rsidRPr="00D4605F">
              <w:rPr>
                <w:b/>
                <w:sz w:val="12"/>
                <w:szCs w:val="12"/>
                <w:lang w:val="fr-BE"/>
              </w:rPr>
              <w:t>Prioritná os</w:t>
            </w:r>
          </w:p>
        </w:tc>
        <w:tc>
          <w:tcPr>
            <w:tcW w:w="397" w:type="dxa"/>
            <w:shd w:val="clear" w:color="auto" w:fill="auto"/>
          </w:tcPr>
          <w:p w:rsidR="009E72B4" w:rsidRPr="00D4605F" w:rsidRDefault="00673DCE" w:rsidP="009E72B4">
            <w:pPr>
              <w:rPr>
                <w:b/>
                <w:sz w:val="12"/>
                <w:szCs w:val="12"/>
                <w:lang w:val="fr-BE"/>
              </w:rPr>
            </w:pPr>
            <w:r>
              <w:rPr>
                <w:b/>
                <w:sz w:val="12"/>
                <w:szCs w:val="12"/>
                <w:lang w:val="fr-BE"/>
              </w:rPr>
              <w:t>Typ</w:t>
            </w:r>
          </w:p>
        </w:tc>
        <w:tc>
          <w:tcPr>
            <w:tcW w:w="425" w:type="dxa"/>
            <w:shd w:val="clear" w:color="auto" w:fill="auto"/>
          </w:tcPr>
          <w:p w:rsidR="009E72B4" w:rsidRPr="00D4605F" w:rsidRDefault="005D4223" w:rsidP="009E72B4">
            <w:pPr>
              <w:rPr>
                <w:b/>
                <w:sz w:val="12"/>
                <w:szCs w:val="12"/>
                <w:lang w:val="fr-BE"/>
              </w:rPr>
            </w:pPr>
            <w:r w:rsidRPr="00D4605F">
              <w:rPr>
                <w:b/>
                <w:sz w:val="12"/>
                <w:szCs w:val="12"/>
                <w:lang w:val="fr-BE"/>
              </w:rPr>
              <w:t>ID</w:t>
            </w:r>
          </w:p>
        </w:tc>
        <w:tc>
          <w:tcPr>
            <w:tcW w:w="1134" w:type="dxa"/>
            <w:shd w:val="clear" w:color="auto" w:fill="auto"/>
          </w:tcPr>
          <w:p w:rsidR="009E72B4" w:rsidRPr="00D4605F" w:rsidRDefault="005D4223" w:rsidP="00673DCE">
            <w:pPr>
              <w:rPr>
                <w:b/>
                <w:sz w:val="12"/>
                <w:szCs w:val="12"/>
                <w:lang w:val="fr-BE"/>
              </w:rPr>
            </w:pPr>
            <w:r w:rsidRPr="00D4605F">
              <w:rPr>
                <w:b/>
                <w:sz w:val="12"/>
                <w:szCs w:val="12"/>
                <w:lang w:val="fr-BE"/>
              </w:rPr>
              <w:t>Indi</w:t>
            </w:r>
            <w:r w:rsidR="00673DCE">
              <w:rPr>
                <w:b/>
                <w:sz w:val="12"/>
                <w:szCs w:val="12"/>
                <w:lang w:val="fr-BE"/>
              </w:rPr>
              <w:t>kátor</w:t>
            </w:r>
          </w:p>
        </w:tc>
        <w:tc>
          <w:tcPr>
            <w:tcW w:w="850" w:type="dxa"/>
            <w:shd w:val="clear" w:color="auto" w:fill="auto"/>
          </w:tcPr>
          <w:p w:rsidR="009E72B4" w:rsidRPr="00D4605F" w:rsidRDefault="005D4223" w:rsidP="009E72B4">
            <w:pPr>
              <w:rPr>
                <w:b/>
                <w:sz w:val="12"/>
                <w:szCs w:val="12"/>
                <w:lang w:val="fr-BE"/>
              </w:rPr>
            </w:pPr>
            <w:r w:rsidRPr="00D4605F">
              <w:rPr>
                <w:b/>
                <w:sz w:val="12"/>
                <w:szCs w:val="12"/>
                <w:lang w:val="fr-BE"/>
              </w:rPr>
              <w:t>Merná jednotka</w:t>
            </w:r>
          </w:p>
        </w:tc>
        <w:tc>
          <w:tcPr>
            <w:tcW w:w="426" w:type="dxa"/>
            <w:shd w:val="clear" w:color="auto" w:fill="auto"/>
          </w:tcPr>
          <w:p w:rsidR="009E72B4" w:rsidRPr="00D4605F" w:rsidRDefault="00673DCE" w:rsidP="009E72B4">
            <w:pPr>
              <w:rPr>
                <w:b/>
                <w:sz w:val="12"/>
                <w:szCs w:val="12"/>
                <w:lang w:val="fr-BE"/>
              </w:rPr>
            </w:pPr>
            <w:r>
              <w:rPr>
                <w:b/>
                <w:sz w:val="12"/>
                <w:szCs w:val="12"/>
                <w:lang w:val="fr-BE"/>
              </w:rPr>
              <w:t>Fo</w:t>
            </w:r>
            <w:r w:rsidR="005D4223" w:rsidRPr="00D4605F">
              <w:rPr>
                <w:b/>
                <w:sz w:val="12"/>
                <w:szCs w:val="12"/>
                <w:lang w:val="fr-BE"/>
              </w:rPr>
              <w:t>nd</w:t>
            </w:r>
          </w:p>
        </w:tc>
        <w:tc>
          <w:tcPr>
            <w:tcW w:w="1275" w:type="dxa"/>
          </w:tcPr>
          <w:p w:rsidR="009E72B4" w:rsidRPr="00D4605F" w:rsidRDefault="00673DCE" w:rsidP="009E72B4">
            <w:pPr>
              <w:rPr>
                <w:b/>
                <w:sz w:val="12"/>
                <w:szCs w:val="12"/>
                <w:lang w:val="fr-BE"/>
              </w:rPr>
            </w:pPr>
            <w:r>
              <w:rPr>
                <w:b/>
                <w:sz w:val="12"/>
                <w:szCs w:val="12"/>
                <w:lang w:val="fr-BE"/>
              </w:rPr>
              <w:t>Kategória regiónu</w:t>
            </w:r>
          </w:p>
        </w:tc>
        <w:tc>
          <w:tcPr>
            <w:tcW w:w="1526" w:type="dxa"/>
          </w:tcPr>
          <w:p w:rsidR="009E72B4" w:rsidRPr="00D4605F" w:rsidRDefault="00673DCE" w:rsidP="009E72B4">
            <w:pPr>
              <w:jc w:val="center"/>
              <w:rPr>
                <w:b/>
                <w:sz w:val="12"/>
                <w:szCs w:val="12"/>
                <w:lang w:val="fr-BE"/>
              </w:rPr>
            </w:pPr>
            <w:r w:rsidRPr="00673DCE">
              <w:rPr>
                <w:b/>
                <w:sz w:val="12"/>
                <w:szCs w:val="12"/>
                <w:lang w:val="fr-BE"/>
              </w:rPr>
              <w:t>Míľnik za rok 2018 celkom</w:t>
            </w:r>
          </w:p>
        </w:tc>
        <w:tc>
          <w:tcPr>
            <w:tcW w:w="1526" w:type="dxa"/>
          </w:tcPr>
          <w:p w:rsidR="009E72B4" w:rsidRPr="00D4605F" w:rsidRDefault="00673DCE" w:rsidP="009E72B4">
            <w:pPr>
              <w:jc w:val="center"/>
              <w:rPr>
                <w:b/>
                <w:sz w:val="12"/>
                <w:szCs w:val="12"/>
                <w:lang w:val="fr-BE"/>
              </w:rPr>
            </w:pPr>
            <w:r>
              <w:rPr>
                <w:b/>
                <w:sz w:val="12"/>
                <w:szCs w:val="12"/>
                <w:lang w:val="fr-BE"/>
              </w:rPr>
              <w:t>Míľnik za rok 2018 muži</w:t>
            </w:r>
          </w:p>
        </w:tc>
        <w:tc>
          <w:tcPr>
            <w:tcW w:w="1526" w:type="dxa"/>
          </w:tcPr>
          <w:p w:rsidR="009E72B4" w:rsidRPr="00D4605F" w:rsidRDefault="00673DCE" w:rsidP="009E72B4">
            <w:pPr>
              <w:jc w:val="center"/>
              <w:rPr>
                <w:b/>
                <w:sz w:val="12"/>
                <w:szCs w:val="12"/>
                <w:lang w:val="fr-BE"/>
              </w:rPr>
            </w:pPr>
            <w:r>
              <w:rPr>
                <w:b/>
                <w:sz w:val="12"/>
                <w:szCs w:val="12"/>
                <w:lang w:val="fr-BE"/>
              </w:rPr>
              <w:t>Míľnik za rok 2018 ženy</w:t>
            </w:r>
          </w:p>
        </w:tc>
        <w:tc>
          <w:tcPr>
            <w:tcW w:w="1526" w:type="dxa"/>
          </w:tcPr>
          <w:p w:rsidR="009E72B4" w:rsidRPr="00B05D34" w:rsidRDefault="00673DCE" w:rsidP="009E72B4">
            <w:pPr>
              <w:jc w:val="center"/>
              <w:rPr>
                <w:b/>
                <w:sz w:val="12"/>
                <w:szCs w:val="12"/>
                <w:lang w:val="fr-BE"/>
              </w:rPr>
            </w:pPr>
            <w:r w:rsidRPr="00673DCE">
              <w:rPr>
                <w:b/>
                <w:sz w:val="12"/>
                <w:szCs w:val="12"/>
                <w:lang w:val="fr-BE"/>
              </w:rPr>
              <w:t>Konečný cieľ (2023) spolu</w:t>
            </w:r>
          </w:p>
        </w:tc>
        <w:tc>
          <w:tcPr>
            <w:tcW w:w="1526" w:type="dxa"/>
          </w:tcPr>
          <w:p w:rsidR="009E72B4" w:rsidRPr="00B05D34" w:rsidRDefault="00673DCE" w:rsidP="009E72B4">
            <w:pPr>
              <w:jc w:val="center"/>
              <w:rPr>
                <w:b/>
                <w:sz w:val="12"/>
                <w:szCs w:val="12"/>
                <w:lang w:val="fr-BE"/>
              </w:rPr>
            </w:pPr>
            <w:r>
              <w:rPr>
                <w:b/>
                <w:sz w:val="12"/>
                <w:szCs w:val="12"/>
                <w:lang w:val="fr-BE"/>
              </w:rPr>
              <w:t>Konečný cieľ (2023) muži</w:t>
            </w:r>
          </w:p>
        </w:tc>
        <w:tc>
          <w:tcPr>
            <w:tcW w:w="1526" w:type="dxa"/>
          </w:tcPr>
          <w:p w:rsidR="009E72B4" w:rsidRPr="00B05D34" w:rsidRDefault="00673DCE" w:rsidP="009E72B4">
            <w:pPr>
              <w:jc w:val="center"/>
              <w:rPr>
                <w:b/>
                <w:sz w:val="12"/>
                <w:szCs w:val="12"/>
                <w:lang w:val="fr-BE"/>
              </w:rPr>
            </w:pPr>
            <w:r>
              <w:rPr>
                <w:b/>
                <w:sz w:val="12"/>
                <w:szCs w:val="12"/>
                <w:lang w:val="fr-BE"/>
              </w:rPr>
              <w:t>Konečný cieľ (2023) ženy</w:t>
            </w: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Celková suma oprávnených výdavkov po ich certifikácii 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rPr>
                <w:sz w:val="12"/>
                <w:szCs w:val="12"/>
                <w:lang w:val="fr-BE"/>
              </w:rPr>
            </w:pPr>
            <w:r w:rsidRPr="00D4605F">
              <w:rPr>
                <w:sz w:val="12"/>
                <w:szCs w:val="12"/>
                <w:lang w:val="fr-BE"/>
              </w:rPr>
              <w:t>430 000 000</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1 802 207 500,00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I</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K0007</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Zvýšený počet obyvateľov so zlepšeným čistením komunálnych odpadových vôd podľa plánovaného stavu projektov s ukončenou realizáciou aktivít</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EO</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rPr>
                <w:sz w:val="12"/>
                <w:szCs w:val="12"/>
                <w:lang w:val="fr-BE"/>
              </w:rPr>
            </w:pPr>
            <w:r w:rsidRPr="00D4605F">
              <w:rPr>
                <w:sz w:val="12"/>
                <w:szCs w:val="12"/>
                <w:lang w:val="fr-BE"/>
              </w:rPr>
              <w:t>20505</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CO19</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Čistenie odpadových vôd: Zvýšený počet obyvateľov so zlepšeným čistením komunálnych odpadových vôd</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Population equivalent</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rPr>
                <w:sz w:val="12"/>
                <w:szCs w:val="12"/>
                <w:lang w:val="fr-BE"/>
              </w:rPr>
            </w:pPr>
            <w:r w:rsidRPr="00D4605F">
              <w:rPr>
                <w:sz w:val="12"/>
                <w:szCs w:val="12"/>
                <w:lang w:val="fr-BE"/>
              </w:rPr>
              <w:t>0</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205 046,00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lastRenderedPageBreak/>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CO22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Rekultivácia pôdy: Celková plocha rekultivovanej pôdy</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Hectares</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rPr>
                <w:sz w:val="12"/>
                <w:szCs w:val="12"/>
                <w:lang w:val="fr-BE"/>
              </w:rPr>
            </w:pPr>
            <w:r w:rsidRPr="00D4605F">
              <w:rPr>
                <w:sz w:val="12"/>
                <w:szCs w:val="12"/>
                <w:lang w:val="fr-BE"/>
              </w:rPr>
              <w:t>15</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125,00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Zvýšená kapacita pre triedenie komunálnych odpadov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t/rok</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rPr>
                <w:sz w:val="12"/>
                <w:szCs w:val="12"/>
                <w:lang w:val="fr-BE"/>
              </w:rPr>
            </w:pPr>
            <w:r w:rsidRPr="00D4605F">
              <w:rPr>
                <w:sz w:val="12"/>
                <w:szCs w:val="12"/>
                <w:lang w:val="fr-BE"/>
              </w:rPr>
              <w:t>8632</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21 579,00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1</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O0003</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Zvýšená kapacita pre zhodnocovanie odpadov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t/rok</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rPr>
                <w:sz w:val="12"/>
                <w:szCs w:val="12"/>
                <w:lang w:val="fr-BE"/>
              </w:rPr>
            </w:pPr>
            <w:r w:rsidRPr="00D4605F">
              <w:rPr>
                <w:sz w:val="12"/>
                <w:szCs w:val="12"/>
                <w:lang w:val="fr-BE"/>
              </w:rPr>
              <w:t>34579</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329 676,00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2</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Celková suma oprávnených výdavkov po ich certifikácii 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rPr>
                <w:sz w:val="12"/>
                <w:szCs w:val="12"/>
                <w:lang w:val="fr-BE"/>
              </w:rPr>
            </w:pPr>
            <w:r w:rsidRPr="00D4605F">
              <w:rPr>
                <w:sz w:val="12"/>
                <w:szCs w:val="12"/>
                <w:lang w:val="fr-BE"/>
              </w:rPr>
              <w:t>118 000 000</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493 348 542,00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2</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I</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K0006</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Počet obyvateľov využívajúcich opatrenia protipovodňovej ochrany podľa plánovaného stavu zazmluvnených projektov, ktorých verejné obstarávanie bolo overené</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osoby</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rPr>
                <w:sz w:val="12"/>
                <w:szCs w:val="12"/>
                <w:lang w:val="fr-BE"/>
              </w:rPr>
            </w:pPr>
            <w:r w:rsidRPr="00D4605F">
              <w:rPr>
                <w:sz w:val="12"/>
                <w:szCs w:val="12"/>
                <w:lang w:val="fr-BE"/>
              </w:rPr>
              <w:t>5735</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2</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CO20</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Prevencia a riadenie rizika: Populácia využívajúca opatrenia protipovodňovej ochrany</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Persons</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KF</w:t>
            </w:r>
          </w:p>
        </w:tc>
        <w:tc>
          <w:tcPr>
            <w:tcW w:w="1275" w:type="dxa"/>
          </w:tcPr>
          <w:p w:rsidR="009E72B4" w:rsidRPr="00D4605F" w:rsidRDefault="009E72B4" w:rsidP="009E72B4">
            <w:pPr>
              <w:rPr>
                <w:sz w:val="12"/>
                <w:szCs w:val="12"/>
                <w:lang w:val="fr-BE"/>
              </w:rPr>
            </w:pPr>
          </w:p>
        </w:tc>
        <w:tc>
          <w:tcPr>
            <w:tcW w:w="1526" w:type="dxa"/>
          </w:tcPr>
          <w:p w:rsidR="009E72B4" w:rsidRPr="00D4605F" w:rsidRDefault="005D4223" w:rsidP="009E72B4">
            <w:pPr>
              <w:rPr>
                <w:sz w:val="12"/>
                <w:szCs w:val="12"/>
                <w:lang w:val="fr-BE"/>
              </w:rPr>
            </w:pPr>
            <w:r w:rsidRPr="00D4605F">
              <w:rPr>
                <w:sz w:val="12"/>
                <w:szCs w:val="12"/>
                <w:lang w:val="fr-BE"/>
              </w:rPr>
              <w:t>0</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12 744,00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3</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Celková suma oprávnených výdavkov po ich certifikácii 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rPr>
                <w:sz w:val="12"/>
                <w:szCs w:val="12"/>
                <w:lang w:val="fr-BE"/>
              </w:rPr>
            </w:pPr>
            <w:r w:rsidRPr="00D4605F">
              <w:rPr>
                <w:sz w:val="12"/>
                <w:szCs w:val="12"/>
                <w:lang w:val="fr-BE"/>
              </w:rPr>
              <w:t>74 603 549</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306 942 787,00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3</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CO22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Rekultivácia pôdy: Celková plocha rekultivovanej pôdy</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Hectares</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rPr>
                <w:sz w:val="12"/>
                <w:szCs w:val="12"/>
                <w:lang w:val="fr-BE"/>
              </w:rPr>
            </w:pPr>
            <w:r w:rsidRPr="00D4605F">
              <w:rPr>
                <w:sz w:val="12"/>
                <w:szCs w:val="12"/>
                <w:lang w:val="fr-BE"/>
              </w:rPr>
              <w:t>77</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219,00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3</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O0023</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Počet systémov včasného varovania</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počet</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rPr>
                <w:sz w:val="12"/>
                <w:szCs w:val="12"/>
                <w:lang w:val="fr-BE"/>
              </w:rPr>
            </w:pPr>
            <w:r w:rsidRPr="00D4605F">
              <w:rPr>
                <w:sz w:val="12"/>
                <w:szCs w:val="12"/>
                <w:lang w:val="fr-BE"/>
              </w:rPr>
              <w:t>1</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2,00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3</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O0027</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Počet vytvorených špecializovaných záchranných modulov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počet</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rPr>
                <w:sz w:val="12"/>
                <w:szCs w:val="12"/>
                <w:lang w:val="fr-BE"/>
              </w:rPr>
            </w:pPr>
            <w:r w:rsidRPr="00D4605F">
              <w:rPr>
                <w:sz w:val="12"/>
                <w:szCs w:val="12"/>
                <w:lang w:val="fr-BE"/>
              </w:rPr>
              <w:t>1</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4,00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Celková suma oprávnených výdavkov po ich certifikácii 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rPr>
                <w:sz w:val="12"/>
                <w:szCs w:val="12"/>
                <w:lang w:val="fr-BE"/>
              </w:rPr>
            </w:pPr>
            <w:r w:rsidRPr="00D4605F">
              <w:rPr>
                <w:sz w:val="12"/>
                <w:szCs w:val="12"/>
                <w:lang w:val="fr-BE"/>
              </w:rPr>
              <w:t>499 866 335</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1 612 472 049,00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F</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F0002</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 xml:space="preserve">Celková suma oprávnených výdavkov po ich certifikácii </w:t>
            </w:r>
            <w:r w:rsidRPr="00D4605F">
              <w:rPr>
                <w:sz w:val="12"/>
                <w:szCs w:val="12"/>
                <w:lang w:val="fr-BE"/>
              </w:rPr>
              <w:lastRenderedPageBreak/>
              <w:t>certifikačným orgánom</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lastRenderedPageBreak/>
              <w:t>EUR</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Rozvinutejšie</w:t>
            </w:r>
          </w:p>
        </w:tc>
        <w:tc>
          <w:tcPr>
            <w:tcW w:w="1526" w:type="dxa"/>
          </w:tcPr>
          <w:p w:rsidR="009E72B4" w:rsidRPr="00D4605F" w:rsidRDefault="005D4223" w:rsidP="009E72B4">
            <w:pPr>
              <w:rPr>
                <w:sz w:val="12"/>
                <w:szCs w:val="12"/>
                <w:lang w:val="fr-BE"/>
              </w:rPr>
            </w:pPr>
            <w:r w:rsidRPr="00D4605F">
              <w:rPr>
                <w:sz w:val="12"/>
                <w:szCs w:val="12"/>
                <w:lang w:val="fr-BE"/>
              </w:rPr>
              <w:t>823 491</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2 656 424,00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lastRenderedPageBreak/>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CO30</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Obnoviteľné zdroje: Zvýšená kapacita výroby energie z obnoviteľných zdrojov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MW</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rPr>
                <w:sz w:val="12"/>
                <w:szCs w:val="12"/>
                <w:lang w:val="fr-BE"/>
              </w:rPr>
            </w:pPr>
            <w:r w:rsidRPr="00D4605F">
              <w:rPr>
                <w:sz w:val="12"/>
                <w:szCs w:val="12"/>
                <w:lang w:val="fr-BE"/>
              </w:rPr>
              <w:t>160</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570,00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O0183</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Podlahová plocha budov obnovených nad rámec minimálnych požiadaviek</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m2</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Menej rozvinuté</w:t>
            </w:r>
          </w:p>
        </w:tc>
        <w:tc>
          <w:tcPr>
            <w:tcW w:w="1526" w:type="dxa"/>
          </w:tcPr>
          <w:p w:rsidR="009E72B4" w:rsidRPr="00D4605F" w:rsidRDefault="005D4223" w:rsidP="009E72B4">
            <w:pPr>
              <w:rPr>
                <w:sz w:val="12"/>
                <w:szCs w:val="12"/>
                <w:lang w:val="fr-BE"/>
              </w:rPr>
            </w:pPr>
            <w:r w:rsidRPr="00D4605F">
              <w:rPr>
                <w:sz w:val="12"/>
                <w:szCs w:val="12"/>
                <w:lang w:val="fr-BE"/>
              </w:rPr>
              <w:t>187200</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1 248 000,00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r w:rsidR="00EC3139" w:rsidTr="009E72B4">
        <w:tc>
          <w:tcPr>
            <w:tcW w:w="516" w:type="dxa"/>
            <w:shd w:val="clear" w:color="auto" w:fill="auto"/>
          </w:tcPr>
          <w:p w:rsidR="009E72B4" w:rsidRPr="00D4605F" w:rsidRDefault="005D4223" w:rsidP="009E72B4">
            <w:pPr>
              <w:rPr>
                <w:sz w:val="12"/>
                <w:szCs w:val="12"/>
                <w:lang w:val="fr-BE"/>
              </w:rPr>
            </w:pPr>
            <w:r w:rsidRPr="00D4605F">
              <w:rPr>
                <w:sz w:val="12"/>
                <w:szCs w:val="12"/>
                <w:lang w:val="fr-BE"/>
              </w:rPr>
              <w:t>4</w:t>
            </w:r>
          </w:p>
        </w:tc>
        <w:tc>
          <w:tcPr>
            <w:tcW w:w="397" w:type="dxa"/>
            <w:shd w:val="clear" w:color="auto" w:fill="auto"/>
          </w:tcPr>
          <w:p w:rsidR="009E72B4" w:rsidRPr="00D4605F" w:rsidRDefault="005D4223" w:rsidP="009E72B4">
            <w:pPr>
              <w:rPr>
                <w:sz w:val="12"/>
                <w:szCs w:val="12"/>
                <w:lang w:val="fr-BE"/>
              </w:rPr>
            </w:pPr>
            <w:r w:rsidRPr="00D4605F">
              <w:rPr>
                <w:sz w:val="12"/>
                <w:szCs w:val="12"/>
                <w:lang w:val="fr-BE"/>
              </w:rPr>
              <w:t>O</w:t>
            </w:r>
          </w:p>
        </w:tc>
        <w:tc>
          <w:tcPr>
            <w:tcW w:w="425" w:type="dxa"/>
            <w:shd w:val="clear" w:color="auto" w:fill="auto"/>
          </w:tcPr>
          <w:p w:rsidR="009E72B4" w:rsidRPr="00D4605F" w:rsidRDefault="005D4223" w:rsidP="009E72B4">
            <w:pPr>
              <w:rPr>
                <w:sz w:val="12"/>
                <w:szCs w:val="12"/>
                <w:lang w:val="fr-BE"/>
              </w:rPr>
            </w:pPr>
            <w:r w:rsidRPr="00D4605F">
              <w:rPr>
                <w:sz w:val="12"/>
                <w:szCs w:val="12"/>
                <w:lang w:val="fr-BE"/>
              </w:rPr>
              <w:t>CO30</w:t>
            </w:r>
          </w:p>
        </w:tc>
        <w:tc>
          <w:tcPr>
            <w:tcW w:w="1134" w:type="dxa"/>
            <w:shd w:val="clear" w:color="auto" w:fill="auto"/>
          </w:tcPr>
          <w:p w:rsidR="009E72B4" w:rsidRPr="00D4605F" w:rsidRDefault="005D4223" w:rsidP="009E72B4">
            <w:pPr>
              <w:rPr>
                <w:sz w:val="12"/>
                <w:szCs w:val="12"/>
                <w:lang w:val="fr-BE"/>
              </w:rPr>
            </w:pPr>
            <w:r w:rsidRPr="00D4605F">
              <w:rPr>
                <w:sz w:val="12"/>
                <w:szCs w:val="12"/>
                <w:lang w:val="fr-BE"/>
              </w:rPr>
              <w:t>Obnoviteľné zdroje: Zvýšená kapacita výroby energie z obnoviteľných zdrojov</w:t>
            </w:r>
          </w:p>
        </w:tc>
        <w:tc>
          <w:tcPr>
            <w:tcW w:w="850" w:type="dxa"/>
            <w:shd w:val="clear" w:color="auto" w:fill="auto"/>
          </w:tcPr>
          <w:p w:rsidR="009E72B4" w:rsidRPr="00D4605F" w:rsidRDefault="005D4223" w:rsidP="009E72B4">
            <w:pPr>
              <w:rPr>
                <w:sz w:val="12"/>
                <w:szCs w:val="12"/>
                <w:lang w:val="fr-BE"/>
              </w:rPr>
            </w:pPr>
            <w:r w:rsidRPr="00D4605F">
              <w:rPr>
                <w:sz w:val="12"/>
                <w:szCs w:val="12"/>
                <w:lang w:val="fr-BE"/>
              </w:rPr>
              <w:t>MW</w:t>
            </w:r>
          </w:p>
        </w:tc>
        <w:tc>
          <w:tcPr>
            <w:tcW w:w="426" w:type="dxa"/>
            <w:shd w:val="clear" w:color="auto" w:fill="auto"/>
          </w:tcPr>
          <w:p w:rsidR="009E72B4" w:rsidRPr="00D4605F" w:rsidRDefault="005D4223" w:rsidP="009E72B4">
            <w:pPr>
              <w:rPr>
                <w:sz w:val="12"/>
                <w:szCs w:val="12"/>
                <w:lang w:val="fr-BE"/>
              </w:rPr>
            </w:pPr>
            <w:r w:rsidRPr="00D4605F">
              <w:rPr>
                <w:sz w:val="12"/>
                <w:szCs w:val="12"/>
                <w:lang w:val="fr-BE"/>
              </w:rPr>
              <w:t>EFRR</w:t>
            </w:r>
          </w:p>
        </w:tc>
        <w:tc>
          <w:tcPr>
            <w:tcW w:w="1275" w:type="dxa"/>
          </w:tcPr>
          <w:p w:rsidR="009E72B4" w:rsidRPr="00D4605F" w:rsidRDefault="005D4223" w:rsidP="009E72B4">
            <w:pPr>
              <w:rPr>
                <w:sz w:val="12"/>
                <w:szCs w:val="12"/>
                <w:lang w:val="fr-BE"/>
              </w:rPr>
            </w:pPr>
            <w:r w:rsidRPr="00D4605F">
              <w:rPr>
                <w:sz w:val="12"/>
                <w:szCs w:val="12"/>
                <w:lang w:val="fr-BE"/>
              </w:rPr>
              <w:t>Rozvinutejšie</w:t>
            </w:r>
          </w:p>
        </w:tc>
        <w:tc>
          <w:tcPr>
            <w:tcW w:w="1526" w:type="dxa"/>
          </w:tcPr>
          <w:p w:rsidR="009E72B4" w:rsidRPr="00D4605F" w:rsidRDefault="005D4223" w:rsidP="009E72B4">
            <w:pPr>
              <w:rPr>
                <w:sz w:val="12"/>
                <w:szCs w:val="12"/>
                <w:lang w:val="fr-BE"/>
              </w:rPr>
            </w:pPr>
            <w:r w:rsidRPr="00D4605F">
              <w:rPr>
                <w:sz w:val="12"/>
                <w:szCs w:val="12"/>
                <w:lang w:val="fr-BE"/>
              </w:rPr>
              <w:t>1</w:t>
            </w:r>
          </w:p>
        </w:tc>
        <w:tc>
          <w:tcPr>
            <w:tcW w:w="1526" w:type="dxa"/>
          </w:tcPr>
          <w:p w:rsidR="009E72B4" w:rsidRPr="00D4605F" w:rsidRDefault="009E72B4" w:rsidP="009E72B4">
            <w:pPr>
              <w:rPr>
                <w:sz w:val="12"/>
                <w:szCs w:val="12"/>
                <w:lang w:val="fr-BE"/>
              </w:rPr>
            </w:pPr>
          </w:p>
        </w:tc>
        <w:tc>
          <w:tcPr>
            <w:tcW w:w="1526" w:type="dxa"/>
          </w:tcPr>
          <w:p w:rsidR="009E72B4" w:rsidRPr="00D4605F" w:rsidRDefault="009E72B4" w:rsidP="009E72B4">
            <w:pPr>
              <w:rPr>
                <w:sz w:val="12"/>
                <w:szCs w:val="12"/>
                <w:lang w:val="fr-BE"/>
              </w:rPr>
            </w:pPr>
          </w:p>
        </w:tc>
        <w:tc>
          <w:tcPr>
            <w:tcW w:w="1526" w:type="dxa"/>
          </w:tcPr>
          <w:p w:rsidR="009E72B4" w:rsidRPr="00B05D34" w:rsidRDefault="005D4223" w:rsidP="009E72B4">
            <w:pPr>
              <w:jc w:val="right"/>
              <w:rPr>
                <w:sz w:val="12"/>
                <w:szCs w:val="12"/>
                <w:lang w:val="fr-BE"/>
              </w:rPr>
            </w:pPr>
            <w:r w:rsidRPr="00B05D34">
              <w:rPr>
                <w:sz w:val="12"/>
                <w:szCs w:val="12"/>
                <w:lang w:val="fr-BE"/>
              </w:rPr>
              <w:t>5,00</w:t>
            </w:r>
          </w:p>
        </w:tc>
        <w:tc>
          <w:tcPr>
            <w:tcW w:w="1526" w:type="dxa"/>
          </w:tcPr>
          <w:p w:rsidR="009E72B4" w:rsidRPr="00B05D34" w:rsidRDefault="009E72B4" w:rsidP="009E72B4">
            <w:pPr>
              <w:jc w:val="right"/>
              <w:rPr>
                <w:sz w:val="12"/>
                <w:szCs w:val="12"/>
                <w:lang w:val="fr-BE"/>
              </w:rPr>
            </w:pPr>
          </w:p>
        </w:tc>
        <w:tc>
          <w:tcPr>
            <w:tcW w:w="1526" w:type="dxa"/>
          </w:tcPr>
          <w:p w:rsidR="009E72B4" w:rsidRPr="00B05D34" w:rsidRDefault="009E72B4" w:rsidP="009E72B4">
            <w:pPr>
              <w:jc w:val="right"/>
              <w:rPr>
                <w:sz w:val="12"/>
                <w:szCs w:val="12"/>
                <w:lang w:val="fr-BE"/>
              </w:rPr>
            </w:pPr>
          </w:p>
        </w:tc>
      </w:tr>
    </w:tbl>
    <w:p w:rsidR="009E72B4" w:rsidRDefault="005D4223" w:rsidP="009E72B4">
      <w:pPr>
        <w:pStyle w:val="Nadpis2"/>
        <w:numPr>
          <w:ilvl w:val="0"/>
          <w:numId w:val="0"/>
        </w:numPr>
        <w:rPr>
          <w:lang w:val="fr-BE"/>
        </w:rPr>
      </w:pPr>
      <w:r>
        <w:rPr>
          <w:lang w:val="fr-BE"/>
        </w:rPr>
        <w:br w:type="page"/>
      </w:r>
      <w:r>
        <w:rPr>
          <w:lang w:val="fr-BE"/>
        </w:rPr>
        <w:lastRenderedPageBreak/>
        <w:t>Finančné údaje [článok 50 ods. 2 nariadenia (EÚ) č. 1303/2013]</w:t>
      </w:r>
    </w:p>
    <w:p w:rsidR="009E72B4" w:rsidRDefault="009E72B4" w:rsidP="009E72B4">
      <w:pPr>
        <w:rPr>
          <w:lang w:val="fr-BE"/>
        </w:rPr>
      </w:pPr>
    </w:p>
    <w:p w:rsidR="009E72B4" w:rsidRDefault="005D4223" w:rsidP="009E72B4">
      <w:pPr>
        <w:rPr>
          <w:lang w:val="fr-BE"/>
        </w:rPr>
      </w:pPr>
      <w:r w:rsidRPr="008E457C">
        <w:rPr>
          <w:lang w:val="fr-BE"/>
        </w:rPr>
        <w:t>Tabuľka 6: Finančné informácie na úrovni prioritnej osi a programu</w:t>
      </w:r>
    </w:p>
    <w:p w:rsidR="009E72B4" w:rsidRDefault="009E72B4" w:rsidP="009E72B4">
      <w:pPr>
        <w:rPr>
          <w:lang w:val="fr-BE"/>
        </w:rPr>
      </w:pPr>
    </w:p>
    <w:p w:rsidR="009E72B4" w:rsidRPr="008E457C" w:rsidRDefault="005D4223" w:rsidP="009E72B4">
      <w:pPr>
        <w:rPr>
          <w:lang w:val="fr-BE"/>
        </w:rPr>
      </w:pPr>
      <w:r>
        <w:rPr>
          <w:lang w:val="fr-BE"/>
        </w:rPr>
        <w:t>(</w:t>
      </w:r>
      <w:r w:rsidR="00673DCE" w:rsidRPr="00673DCE">
        <w:rPr>
          <w:lang w:val="fr-BE"/>
        </w:rPr>
        <w:t>Ako je uvedené v tabuľke 1 prílohy II k vykonávaciemu nariadeniu Komisie (EÚ) č. 1011/2014 (model prenosu finančných údajov)</w:t>
      </w:r>
      <w:r>
        <w:rPr>
          <w:lang w:val="fr-BE"/>
        </w:rPr>
        <w:t>)</w:t>
      </w:r>
    </w:p>
    <w:p w:rsidR="009E72B4" w:rsidRDefault="009E72B4" w:rsidP="009E72B4">
      <w:pPr>
        <w:rPr>
          <w:lang w:val="fr-BE"/>
        </w:rPr>
      </w:pPr>
    </w:p>
    <w:p w:rsidR="009E72B4" w:rsidRDefault="009E72B4" w:rsidP="009E72B4">
      <w:pPr>
        <w:rPr>
          <w:lang w:val="fr-BE"/>
        </w:rPr>
      </w:pPr>
    </w:p>
    <w:p w:rsidR="009E72B4" w:rsidRDefault="009E72B4" w:rsidP="009E72B4">
      <w:pPr>
        <w:rPr>
          <w:lang w:val="fr-BE"/>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05"/>
        <w:gridCol w:w="1134"/>
        <w:gridCol w:w="954"/>
        <w:gridCol w:w="1417"/>
        <w:gridCol w:w="1418"/>
        <w:gridCol w:w="1417"/>
        <w:gridCol w:w="1418"/>
        <w:gridCol w:w="1417"/>
        <w:gridCol w:w="1418"/>
        <w:gridCol w:w="1417"/>
        <w:gridCol w:w="1418"/>
      </w:tblGrid>
      <w:tr w:rsidR="00EC3139" w:rsidTr="009E72B4">
        <w:tc>
          <w:tcPr>
            <w:tcW w:w="851" w:type="dxa"/>
            <w:shd w:val="clear" w:color="auto" w:fill="auto"/>
          </w:tcPr>
          <w:p w:rsidR="009E72B4" w:rsidRPr="002C6A18" w:rsidRDefault="005D4223" w:rsidP="009E72B4">
            <w:pPr>
              <w:rPr>
                <w:b/>
                <w:sz w:val="14"/>
                <w:szCs w:val="14"/>
                <w:lang w:val="fr-BE"/>
              </w:rPr>
            </w:pPr>
            <w:r w:rsidRPr="002C6A18">
              <w:rPr>
                <w:b/>
                <w:sz w:val="14"/>
                <w:szCs w:val="14"/>
                <w:lang w:val="fr-BE"/>
              </w:rPr>
              <w:t>Prioritná os</w:t>
            </w:r>
          </w:p>
        </w:tc>
        <w:tc>
          <w:tcPr>
            <w:tcW w:w="605" w:type="dxa"/>
            <w:shd w:val="clear" w:color="auto" w:fill="auto"/>
          </w:tcPr>
          <w:p w:rsidR="009E72B4" w:rsidRPr="002C6A18" w:rsidRDefault="005D4223" w:rsidP="009E72B4">
            <w:pPr>
              <w:rPr>
                <w:b/>
                <w:sz w:val="14"/>
                <w:szCs w:val="14"/>
                <w:lang w:val="fr-BE"/>
              </w:rPr>
            </w:pPr>
            <w:r w:rsidRPr="002C6A18">
              <w:rPr>
                <w:b/>
                <w:sz w:val="14"/>
                <w:szCs w:val="14"/>
                <w:lang w:val="fr-BE"/>
              </w:rPr>
              <w:t>Fond</w:t>
            </w:r>
          </w:p>
        </w:tc>
        <w:tc>
          <w:tcPr>
            <w:tcW w:w="1134" w:type="dxa"/>
            <w:shd w:val="clear" w:color="auto" w:fill="auto"/>
          </w:tcPr>
          <w:p w:rsidR="009E72B4" w:rsidRPr="002C6A18" w:rsidRDefault="005D4223" w:rsidP="009E72B4">
            <w:pPr>
              <w:rPr>
                <w:b/>
                <w:sz w:val="14"/>
                <w:szCs w:val="14"/>
                <w:lang w:val="fr-BE"/>
              </w:rPr>
            </w:pPr>
            <w:r w:rsidRPr="002C6A18">
              <w:rPr>
                <w:b/>
                <w:sz w:val="14"/>
                <w:szCs w:val="14"/>
                <w:lang w:val="fr-BE"/>
              </w:rPr>
              <w:t>Kategória regiónu</w:t>
            </w:r>
          </w:p>
        </w:tc>
        <w:tc>
          <w:tcPr>
            <w:tcW w:w="954" w:type="dxa"/>
            <w:shd w:val="clear" w:color="auto" w:fill="auto"/>
          </w:tcPr>
          <w:p w:rsidR="009E72B4" w:rsidRPr="002C6A18" w:rsidRDefault="005D4223" w:rsidP="009E72B4">
            <w:pPr>
              <w:rPr>
                <w:b/>
                <w:sz w:val="14"/>
                <w:szCs w:val="14"/>
                <w:lang w:val="fr-BE"/>
              </w:rPr>
            </w:pPr>
            <w:r w:rsidRPr="002C6A18">
              <w:rPr>
                <w:b/>
                <w:sz w:val="14"/>
                <w:szCs w:val="14"/>
                <w:lang w:val="fr-BE"/>
              </w:rPr>
              <w:t>Základ pre výpočet</w:t>
            </w:r>
          </w:p>
        </w:tc>
        <w:tc>
          <w:tcPr>
            <w:tcW w:w="1417" w:type="dxa"/>
            <w:shd w:val="clear" w:color="auto" w:fill="auto"/>
          </w:tcPr>
          <w:p w:rsidR="009E72B4" w:rsidRPr="002C6A18" w:rsidRDefault="005D4223" w:rsidP="009E72B4">
            <w:pPr>
              <w:rPr>
                <w:b/>
                <w:sz w:val="14"/>
                <w:szCs w:val="14"/>
                <w:lang w:val="fr-BE"/>
              </w:rPr>
            </w:pPr>
            <w:r w:rsidRPr="002C6A18">
              <w:rPr>
                <w:b/>
                <w:sz w:val="14"/>
                <w:szCs w:val="14"/>
                <w:lang w:val="fr-BE"/>
              </w:rPr>
              <w:t>Fond spolu</w:t>
            </w:r>
          </w:p>
        </w:tc>
        <w:tc>
          <w:tcPr>
            <w:tcW w:w="1418" w:type="dxa"/>
            <w:shd w:val="clear" w:color="auto" w:fill="auto"/>
          </w:tcPr>
          <w:p w:rsidR="009E72B4" w:rsidRPr="002C6A18" w:rsidRDefault="005D4223" w:rsidP="009E72B4">
            <w:pPr>
              <w:rPr>
                <w:b/>
                <w:sz w:val="14"/>
                <w:szCs w:val="14"/>
                <w:lang w:val="fr-BE"/>
              </w:rPr>
            </w:pPr>
            <w:r w:rsidRPr="002C6A18">
              <w:rPr>
                <w:b/>
                <w:sz w:val="14"/>
                <w:szCs w:val="14"/>
                <w:lang w:val="fr-BE"/>
              </w:rPr>
              <w:t>Miera spolufinancovania</w:t>
            </w:r>
          </w:p>
        </w:tc>
        <w:tc>
          <w:tcPr>
            <w:tcW w:w="1417" w:type="dxa"/>
            <w:shd w:val="clear" w:color="auto" w:fill="auto"/>
          </w:tcPr>
          <w:p w:rsidR="009E72B4" w:rsidRPr="0029142A" w:rsidRDefault="005D4223" w:rsidP="009E72B4">
            <w:pPr>
              <w:jc w:val="center"/>
              <w:rPr>
                <w:b/>
                <w:sz w:val="14"/>
                <w:szCs w:val="14"/>
              </w:rPr>
            </w:pPr>
            <w:r w:rsidRPr="0029142A">
              <w:rPr>
                <w:b/>
                <w:sz w:val="14"/>
                <w:szCs w:val="14"/>
              </w:rPr>
              <w:t>Celkové oprávnené náklady na operácie vybrané na podporu</w:t>
            </w:r>
          </w:p>
        </w:tc>
        <w:tc>
          <w:tcPr>
            <w:tcW w:w="1418" w:type="dxa"/>
            <w:shd w:val="clear" w:color="auto" w:fill="auto"/>
          </w:tcPr>
          <w:p w:rsidR="009E72B4" w:rsidRPr="003F04E4" w:rsidRDefault="005D4223" w:rsidP="009E72B4">
            <w:pPr>
              <w:jc w:val="center"/>
              <w:rPr>
                <w:b/>
                <w:sz w:val="14"/>
                <w:szCs w:val="14"/>
              </w:rPr>
            </w:pPr>
            <w:r w:rsidRPr="003F04E4">
              <w:rPr>
                <w:b/>
                <w:sz w:val="14"/>
                <w:szCs w:val="14"/>
              </w:rPr>
              <w:t>Podiel celkových pridelených prostriedkov, na ktorý sa vzťahujú vybrané operácie</w:t>
            </w:r>
          </w:p>
        </w:tc>
        <w:tc>
          <w:tcPr>
            <w:tcW w:w="1417" w:type="dxa"/>
            <w:shd w:val="clear" w:color="auto" w:fill="auto"/>
          </w:tcPr>
          <w:p w:rsidR="009E72B4" w:rsidRPr="003F04E4" w:rsidRDefault="005D4223" w:rsidP="009E72B4">
            <w:pPr>
              <w:rPr>
                <w:b/>
                <w:sz w:val="14"/>
                <w:szCs w:val="14"/>
              </w:rPr>
            </w:pPr>
            <w:r w:rsidRPr="003F04E4">
              <w:rPr>
                <w:b/>
                <w:sz w:val="14"/>
                <w:szCs w:val="14"/>
              </w:rPr>
              <w:t>Verejné oprávnené náklady na operácie vybrané na podporu</w:t>
            </w:r>
          </w:p>
        </w:tc>
        <w:tc>
          <w:tcPr>
            <w:tcW w:w="1418" w:type="dxa"/>
            <w:shd w:val="clear" w:color="auto" w:fill="auto"/>
          </w:tcPr>
          <w:p w:rsidR="009E72B4" w:rsidRPr="003F04E4" w:rsidRDefault="005D4223" w:rsidP="009E72B4">
            <w:pPr>
              <w:rPr>
                <w:b/>
                <w:sz w:val="14"/>
                <w:szCs w:val="14"/>
              </w:rPr>
            </w:pPr>
            <w:r w:rsidRPr="003F04E4">
              <w:rPr>
                <w:b/>
                <w:sz w:val="14"/>
                <w:szCs w:val="14"/>
              </w:rPr>
              <w:t>Celkové oprávnené výdavky vykázané prijímateľmi riadiacemu orgánu</w:t>
            </w:r>
          </w:p>
        </w:tc>
        <w:tc>
          <w:tcPr>
            <w:tcW w:w="1417" w:type="dxa"/>
            <w:shd w:val="clear" w:color="auto" w:fill="auto"/>
          </w:tcPr>
          <w:p w:rsidR="009E72B4" w:rsidRPr="003F04E4" w:rsidRDefault="005D4223" w:rsidP="009E72B4">
            <w:pPr>
              <w:rPr>
                <w:b/>
                <w:sz w:val="14"/>
                <w:szCs w:val="14"/>
              </w:rPr>
            </w:pPr>
            <w:r w:rsidRPr="003F04E4">
              <w:rPr>
                <w:b/>
                <w:sz w:val="14"/>
                <w:szCs w:val="14"/>
              </w:rPr>
              <w:t>Podiel celkových pridelených prostriedkov, na ktorý sa vzťahujú oprávnené výdavky vykázané prijímateľmi</w:t>
            </w:r>
          </w:p>
        </w:tc>
        <w:tc>
          <w:tcPr>
            <w:tcW w:w="1418" w:type="dxa"/>
            <w:shd w:val="clear" w:color="auto" w:fill="auto"/>
          </w:tcPr>
          <w:p w:rsidR="009E72B4" w:rsidRPr="0029142A" w:rsidRDefault="005D4223" w:rsidP="009E72B4">
            <w:pPr>
              <w:rPr>
                <w:b/>
                <w:sz w:val="14"/>
                <w:szCs w:val="14"/>
              </w:rPr>
            </w:pPr>
            <w:r w:rsidRPr="0029142A">
              <w:rPr>
                <w:b/>
                <w:sz w:val="14"/>
                <w:szCs w:val="14"/>
              </w:rPr>
              <w:t>Počet vybraných operácií</w:t>
            </w:r>
          </w:p>
        </w:tc>
      </w:tr>
      <w:tr w:rsidR="00EC3139" w:rsidTr="009E72B4">
        <w:tc>
          <w:tcPr>
            <w:tcW w:w="851" w:type="dxa"/>
            <w:shd w:val="clear" w:color="auto" w:fill="auto"/>
          </w:tcPr>
          <w:p w:rsidR="009E72B4" w:rsidRPr="0001723F" w:rsidRDefault="005D4223" w:rsidP="009E72B4">
            <w:pPr>
              <w:rPr>
                <w:sz w:val="14"/>
                <w:szCs w:val="14"/>
                <w:lang w:val="fr-BE"/>
              </w:rPr>
            </w:pPr>
            <w:r>
              <w:rPr>
                <w:sz w:val="14"/>
                <w:szCs w:val="14"/>
                <w:lang w:val="fr-BE"/>
              </w:rPr>
              <w:t>1</w:t>
            </w:r>
          </w:p>
        </w:tc>
        <w:tc>
          <w:tcPr>
            <w:tcW w:w="605" w:type="dxa"/>
            <w:shd w:val="clear" w:color="auto" w:fill="auto"/>
          </w:tcPr>
          <w:p w:rsidR="009E72B4" w:rsidRPr="0001723F" w:rsidRDefault="005D4223" w:rsidP="009E72B4">
            <w:pPr>
              <w:rPr>
                <w:sz w:val="14"/>
                <w:szCs w:val="14"/>
                <w:lang w:val="fr-BE"/>
              </w:rPr>
            </w:pPr>
            <w:r w:rsidRPr="0001723F">
              <w:rPr>
                <w:sz w:val="14"/>
                <w:szCs w:val="14"/>
                <w:lang w:val="fr-BE"/>
              </w:rPr>
              <w:t>KF</w:t>
            </w:r>
          </w:p>
        </w:tc>
        <w:tc>
          <w:tcPr>
            <w:tcW w:w="1134" w:type="dxa"/>
            <w:shd w:val="clear" w:color="auto" w:fill="auto"/>
          </w:tcPr>
          <w:p w:rsidR="009E72B4" w:rsidRPr="0001723F" w:rsidRDefault="009E72B4" w:rsidP="009E72B4">
            <w:pPr>
              <w:rPr>
                <w:sz w:val="14"/>
                <w:szCs w:val="14"/>
                <w:lang w:val="fr-BE"/>
              </w:rPr>
            </w:pPr>
          </w:p>
        </w:tc>
        <w:tc>
          <w:tcPr>
            <w:tcW w:w="954" w:type="dxa"/>
            <w:shd w:val="clear" w:color="auto" w:fill="auto"/>
          </w:tcPr>
          <w:p w:rsidR="009E72B4" w:rsidRPr="0001723F" w:rsidRDefault="005D4223" w:rsidP="009E72B4">
            <w:pPr>
              <w:rPr>
                <w:sz w:val="14"/>
                <w:szCs w:val="14"/>
                <w:lang w:val="fr-BE"/>
              </w:rPr>
            </w:pPr>
            <w:r w:rsidRPr="0001723F">
              <w:rPr>
                <w:sz w:val="14"/>
                <w:szCs w:val="14"/>
              </w:rPr>
              <w:t>Spolu</w:t>
            </w:r>
          </w:p>
        </w:tc>
        <w:tc>
          <w:tcPr>
            <w:tcW w:w="1417" w:type="dxa"/>
            <w:shd w:val="clear" w:color="auto" w:fill="auto"/>
          </w:tcPr>
          <w:p w:rsidR="009E72B4" w:rsidRPr="0001723F" w:rsidRDefault="005D4223" w:rsidP="009E72B4">
            <w:pPr>
              <w:jc w:val="right"/>
              <w:rPr>
                <w:sz w:val="14"/>
                <w:szCs w:val="14"/>
                <w:lang w:val="fr-BE"/>
              </w:rPr>
            </w:pPr>
            <w:r>
              <w:rPr>
                <w:sz w:val="14"/>
                <w:szCs w:val="14"/>
              </w:rPr>
              <w:t>1 802 207 501,00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80,00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748 242 280,35</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41,52%</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684 088 234,76</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41 276 775,52</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2,29%</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71</w:t>
            </w:r>
          </w:p>
        </w:tc>
      </w:tr>
      <w:tr w:rsidR="00EC3139" w:rsidTr="009E72B4">
        <w:tc>
          <w:tcPr>
            <w:tcW w:w="851" w:type="dxa"/>
            <w:shd w:val="clear" w:color="auto" w:fill="auto"/>
          </w:tcPr>
          <w:p w:rsidR="009E72B4" w:rsidRPr="0001723F" w:rsidRDefault="005D4223" w:rsidP="009E72B4">
            <w:pPr>
              <w:rPr>
                <w:sz w:val="14"/>
                <w:szCs w:val="14"/>
                <w:lang w:val="fr-BE"/>
              </w:rPr>
            </w:pPr>
            <w:r>
              <w:rPr>
                <w:sz w:val="14"/>
                <w:szCs w:val="14"/>
                <w:lang w:val="fr-BE"/>
              </w:rPr>
              <w:t>2</w:t>
            </w:r>
          </w:p>
        </w:tc>
        <w:tc>
          <w:tcPr>
            <w:tcW w:w="605" w:type="dxa"/>
            <w:shd w:val="clear" w:color="auto" w:fill="auto"/>
          </w:tcPr>
          <w:p w:rsidR="009E72B4" w:rsidRPr="0001723F" w:rsidRDefault="005D4223" w:rsidP="009E72B4">
            <w:pPr>
              <w:rPr>
                <w:sz w:val="14"/>
                <w:szCs w:val="14"/>
                <w:lang w:val="fr-BE"/>
              </w:rPr>
            </w:pPr>
            <w:r w:rsidRPr="0001723F">
              <w:rPr>
                <w:sz w:val="14"/>
                <w:szCs w:val="14"/>
                <w:lang w:val="fr-BE"/>
              </w:rPr>
              <w:t>KF</w:t>
            </w:r>
          </w:p>
        </w:tc>
        <w:tc>
          <w:tcPr>
            <w:tcW w:w="1134" w:type="dxa"/>
            <w:shd w:val="clear" w:color="auto" w:fill="auto"/>
          </w:tcPr>
          <w:p w:rsidR="009E72B4" w:rsidRPr="0001723F" w:rsidRDefault="009E72B4" w:rsidP="009E72B4">
            <w:pPr>
              <w:rPr>
                <w:sz w:val="14"/>
                <w:szCs w:val="14"/>
                <w:lang w:val="fr-BE"/>
              </w:rPr>
            </w:pPr>
          </w:p>
        </w:tc>
        <w:tc>
          <w:tcPr>
            <w:tcW w:w="954" w:type="dxa"/>
            <w:shd w:val="clear" w:color="auto" w:fill="auto"/>
          </w:tcPr>
          <w:p w:rsidR="009E72B4" w:rsidRPr="0001723F" w:rsidRDefault="005D4223" w:rsidP="009E72B4">
            <w:pPr>
              <w:rPr>
                <w:sz w:val="14"/>
                <w:szCs w:val="14"/>
                <w:lang w:val="fr-BE"/>
              </w:rPr>
            </w:pPr>
            <w:r w:rsidRPr="0001723F">
              <w:rPr>
                <w:sz w:val="14"/>
                <w:szCs w:val="14"/>
              </w:rPr>
              <w:t>Spolu</w:t>
            </w:r>
          </w:p>
        </w:tc>
        <w:tc>
          <w:tcPr>
            <w:tcW w:w="1417" w:type="dxa"/>
            <w:shd w:val="clear" w:color="auto" w:fill="auto"/>
          </w:tcPr>
          <w:p w:rsidR="009E72B4" w:rsidRPr="0001723F" w:rsidRDefault="005D4223" w:rsidP="009E72B4">
            <w:pPr>
              <w:jc w:val="right"/>
              <w:rPr>
                <w:sz w:val="14"/>
                <w:szCs w:val="14"/>
                <w:lang w:val="fr-BE"/>
              </w:rPr>
            </w:pPr>
            <w:r>
              <w:rPr>
                <w:sz w:val="14"/>
                <w:szCs w:val="14"/>
              </w:rPr>
              <w:t>493 348 543,00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85,00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0,00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0,00%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0,00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0,00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0,00%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0</w:t>
            </w:r>
          </w:p>
        </w:tc>
      </w:tr>
      <w:tr w:rsidR="00EC3139" w:rsidTr="009E72B4">
        <w:tc>
          <w:tcPr>
            <w:tcW w:w="851" w:type="dxa"/>
            <w:shd w:val="clear" w:color="auto" w:fill="auto"/>
          </w:tcPr>
          <w:p w:rsidR="009E72B4" w:rsidRPr="0001723F" w:rsidRDefault="005D4223" w:rsidP="009E72B4">
            <w:pPr>
              <w:rPr>
                <w:sz w:val="14"/>
                <w:szCs w:val="14"/>
                <w:lang w:val="fr-BE"/>
              </w:rPr>
            </w:pPr>
            <w:r>
              <w:rPr>
                <w:sz w:val="14"/>
                <w:szCs w:val="14"/>
                <w:lang w:val="fr-BE"/>
              </w:rPr>
              <w:t>3</w:t>
            </w:r>
          </w:p>
        </w:tc>
        <w:tc>
          <w:tcPr>
            <w:tcW w:w="605" w:type="dxa"/>
            <w:shd w:val="clear" w:color="auto" w:fill="auto"/>
          </w:tcPr>
          <w:p w:rsidR="009E72B4" w:rsidRPr="0001723F" w:rsidRDefault="005D4223" w:rsidP="009E72B4">
            <w:pPr>
              <w:rPr>
                <w:sz w:val="14"/>
                <w:szCs w:val="14"/>
                <w:lang w:val="fr-BE"/>
              </w:rPr>
            </w:pPr>
            <w:r w:rsidRPr="0001723F">
              <w:rPr>
                <w:sz w:val="14"/>
                <w:szCs w:val="14"/>
                <w:lang w:val="fr-BE"/>
              </w:rPr>
              <w:t>EFRR</w:t>
            </w:r>
          </w:p>
        </w:tc>
        <w:tc>
          <w:tcPr>
            <w:tcW w:w="1134" w:type="dxa"/>
            <w:shd w:val="clear" w:color="auto" w:fill="auto"/>
          </w:tcPr>
          <w:p w:rsidR="009E72B4" w:rsidRPr="0001723F" w:rsidRDefault="005D4223" w:rsidP="009E72B4">
            <w:pPr>
              <w:rPr>
                <w:sz w:val="14"/>
                <w:szCs w:val="14"/>
                <w:lang w:val="fr-BE"/>
              </w:rPr>
            </w:pPr>
            <w:r w:rsidRPr="0001723F">
              <w:rPr>
                <w:sz w:val="14"/>
                <w:szCs w:val="14"/>
                <w:lang w:val="fr-BE"/>
              </w:rPr>
              <w:t>Menej rozvinuté</w:t>
            </w:r>
          </w:p>
        </w:tc>
        <w:tc>
          <w:tcPr>
            <w:tcW w:w="954" w:type="dxa"/>
            <w:shd w:val="clear" w:color="auto" w:fill="auto"/>
          </w:tcPr>
          <w:p w:rsidR="009E72B4" w:rsidRPr="0001723F" w:rsidRDefault="005D4223" w:rsidP="009E72B4">
            <w:pPr>
              <w:rPr>
                <w:sz w:val="14"/>
                <w:szCs w:val="14"/>
                <w:lang w:val="fr-BE"/>
              </w:rPr>
            </w:pPr>
            <w:r w:rsidRPr="0001723F">
              <w:rPr>
                <w:sz w:val="14"/>
                <w:szCs w:val="14"/>
              </w:rPr>
              <w:t>Spolu</w:t>
            </w:r>
          </w:p>
        </w:tc>
        <w:tc>
          <w:tcPr>
            <w:tcW w:w="1417" w:type="dxa"/>
            <w:shd w:val="clear" w:color="auto" w:fill="auto"/>
          </w:tcPr>
          <w:p w:rsidR="009E72B4" w:rsidRPr="0001723F" w:rsidRDefault="005D4223" w:rsidP="009E72B4">
            <w:pPr>
              <w:jc w:val="right"/>
              <w:rPr>
                <w:sz w:val="14"/>
                <w:szCs w:val="14"/>
                <w:lang w:val="fr-BE"/>
              </w:rPr>
            </w:pPr>
            <w:r>
              <w:rPr>
                <w:sz w:val="14"/>
                <w:szCs w:val="14"/>
              </w:rPr>
              <w:t>306 942 790,00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85,00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49 674 703,51</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16,18%</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49 674 703,51</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0,00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0,00%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2</w:t>
            </w:r>
          </w:p>
        </w:tc>
      </w:tr>
      <w:tr w:rsidR="00EC3139" w:rsidTr="009E72B4">
        <w:tc>
          <w:tcPr>
            <w:tcW w:w="851" w:type="dxa"/>
            <w:shd w:val="clear" w:color="auto" w:fill="auto"/>
          </w:tcPr>
          <w:p w:rsidR="009E72B4" w:rsidRPr="0001723F" w:rsidRDefault="005D4223" w:rsidP="009E72B4">
            <w:pPr>
              <w:rPr>
                <w:sz w:val="14"/>
                <w:szCs w:val="14"/>
                <w:lang w:val="fr-BE"/>
              </w:rPr>
            </w:pPr>
            <w:r>
              <w:rPr>
                <w:sz w:val="14"/>
                <w:szCs w:val="14"/>
                <w:lang w:val="fr-BE"/>
              </w:rPr>
              <w:t>4</w:t>
            </w:r>
          </w:p>
        </w:tc>
        <w:tc>
          <w:tcPr>
            <w:tcW w:w="605" w:type="dxa"/>
            <w:shd w:val="clear" w:color="auto" w:fill="auto"/>
          </w:tcPr>
          <w:p w:rsidR="009E72B4" w:rsidRPr="0001723F" w:rsidRDefault="005D4223" w:rsidP="009E72B4">
            <w:pPr>
              <w:rPr>
                <w:sz w:val="14"/>
                <w:szCs w:val="14"/>
                <w:lang w:val="fr-BE"/>
              </w:rPr>
            </w:pPr>
            <w:r w:rsidRPr="0001723F">
              <w:rPr>
                <w:sz w:val="14"/>
                <w:szCs w:val="14"/>
                <w:lang w:val="fr-BE"/>
              </w:rPr>
              <w:t>EFRR</w:t>
            </w:r>
          </w:p>
        </w:tc>
        <w:tc>
          <w:tcPr>
            <w:tcW w:w="1134" w:type="dxa"/>
            <w:shd w:val="clear" w:color="auto" w:fill="auto"/>
          </w:tcPr>
          <w:p w:rsidR="009E72B4" w:rsidRPr="0001723F" w:rsidRDefault="005D4223" w:rsidP="009E72B4">
            <w:pPr>
              <w:rPr>
                <w:sz w:val="14"/>
                <w:szCs w:val="14"/>
                <w:lang w:val="fr-BE"/>
              </w:rPr>
            </w:pPr>
            <w:r w:rsidRPr="0001723F">
              <w:rPr>
                <w:sz w:val="14"/>
                <w:szCs w:val="14"/>
                <w:lang w:val="fr-BE"/>
              </w:rPr>
              <w:t>Menej rozvinuté</w:t>
            </w:r>
          </w:p>
        </w:tc>
        <w:tc>
          <w:tcPr>
            <w:tcW w:w="954" w:type="dxa"/>
            <w:shd w:val="clear" w:color="auto" w:fill="auto"/>
          </w:tcPr>
          <w:p w:rsidR="009E72B4" w:rsidRPr="0001723F" w:rsidRDefault="005D4223" w:rsidP="009E72B4">
            <w:pPr>
              <w:rPr>
                <w:sz w:val="14"/>
                <w:szCs w:val="14"/>
                <w:lang w:val="fr-BE"/>
              </w:rPr>
            </w:pPr>
            <w:r w:rsidRPr="0001723F">
              <w:rPr>
                <w:sz w:val="14"/>
                <w:szCs w:val="14"/>
              </w:rPr>
              <w:t>Spolu</w:t>
            </w:r>
          </w:p>
        </w:tc>
        <w:tc>
          <w:tcPr>
            <w:tcW w:w="1417" w:type="dxa"/>
            <w:shd w:val="clear" w:color="auto" w:fill="auto"/>
          </w:tcPr>
          <w:p w:rsidR="009E72B4" w:rsidRPr="0001723F" w:rsidRDefault="005D4223" w:rsidP="009E72B4">
            <w:pPr>
              <w:jc w:val="right"/>
              <w:rPr>
                <w:sz w:val="14"/>
                <w:szCs w:val="14"/>
                <w:lang w:val="fr-BE"/>
              </w:rPr>
            </w:pPr>
            <w:r>
              <w:rPr>
                <w:sz w:val="14"/>
                <w:szCs w:val="14"/>
              </w:rPr>
              <w:t>1 612 472 049,00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58,14</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111 213 013,71</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6,90%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109 953 420,63</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19 105 042,68</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1,18%</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49</w:t>
            </w:r>
          </w:p>
        </w:tc>
      </w:tr>
      <w:tr w:rsidR="00EC3139" w:rsidTr="009E72B4">
        <w:tc>
          <w:tcPr>
            <w:tcW w:w="851" w:type="dxa"/>
            <w:shd w:val="clear" w:color="auto" w:fill="auto"/>
          </w:tcPr>
          <w:p w:rsidR="009E72B4" w:rsidRPr="0001723F" w:rsidRDefault="005D4223" w:rsidP="009E72B4">
            <w:pPr>
              <w:rPr>
                <w:sz w:val="14"/>
                <w:szCs w:val="14"/>
                <w:lang w:val="fr-BE"/>
              </w:rPr>
            </w:pPr>
            <w:r>
              <w:rPr>
                <w:sz w:val="14"/>
                <w:szCs w:val="14"/>
                <w:lang w:val="fr-BE"/>
              </w:rPr>
              <w:t>4</w:t>
            </w:r>
          </w:p>
        </w:tc>
        <w:tc>
          <w:tcPr>
            <w:tcW w:w="605" w:type="dxa"/>
            <w:shd w:val="clear" w:color="auto" w:fill="auto"/>
          </w:tcPr>
          <w:p w:rsidR="009E72B4" w:rsidRPr="0001723F" w:rsidRDefault="005D4223" w:rsidP="009E72B4">
            <w:pPr>
              <w:rPr>
                <w:sz w:val="14"/>
                <w:szCs w:val="14"/>
                <w:lang w:val="fr-BE"/>
              </w:rPr>
            </w:pPr>
            <w:r w:rsidRPr="0001723F">
              <w:rPr>
                <w:sz w:val="14"/>
                <w:szCs w:val="14"/>
                <w:lang w:val="fr-BE"/>
              </w:rPr>
              <w:t>EFRR</w:t>
            </w:r>
          </w:p>
        </w:tc>
        <w:tc>
          <w:tcPr>
            <w:tcW w:w="1134" w:type="dxa"/>
            <w:shd w:val="clear" w:color="auto" w:fill="auto"/>
          </w:tcPr>
          <w:p w:rsidR="009E72B4" w:rsidRPr="0001723F" w:rsidRDefault="005D4223" w:rsidP="009E72B4">
            <w:pPr>
              <w:rPr>
                <w:sz w:val="14"/>
                <w:szCs w:val="14"/>
                <w:lang w:val="fr-BE"/>
              </w:rPr>
            </w:pPr>
            <w:r w:rsidRPr="0001723F">
              <w:rPr>
                <w:sz w:val="14"/>
                <w:szCs w:val="14"/>
                <w:lang w:val="fr-BE"/>
              </w:rPr>
              <w:t>Rozvinutejšie</w:t>
            </w:r>
          </w:p>
        </w:tc>
        <w:tc>
          <w:tcPr>
            <w:tcW w:w="954" w:type="dxa"/>
            <w:shd w:val="clear" w:color="auto" w:fill="auto"/>
          </w:tcPr>
          <w:p w:rsidR="009E72B4" w:rsidRPr="0001723F" w:rsidRDefault="005D4223" w:rsidP="009E72B4">
            <w:pPr>
              <w:rPr>
                <w:sz w:val="14"/>
                <w:szCs w:val="14"/>
                <w:lang w:val="fr-BE"/>
              </w:rPr>
            </w:pPr>
            <w:r w:rsidRPr="0001723F">
              <w:rPr>
                <w:sz w:val="14"/>
                <w:szCs w:val="14"/>
              </w:rPr>
              <w:t>Spolu</w:t>
            </w:r>
          </w:p>
        </w:tc>
        <w:tc>
          <w:tcPr>
            <w:tcW w:w="1417" w:type="dxa"/>
            <w:shd w:val="clear" w:color="auto" w:fill="auto"/>
          </w:tcPr>
          <w:p w:rsidR="009E72B4" w:rsidRPr="0001723F" w:rsidRDefault="005D4223" w:rsidP="009E72B4">
            <w:pPr>
              <w:jc w:val="right"/>
              <w:rPr>
                <w:sz w:val="14"/>
                <w:szCs w:val="14"/>
                <w:lang w:val="fr-BE"/>
              </w:rPr>
            </w:pPr>
            <w:r>
              <w:rPr>
                <w:sz w:val="14"/>
                <w:szCs w:val="14"/>
              </w:rPr>
              <w:t>2 656 424,00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50,00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2 656 423,99</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100,00%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2 656 423,99</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588 812,33</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22,17%</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1</w:t>
            </w:r>
          </w:p>
        </w:tc>
      </w:tr>
      <w:tr w:rsidR="00EC3139" w:rsidTr="009E72B4">
        <w:tc>
          <w:tcPr>
            <w:tcW w:w="851" w:type="dxa"/>
            <w:shd w:val="clear" w:color="auto" w:fill="auto"/>
          </w:tcPr>
          <w:p w:rsidR="009E72B4" w:rsidRPr="0001723F" w:rsidRDefault="005D4223" w:rsidP="009E72B4">
            <w:pPr>
              <w:rPr>
                <w:sz w:val="14"/>
                <w:szCs w:val="14"/>
                <w:lang w:val="fr-BE"/>
              </w:rPr>
            </w:pPr>
            <w:r>
              <w:rPr>
                <w:sz w:val="14"/>
                <w:szCs w:val="14"/>
                <w:lang w:val="fr-BE"/>
              </w:rPr>
              <w:t>5</w:t>
            </w:r>
          </w:p>
        </w:tc>
        <w:tc>
          <w:tcPr>
            <w:tcW w:w="605" w:type="dxa"/>
            <w:shd w:val="clear" w:color="auto" w:fill="auto"/>
          </w:tcPr>
          <w:p w:rsidR="009E72B4" w:rsidRPr="0001723F" w:rsidRDefault="005D4223" w:rsidP="009E72B4">
            <w:pPr>
              <w:rPr>
                <w:sz w:val="14"/>
                <w:szCs w:val="14"/>
                <w:lang w:val="fr-BE"/>
              </w:rPr>
            </w:pPr>
            <w:r w:rsidRPr="0001723F">
              <w:rPr>
                <w:sz w:val="14"/>
                <w:szCs w:val="14"/>
                <w:lang w:val="fr-BE"/>
              </w:rPr>
              <w:t>EFRR</w:t>
            </w:r>
          </w:p>
        </w:tc>
        <w:tc>
          <w:tcPr>
            <w:tcW w:w="1134" w:type="dxa"/>
            <w:shd w:val="clear" w:color="auto" w:fill="auto"/>
          </w:tcPr>
          <w:p w:rsidR="009E72B4" w:rsidRPr="0001723F" w:rsidRDefault="005D4223" w:rsidP="009E72B4">
            <w:pPr>
              <w:rPr>
                <w:sz w:val="14"/>
                <w:szCs w:val="14"/>
                <w:lang w:val="fr-BE"/>
              </w:rPr>
            </w:pPr>
            <w:r w:rsidRPr="0001723F">
              <w:rPr>
                <w:sz w:val="14"/>
                <w:szCs w:val="14"/>
                <w:lang w:val="fr-BE"/>
              </w:rPr>
              <w:t>Menej rozvinuté</w:t>
            </w:r>
          </w:p>
        </w:tc>
        <w:tc>
          <w:tcPr>
            <w:tcW w:w="954" w:type="dxa"/>
            <w:shd w:val="clear" w:color="auto" w:fill="auto"/>
          </w:tcPr>
          <w:p w:rsidR="009E72B4" w:rsidRPr="0001723F" w:rsidRDefault="005D4223" w:rsidP="009E72B4">
            <w:pPr>
              <w:rPr>
                <w:sz w:val="14"/>
                <w:szCs w:val="14"/>
                <w:lang w:val="fr-BE"/>
              </w:rPr>
            </w:pPr>
            <w:r w:rsidRPr="0001723F">
              <w:rPr>
                <w:sz w:val="14"/>
                <w:szCs w:val="14"/>
              </w:rPr>
              <w:t>Spolu</w:t>
            </w:r>
          </w:p>
        </w:tc>
        <w:tc>
          <w:tcPr>
            <w:tcW w:w="1417" w:type="dxa"/>
            <w:shd w:val="clear" w:color="auto" w:fill="auto"/>
          </w:tcPr>
          <w:p w:rsidR="009E72B4" w:rsidRPr="0001723F" w:rsidRDefault="005D4223" w:rsidP="009E72B4">
            <w:pPr>
              <w:jc w:val="right"/>
              <w:rPr>
                <w:sz w:val="14"/>
                <w:szCs w:val="14"/>
                <w:lang w:val="fr-BE"/>
              </w:rPr>
            </w:pPr>
            <w:r>
              <w:rPr>
                <w:sz w:val="14"/>
                <w:szCs w:val="14"/>
              </w:rPr>
              <w:t>87 462 942,00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85,00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12 634 817,96</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14,45%</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12 634 817,96</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5 784 904,74</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6,61%</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4</w:t>
            </w:r>
          </w:p>
        </w:tc>
      </w:tr>
      <w:tr w:rsidR="00EC3139" w:rsidTr="009E72B4">
        <w:tc>
          <w:tcPr>
            <w:tcW w:w="851" w:type="dxa"/>
            <w:shd w:val="clear" w:color="auto" w:fill="auto"/>
          </w:tcPr>
          <w:p w:rsidR="009E72B4" w:rsidRPr="0001723F" w:rsidRDefault="005D4223" w:rsidP="009E72B4">
            <w:pPr>
              <w:rPr>
                <w:sz w:val="14"/>
                <w:szCs w:val="14"/>
                <w:lang w:val="fr-BE"/>
              </w:rPr>
            </w:pPr>
            <w:r>
              <w:rPr>
                <w:sz w:val="14"/>
                <w:szCs w:val="14"/>
                <w:lang w:val="fr-BE"/>
              </w:rPr>
              <w:t>5</w:t>
            </w:r>
          </w:p>
        </w:tc>
        <w:tc>
          <w:tcPr>
            <w:tcW w:w="605" w:type="dxa"/>
            <w:shd w:val="clear" w:color="auto" w:fill="auto"/>
          </w:tcPr>
          <w:p w:rsidR="009E72B4" w:rsidRPr="0001723F" w:rsidRDefault="005D4223" w:rsidP="009E72B4">
            <w:pPr>
              <w:rPr>
                <w:sz w:val="14"/>
                <w:szCs w:val="14"/>
                <w:lang w:val="fr-BE"/>
              </w:rPr>
            </w:pPr>
            <w:r w:rsidRPr="0001723F">
              <w:rPr>
                <w:sz w:val="14"/>
                <w:szCs w:val="14"/>
                <w:lang w:val="fr-BE"/>
              </w:rPr>
              <w:t>EFRR</w:t>
            </w:r>
          </w:p>
        </w:tc>
        <w:tc>
          <w:tcPr>
            <w:tcW w:w="1134" w:type="dxa"/>
            <w:shd w:val="clear" w:color="auto" w:fill="auto"/>
          </w:tcPr>
          <w:p w:rsidR="009E72B4" w:rsidRPr="0001723F" w:rsidRDefault="005D4223" w:rsidP="009E72B4">
            <w:pPr>
              <w:rPr>
                <w:sz w:val="14"/>
                <w:szCs w:val="14"/>
                <w:lang w:val="fr-BE"/>
              </w:rPr>
            </w:pPr>
            <w:r w:rsidRPr="0001723F">
              <w:rPr>
                <w:sz w:val="14"/>
                <w:szCs w:val="14"/>
                <w:lang w:val="fr-BE"/>
              </w:rPr>
              <w:t>Rozvinutejšie</w:t>
            </w:r>
          </w:p>
        </w:tc>
        <w:tc>
          <w:tcPr>
            <w:tcW w:w="954" w:type="dxa"/>
            <w:shd w:val="clear" w:color="auto" w:fill="auto"/>
          </w:tcPr>
          <w:p w:rsidR="009E72B4" w:rsidRPr="0001723F" w:rsidRDefault="005D4223" w:rsidP="009E72B4">
            <w:pPr>
              <w:rPr>
                <w:sz w:val="14"/>
                <w:szCs w:val="14"/>
                <w:lang w:val="fr-BE"/>
              </w:rPr>
            </w:pPr>
            <w:r w:rsidRPr="0001723F">
              <w:rPr>
                <w:sz w:val="14"/>
                <w:szCs w:val="14"/>
              </w:rPr>
              <w:t>Spolu</w:t>
            </w:r>
          </w:p>
        </w:tc>
        <w:tc>
          <w:tcPr>
            <w:tcW w:w="1417" w:type="dxa"/>
            <w:shd w:val="clear" w:color="auto" w:fill="auto"/>
          </w:tcPr>
          <w:p w:rsidR="009E72B4" w:rsidRPr="0001723F" w:rsidRDefault="005D4223" w:rsidP="009E72B4">
            <w:pPr>
              <w:jc w:val="right"/>
              <w:rPr>
                <w:sz w:val="14"/>
                <w:szCs w:val="14"/>
                <w:lang w:val="fr-BE"/>
              </w:rPr>
            </w:pPr>
            <w:r>
              <w:rPr>
                <w:sz w:val="14"/>
                <w:szCs w:val="14"/>
              </w:rPr>
              <w:t>5 313 000,00</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50,00</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767 980,34</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14,45%</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767 980,34</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351 620,19</w:t>
            </w:r>
          </w:p>
        </w:tc>
        <w:tc>
          <w:tcPr>
            <w:tcW w:w="1417" w:type="dxa"/>
            <w:shd w:val="clear" w:color="auto" w:fill="auto"/>
          </w:tcPr>
          <w:p w:rsidR="009E72B4" w:rsidRPr="0001723F" w:rsidRDefault="005D4223" w:rsidP="009E72B4">
            <w:pPr>
              <w:jc w:val="right"/>
              <w:rPr>
                <w:sz w:val="14"/>
                <w:szCs w:val="14"/>
                <w:lang w:val="fr-BE"/>
              </w:rPr>
            </w:pPr>
            <w:r>
              <w:rPr>
                <w:sz w:val="14"/>
                <w:szCs w:val="14"/>
                <w:lang w:val="fr-BE"/>
              </w:rPr>
              <w:t>6,62%</w:t>
            </w:r>
          </w:p>
        </w:tc>
        <w:tc>
          <w:tcPr>
            <w:tcW w:w="1418" w:type="dxa"/>
            <w:shd w:val="clear" w:color="auto" w:fill="auto"/>
          </w:tcPr>
          <w:p w:rsidR="009E72B4" w:rsidRPr="0001723F" w:rsidRDefault="005D4223" w:rsidP="009E72B4">
            <w:pPr>
              <w:jc w:val="right"/>
              <w:rPr>
                <w:sz w:val="14"/>
                <w:szCs w:val="14"/>
                <w:lang w:val="fr-BE"/>
              </w:rPr>
            </w:pPr>
            <w:r>
              <w:rPr>
                <w:sz w:val="14"/>
                <w:szCs w:val="14"/>
                <w:lang w:val="fr-BE"/>
              </w:rPr>
              <w:t>4</w:t>
            </w:r>
          </w:p>
        </w:tc>
      </w:tr>
      <w:tr w:rsidR="00EC3139" w:rsidTr="009E72B4">
        <w:tc>
          <w:tcPr>
            <w:tcW w:w="851" w:type="dxa"/>
            <w:shd w:val="clear" w:color="auto" w:fill="auto"/>
          </w:tcPr>
          <w:p w:rsidR="009E72B4" w:rsidRPr="001A1933" w:rsidRDefault="005D4223" w:rsidP="009E72B4">
            <w:pPr>
              <w:rPr>
                <w:b/>
                <w:sz w:val="14"/>
                <w:szCs w:val="14"/>
                <w:lang w:val="fr-BE"/>
              </w:rPr>
            </w:pPr>
            <w:r>
              <w:rPr>
                <w:b/>
                <w:sz w:val="14"/>
                <w:szCs w:val="14"/>
                <w:lang w:val="fr-BE"/>
              </w:rPr>
              <w:t>Spolu</w:t>
            </w:r>
          </w:p>
        </w:tc>
        <w:tc>
          <w:tcPr>
            <w:tcW w:w="605" w:type="dxa"/>
            <w:shd w:val="clear" w:color="auto" w:fill="auto"/>
          </w:tcPr>
          <w:p w:rsidR="009E72B4" w:rsidRPr="001A1933" w:rsidRDefault="005D4223" w:rsidP="009E72B4">
            <w:pPr>
              <w:rPr>
                <w:b/>
                <w:sz w:val="14"/>
                <w:szCs w:val="14"/>
                <w:lang w:val="fr-BE"/>
              </w:rPr>
            </w:pPr>
            <w:r w:rsidRPr="001A1933">
              <w:rPr>
                <w:b/>
                <w:sz w:val="14"/>
                <w:szCs w:val="14"/>
                <w:lang w:val="fr-BE"/>
              </w:rPr>
              <w:t>EFRR</w:t>
            </w:r>
          </w:p>
        </w:tc>
        <w:tc>
          <w:tcPr>
            <w:tcW w:w="1134" w:type="dxa"/>
            <w:shd w:val="clear" w:color="auto" w:fill="auto"/>
          </w:tcPr>
          <w:p w:rsidR="009E72B4" w:rsidRPr="001A1933" w:rsidRDefault="005D4223" w:rsidP="009E72B4">
            <w:pPr>
              <w:rPr>
                <w:b/>
                <w:sz w:val="14"/>
                <w:szCs w:val="14"/>
                <w:lang w:val="fr-BE"/>
              </w:rPr>
            </w:pPr>
            <w:r>
              <w:rPr>
                <w:b/>
                <w:sz w:val="14"/>
                <w:szCs w:val="14"/>
                <w:lang w:val="fr-BE"/>
              </w:rPr>
              <w:t>Menej rozvinuté</w:t>
            </w:r>
          </w:p>
        </w:tc>
        <w:tc>
          <w:tcPr>
            <w:tcW w:w="954" w:type="dxa"/>
            <w:shd w:val="clear" w:color="auto" w:fill="auto"/>
          </w:tcPr>
          <w:p w:rsidR="009E72B4" w:rsidRPr="001A1933" w:rsidRDefault="009E72B4" w:rsidP="009E72B4">
            <w:pPr>
              <w:rPr>
                <w:b/>
                <w:sz w:val="14"/>
                <w:szCs w:val="14"/>
                <w:lang w:val="fr-BE"/>
              </w:rPr>
            </w:pP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rPr>
              <w:t>2 006 877 781,00</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63,42</w:t>
            </w: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lang w:val="fr-BE"/>
              </w:rPr>
              <w:t>173 522 535,18</w:t>
            </w:r>
          </w:p>
        </w:tc>
        <w:tc>
          <w:tcPr>
            <w:tcW w:w="1418" w:type="dxa"/>
            <w:shd w:val="clear" w:color="auto" w:fill="auto"/>
          </w:tcPr>
          <w:p w:rsidR="009E72B4" w:rsidRPr="001A1933" w:rsidRDefault="005D4223" w:rsidP="009E72B4">
            <w:pPr>
              <w:jc w:val="right"/>
              <w:rPr>
                <w:b/>
                <w:sz w:val="14"/>
                <w:szCs w:val="14"/>
                <w:lang w:val="fr-BE"/>
              </w:rPr>
            </w:pPr>
            <w:r>
              <w:rPr>
                <w:b/>
                <w:sz w:val="14"/>
                <w:szCs w:val="14"/>
                <w:lang w:val="fr-BE"/>
              </w:rPr>
              <w:t>8,65%</w:t>
            </w: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lang w:val="fr-BE"/>
              </w:rPr>
              <w:t>172 262 942,10</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24 889 947,42</w:t>
            </w:r>
          </w:p>
        </w:tc>
        <w:tc>
          <w:tcPr>
            <w:tcW w:w="1417" w:type="dxa"/>
            <w:shd w:val="clear" w:color="auto" w:fill="auto"/>
          </w:tcPr>
          <w:p w:rsidR="009E72B4" w:rsidRPr="001A1933" w:rsidRDefault="005D4223" w:rsidP="009E72B4">
            <w:pPr>
              <w:jc w:val="right"/>
              <w:rPr>
                <w:b/>
                <w:sz w:val="14"/>
                <w:szCs w:val="14"/>
                <w:lang w:val="fr-BE"/>
              </w:rPr>
            </w:pPr>
            <w:r>
              <w:rPr>
                <w:b/>
                <w:sz w:val="14"/>
                <w:szCs w:val="14"/>
                <w:lang w:val="fr-BE"/>
              </w:rPr>
              <w:t>1,24%</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55</w:t>
            </w:r>
          </w:p>
        </w:tc>
      </w:tr>
      <w:tr w:rsidR="00EC3139" w:rsidTr="009E72B4">
        <w:tc>
          <w:tcPr>
            <w:tcW w:w="851" w:type="dxa"/>
            <w:shd w:val="clear" w:color="auto" w:fill="auto"/>
          </w:tcPr>
          <w:p w:rsidR="009E72B4" w:rsidRPr="001A1933" w:rsidRDefault="005D4223" w:rsidP="009E72B4">
            <w:pPr>
              <w:rPr>
                <w:b/>
                <w:sz w:val="14"/>
                <w:szCs w:val="14"/>
                <w:lang w:val="fr-BE"/>
              </w:rPr>
            </w:pPr>
            <w:r>
              <w:rPr>
                <w:b/>
                <w:sz w:val="14"/>
                <w:szCs w:val="14"/>
                <w:lang w:val="fr-BE"/>
              </w:rPr>
              <w:t>Spolu</w:t>
            </w:r>
          </w:p>
        </w:tc>
        <w:tc>
          <w:tcPr>
            <w:tcW w:w="605" w:type="dxa"/>
            <w:shd w:val="clear" w:color="auto" w:fill="auto"/>
          </w:tcPr>
          <w:p w:rsidR="009E72B4" w:rsidRPr="001A1933" w:rsidRDefault="005D4223" w:rsidP="009E72B4">
            <w:pPr>
              <w:rPr>
                <w:b/>
                <w:sz w:val="14"/>
                <w:szCs w:val="14"/>
                <w:lang w:val="fr-BE"/>
              </w:rPr>
            </w:pPr>
            <w:r w:rsidRPr="001A1933">
              <w:rPr>
                <w:b/>
                <w:sz w:val="14"/>
                <w:szCs w:val="14"/>
                <w:lang w:val="fr-BE"/>
              </w:rPr>
              <w:t>EFRR</w:t>
            </w:r>
          </w:p>
        </w:tc>
        <w:tc>
          <w:tcPr>
            <w:tcW w:w="1134" w:type="dxa"/>
            <w:shd w:val="clear" w:color="auto" w:fill="auto"/>
          </w:tcPr>
          <w:p w:rsidR="009E72B4" w:rsidRPr="001A1933" w:rsidRDefault="005D4223" w:rsidP="009E72B4">
            <w:pPr>
              <w:rPr>
                <w:b/>
                <w:sz w:val="14"/>
                <w:szCs w:val="14"/>
                <w:lang w:val="fr-BE"/>
              </w:rPr>
            </w:pPr>
            <w:r>
              <w:rPr>
                <w:b/>
                <w:sz w:val="14"/>
                <w:szCs w:val="14"/>
                <w:lang w:val="fr-BE"/>
              </w:rPr>
              <w:t>Rozvinutejšie</w:t>
            </w:r>
          </w:p>
        </w:tc>
        <w:tc>
          <w:tcPr>
            <w:tcW w:w="954" w:type="dxa"/>
            <w:shd w:val="clear" w:color="auto" w:fill="auto"/>
          </w:tcPr>
          <w:p w:rsidR="009E72B4" w:rsidRPr="001A1933" w:rsidRDefault="009E72B4" w:rsidP="009E72B4">
            <w:pPr>
              <w:rPr>
                <w:b/>
                <w:sz w:val="14"/>
                <w:szCs w:val="14"/>
                <w:lang w:val="fr-BE"/>
              </w:rPr>
            </w:pP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rPr>
              <w:t>7 969 424,00</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50,00</w:t>
            </w: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lang w:val="fr-BE"/>
              </w:rPr>
              <w:t>3 424 404,33</w:t>
            </w:r>
          </w:p>
        </w:tc>
        <w:tc>
          <w:tcPr>
            <w:tcW w:w="1418" w:type="dxa"/>
            <w:shd w:val="clear" w:color="auto" w:fill="auto"/>
          </w:tcPr>
          <w:p w:rsidR="009E72B4" w:rsidRPr="001A1933" w:rsidRDefault="005D4223" w:rsidP="009E72B4">
            <w:pPr>
              <w:jc w:val="right"/>
              <w:rPr>
                <w:b/>
                <w:sz w:val="14"/>
                <w:szCs w:val="14"/>
                <w:lang w:val="fr-BE"/>
              </w:rPr>
            </w:pPr>
            <w:r>
              <w:rPr>
                <w:b/>
                <w:sz w:val="14"/>
                <w:szCs w:val="14"/>
                <w:lang w:val="fr-BE"/>
              </w:rPr>
              <w:t>42,97%</w:t>
            </w: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lang w:val="fr-BE"/>
              </w:rPr>
              <w:t>3 424 404,33</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940 432,52</w:t>
            </w:r>
          </w:p>
        </w:tc>
        <w:tc>
          <w:tcPr>
            <w:tcW w:w="1417" w:type="dxa"/>
            <w:shd w:val="clear" w:color="auto" w:fill="auto"/>
          </w:tcPr>
          <w:p w:rsidR="009E72B4" w:rsidRPr="001A1933" w:rsidRDefault="005D4223" w:rsidP="009E72B4">
            <w:pPr>
              <w:jc w:val="right"/>
              <w:rPr>
                <w:b/>
                <w:sz w:val="14"/>
                <w:szCs w:val="14"/>
                <w:lang w:val="fr-BE"/>
              </w:rPr>
            </w:pPr>
            <w:r>
              <w:rPr>
                <w:b/>
                <w:sz w:val="14"/>
                <w:szCs w:val="14"/>
                <w:lang w:val="fr-BE"/>
              </w:rPr>
              <w:t>11,80%</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5</w:t>
            </w:r>
          </w:p>
        </w:tc>
      </w:tr>
      <w:tr w:rsidR="00EC3139" w:rsidTr="009E72B4">
        <w:tc>
          <w:tcPr>
            <w:tcW w:w="851" w:type="dxa"/>
            <w:shd w:val="clear" w:color="auto" w:fill="auto"/>
          </w:tcPr>
          <w:p w:rsidR="009E72B4" w:rsidRPr="001A1933" w:rsidRDefault="005D4223" w:rsidP="009E72B4">
            <w:pPr>
              <w:rPr>
                <w:b/>
                <w:sz w:val="14"/>
                <w:szCs w:val="14"/>
                <w:lang w:val="fr-BE"/>
              </w:rPr>
            </w:pPr>
            <w:r>
              <w:rPr>
                <w:b/>
                <w:sz w:val="14"/>
                <w:szCs w:val="14"/>
                <w:lang w:val="fr-BE"/>
              </w:rPr>
              <w:t>Spolu</w:t>
            </w:r>
          </w:p>
        </w:tc>
        <w:tc>
          <w:tcPr>
            <w:tcW w:w="605" w:type="dxa"/>
            <w:shd w:val="clear" w:color="auto" w:fill="auto"/>
          </w:tcPr>
          <w:p w:rsidR="009E72B4" w:rsidRPr="001A1933" w:rsidRDefault="005D4223" w:rsidP="009E72B4">
            <w:pPr>
              <w:rPr>
                <w:b/>
                <w:sz w:val="14"/>
                <w:szCs w:val="14"/>
                <w:lang w:val="fr-BE"/>
              </w:rPr>
            </w:pPr>
            <w:r w:rsidRPr="001A1933">
              <w:rPr>
                <w:b/>
                <w:sz w:val="14"/>
                <w:szCs w:val="14"/>
                <w:lang w:val="fr-BE"/>
              </w:rPr>
              <w:t>KF</w:t>
            </w:r>
          </w:p>
        </w:tc>
        <w:tc>
          <w:tcPr>
            <w:tcW w:w="1134" w:type="dxa"/>
            <w:shd w:val="clear" w:color="auto" w:fill="auto"/>
          </w:tcPr>
          <w:p w:rsidR="009E72B4" w:rsidRPr="001A1933" w:rsidRDefault="009E72B4" w:rsidP="009E72B4">
            <w:pPr>
              <w:rPr>
                <w:b/>
                <w:sz w:val="14"/>
                <w:szCs w:val="14"/>
                <w:lang w:val="fr-BE"/>
              </w:rPr>
            </w:pPr>
          </w:p>
        </w:tc>
        <w:tc>
          <w:tcPr>
            <w:tcW w:w="954" w:type="dxa"/>
            <w:shd w:val="clear" w:color="auto" w:fill="auto"/>
          </w:tcPr>
          <w:p w:rsidR="009E72B4" w:rsidRPr="001A1933" w:rsidRDefault="009E72B4" w:rsidP="009E72B4">
            <w:pPr>
              <w:rPr>
                <w:b/>
                <w:sz w:val="14"/>
                <w:szCs w:val="14"/>
                <w:lang w:val="fr-BE"/>
              </w:rPr>
            </w:pP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rPr>
              <w:t>2 295 556 044,00</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81,07</w:t>
            </w: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lang w:val="fr-BE"/>
              </w:rPr>
              <w:t>748 242 280,35</w:t>
            </w:r>
          </w:p>
        </w:tc>
        <w:tc>
          <w:tcPr>
            <w:tcW w:w="1418" w:type="dxa"/>
            <w:shd w:val="clear" w:color="auto" w:fill="auto"/>
          </w:tcPr>
          <w:p w:rsidR="009E72B4" w:rsidRPr="001A1933" w:rsidRDefault="005D4223" w:rsidP="009E72B4">
            <w:pPr>
              <w:jc w:val="right"/>
              <w:rPr>
                <w:b/>
                <w:sz w:val="14"/>
                <w:szCs w:val="14"/>
                <w:lang w:val="fr-BE"/>
              </w:rPr>
            </w:pPr>
            <w:r>
              <w:rPr>
                <w:b/>
                <w:sz w:val="14"/>
                <w:szCs w:val="14"/>
                <w:lang w:val="fr-BE"/>
              </w:rPr>
              <w:t>32,60%</w:t>
            </w: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lang w:val="fr-BE"/>
              </w:rPr>
              <w:t>684 088 234,76</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41 276 775,52</w:t>
            </w:r>
          </w:p>
        </w:tc>
        <w:tc>
          <w:tcPr>
            <w:tcW w:w="1417" w:type="dxa"/>
            <w:shd w:val="clear" w:color="auto" w:fill="auto"/>
          </w:tcPr>
          <w:p w:rsidR="009E72B4" w:rsidRPr="001A1933" w:rsidRDefault="005D4223" w:rsidP="009E72B4">
            <w:pPr>
              <w:jc w:val="right"/>
              <w:rPr>
                <w:b/>
                <w:sz w:val="14"/>
                <w:szCs w:val="14"/>
                <w:lang w:val="fr-BE"/>
              </w:rPr>
            </w:pPr>
            <w:r>
              <w:rPr>
                <w:b/>
                <w:sz w:val="14"/>
                <w:szCs w:val="14"/>
                <w:lang w:val="fr-BE"/>
              </w:rPr>
              <w:t>1,80%</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71</w:t>
            </w:r>
          </w:p>
        </w:tc>
      </w:tr>
      <w:tr w:rsidR="00EC3139" w:rsidTr="009E72B4">
        <w:tc>
          <w:tcPr>
            <w:tcW w:w="851" w:type="dxa"/>
            <w:shd w:val="clear" w:color="auto" w:fill="auto"/>
          </w:tcPr>
          <w:p w:rsidR="009E72B4" w:rsidRPr="001A1933" w:rsidRDefault="005D4223" w:rsidP="009E72B4">
            <w:pPr>
              <w:rPr>
                <w:b/>
                <w:sz w:val="14"/>
                <w:szCs w:val="14"/>
                <w:lang w:val="fr-BE"/>
              </w:rPr>
            </w:pPr>
            <w:r>
              <w:rPr>
                <w:b/>
                <w:sz w:val="14"/>
                <w:szCs w:val="14"/>
                <w:lang w:val="fr-BE"/>
              </w:rPr>
              <w:t>Celkový súčet</w:t>
            </w:r>
          </w:p>
        </w:tc>
        <w:tc>
          <w:tcPr>
            <w:tcW w:w="605" w:type="dxa"/>
            <w:shd w:val="clear" w:color="auto" w:fill="auto"/>
          </w:tcPr>
          <w:p w:rsidR="009E72B4" w:rsidRPr="001A1933" w:rsidRDefault="009E72B4" w:rsidP="009E72B4">
            <w:pPr>
              <w:rPr>
                <w:b/>
                <w:sz w:val="14"/>
                <w:szCs w:val="14"/>
                <w:lang w:val="fr-BE"/>
              </w:rPr>
            </w:pPr>
          </w:p>
        </w:tc>
        <w:tc>
          <w:tcPr>
            <w:tcW w:w="1134" w:type="dxa"/>
            <w:shd w:val="clear" w:color="auto" w:fill="auto"/>
          </w:tcPr>
          <w:p w:rsidR="009E72B4" w:rsidRPr="001A1933" w:rsidRDefault="009E72B4" w:rsidP="009E72B4">
            <w:pPr>
              <w:rPr>
                <w:b/>
                <w:sz w:val="14"/>
                <w:szCs w:val="14"/>
                <w:lang w:val="fr-BE"/>
              </w:rPr>
            </w:pPr>
          </w:p>
        </w:tc>
        <w:tc>
          <w:tcPr>
            <w:tcW w:w="954" w:type="dxa"/>
            <w:shd w:val="clear" w:color="auto" w:fill="auto"/>
          </w:tcPr>
          <w:p w:rsidR="009E72B4" w:rsidRPr="001A1933" w:rsidRDefault="009E72B4" w:rsidP="009E72B4">
            <w:pPr>
              <w:rPr>
                <w:b/>
                <w:sz w:val="14"/>
                <w:szCs w:val="14"/>
                <w:lang w:val="fr-BE"/>
              </w:rPr>
            </w:pP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rPr>
              <w:t>4 310 403 249,00</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72,80</w:t>
            </w: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lang w:val="fr-BE"/>
              </w:rPr>
              <w:t>925 189 219,86</w:t>
            </w:r>
          </w:p>
        </w:tc>
        <w:tc>
          <w:tcPr>
            <w:tcW w:w="1418" w:type="dxa"/>
            <w:shd w:val="clear" w:color="auto" w:fill="auto"/>
          </w:tcPr>
          <w:p w:rsidR="009E72B4" w:rsidRPr="001A1933" w:rsidRDefault="005D4223" w:rsidP="009E72B4">
            <w:pPr>
              <w:jc w:val="right"/>
              <w:rPr>
                <w:b/>
                <w:sz w:val="14"/>
                <w:szCs w:val="14"/>
                <w:lang w:val="fr-BE"/>
              </w:rPr>
            </w:pPr>
            <w:r>
              <w:rPr>
                <w:b/>
                <w:sz w:val="14"/>
                <w:szCs w:val="14"/>
                <w:lang w:val="fr-BE"/>
              </w:rPr>
              <w:t>21,46%</w:t>
            </w:r>
          </w:p>
        </w:tc>
        <w:tc>
          <w:tcPr>
            <w:tcW w:w="1417" w:type="dxa"/>
            <w:shd w:val="clear" w:color="auto" w:fill="auto"/>
          </w:tcPr>
          <w:p w:rsidR="009E72B4" w:rsidRPr="001A1933" w:rsidRDefault="005D4223" w:rsidP="009E72B4">
            <w:pPr>
              <w:jc w:val="right"/>
              <w:rPr>
                <w:b/>
                <w:sz w:val="14"/>
                <w:szCs w:val="14"/>
                <w:lang w:val="fr-BE"/>
              </w:rPr>
            </w:pPr>
            <w:r w:rsidRPr="001A1933">
              <w:rPr>
                <w:b/>
                <w:sz w:val="14"/>
                <w:szCs w:val="14"/>
                <w:lang w:val="fr-BE"/>
              </w:rPr>
              <w:t>859 775 581,19</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67 107 155,46</w:t>
            </w:r>
          </w:p>
        </w:tc>
        <w:tc>
          <w:tcPr>
            <w:tcW w:w="1417" w:type="dxa"/>
            <w:shd w:val="clear" w:color="auto" w:fill="auto"/>
          </w:tcPr>
          <w:p w:rsidR="009E72B4" w:rsidRPr="001A1933" w:rsidRDefault="005D4223" w:rsidP="009E72B4">
            <w:pPr>
              <w:jc w:val="right"/>
              <w:rPr>
                <w:b/>
                <w:sz w:val="14"/>
                <w:szCs w:val="14"/>
                <w:lang w:val="fr-BE"/>
              </w:rPr>
            </w:pPr>
            <w:r>
              <w:rPr>
                <w:b/>
                <w:sz w:val="14"/>
                <w:szCs w:val="14"/>
                <w:lang w:val="fr-BE"/>
              </w:rPr>
              <w:t>1,56%</w:t>
            </w:r>
          </w:p>
        </w:tc>
        <w:tc>
          <w:tcPr>
            <w:tcW w:w="1418" w:type="dxa"/>
            <w:shd w:val="clear" w:color="auto" w:fill="auto"/>
          </w:tcPr>
          <w:p w:rsidR="009E72B4" w:rsidRPr="001A1933" w:rsidRDefault="005D4223" w:rsidP="009E72B4">
            <w:pPr>
              <w:jc w:val="right"/>
              <w:rPr>
                <w:b/>
                <w:sz w:val="14"/>
                <w:szCs w:val="14"/>
                <w:lang w:val="fr-BE"/>
              </w:rPr>
            </w:pPr>
            <w:r w:rsidRPr="001A1933">
              <w:rPr>
                <w:b/>
                <w:sz w:val="14"/>
                <w:szCs w:val="14"/>
                <w:lang w:val="fr-BE"/>
              </w:rPr>
              <w:t>131</w:t>
            </w:r>
          </w:p>
        </w:tc>
      </w:tr>
    </w:tbl>
    <w:p w:rsidR="009E72B4" w:rsidRDefault="009E72B4" w:rsidP="009E72B4">
      <w:pPr>
        <w:rPr>
          <w:lang w:val="fr-BE"/>
        </w:rPr>
      </w:pPr>
    </w:p>
    <w:p w:rsidR="009E72B4" w:rsidRPr="008E457C" w:rsidRDefault="005D4223" w:rsidP="009E72B4">
      <w:pPr>
        <w:rPr>
          <w:lang w:val="fr-BE"/>
        </w:rPr>
      </w:pPr>
      <w:r>
        <w:rPr>
          <w:lang w:val="fr-BE"/>
        </w:rPr>
        <w:br w:type="page"/>
      </w:r>
      <w:r w:rsidRPr="008E457C">
        <w:rPr>
          <w:lang w:val="fr-BE"/>
        </w:rPr>
        <w:lastRenderedPageBreak/>
        <w:t>Tabuľka 7: Členenie súhrnných finančných údajov podľa kategórie intervencie na účely EFRR, ESF a Kohézneho fondu [článok 112 ods. 1 a 2 nariadenia (EÚ) č. 1303/2013 a článok 5 nariadenia (EÚ) č. 1304/2013]</w:t>
      </w:r>
    </w:p>
    <w:p w:rsidR="009E72B4" w:rsidRDefault="009E72B4" w:rsidP="009E72B4">
      <w:pPr>
        <w:rPr>
          <w:lang w:val="fr-BE"/>
        </w:rPr>
      </w:pPr>
    </w:p>
    <w:tbl>
      <w:tblPr>
        <w:tblW w:w="14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43"/>
        <w:gridCol w:w="944"/>
        <w:gridCol w:w="944"/>
        <w:gridCol w:w="943"/>
        <w:gridCol w:w="944"/>
        <w:gridCol w:w="944"/>
        <w:gridCol w:w="943"/>
        <w:gridCol w:w="944"/>
        <w:gridCol w:w="944"/>
        <w:gridCol w:w="943"/>
        <w:gridCol w:w="944"/>
        <w:gridCol w:w="944"/>
        <w:gridCol w:w="943"/>
        <w:gridCol w:w="944"/>
        <w:gridCol w:w="944"/>
      </w:tblGrid>
      <w:tr w:rsidR="00EC3139" w:rsidTr="009E72B4">
        <w:trPr>
          <w:tblHeader/>
        </w:trPr>
        <w:tc>
          <w:tcPr>
            <w:tcW w:w="943" w:type="dxa"/>
            <w:shd w:val="clear" w:color="auto" w:fill="auto"/>
          </w:tcPr>
          <w:p w:rsidR="009E72B4" w:rsidRPr="001C6064" w:rsidRDefault="005D4223" w:rsidP="009E72B4">
            <w:pPr>
              <w:pStyle w:val="Text1"/>
              <w:ind w:left="0"/>
              <w:rPr>
                <w:b/>
                <w:sz w:val="12"/>
                <w:szCs w:val="12"/>
              </w:rPr>
            </w:pPr>
            <w:r w:rsidRPr="001C6064">
              <w:rPr>
                <w:b/>
                <w:sz w:val="12"/>
                <w:szCs w:val="12"/>
              </w:rPr>
              <w:t>Prioritná os</w:t>
            </w:r>
          </w:p>
        </w:tc>
        <w:tc>
          <w:tcPr>
            <w:tcW w:w="1888" w:type="dxa"/>
            <w:gridSpan w:val="2"/>
            <w:shd w:val="clear" w:color="auto" w:fill="auto"/>
          </w:tcPr>
          <w:p w:rsidR="009E72B4" w:rsidRPr="001C6064" w:rsidRDefault="005D4223" w:rsidP="009E72B4">
            <w:pPr>
              <w:pStyle w:val="Text1"/>
              <w:ind w:left="0"/>
              <w:jc w:val="center"/>
              <w:rPr>
                <w:b/>
                <w:sz w:val="12"/>
                <w:szCs w:val="12"/>
              </w:rPr>
            </w:pPr>
            <w:r>
              <w:rPr>
                <w:b/>
                <w:sz w:val="12"/>
                <w:szCs w:val="12"/>
              </w:rPr>
              <w:t>Charakteristika výdavku</w:t>
            </w:r>
          </w:p>
        </w:tc>
        <w:tc>
          <w:tcPr>
            <w:tcW w:w="7549" w:type="dxa"/>
            <w:gridSpan w:val="8"/>
            <w:shd w:val="clear" w:color="auto" w:fill="auto"/>
          </w:tcPr>
          <w:p w:rsidR="009E72B4" w:rsidRPr="001C6064" w:rsidRDefault="005D4223" w:rsidP="009E72B4">
            <w:pPr>
              <w:pStyle w:val="Text1"/>
              <w:ind w:left="0"/>
              <w:jc w:val="center"/>
              <w:rPr>
                <w:b/>
                <w:sz w:val="12"/>
                <w:szCs w:val="12"/>
              </w:rPr>
            </w:pPr>
            <w:r w:rsidRPr="001C6064">
              <w:rPr>
                <w:b/>
                <w:sz w:val="12"/>
                <w:szCs w:val="12"/>
              </w:rPr>
              <w:t>Dimenzie kategorizácie</w:t>
            </w:r>
          </w:p>
        </w:tc>
        <w:tc>
          <w:tcPr>
            <w:tcW w:w="3775" w:type="dxa"/>
            <w:gridSpan w:val="4"/>
            <w:shd w:val="clear" w:color="auto" w:fill="auto"/>
          </w:tcPr>
          <w:p w:rsidR="009E72B4" w:rsidRPr="001C6064" w:rsidRDefault="005D4223" w:rsidP="009E72B4">
            <w:pPr>
              <w:pStyle w:val="Text1"/>
              <w:ind w:left="0"/>
              <w:jc w:val="center"/>
              <w:rPr>
                <w:b/>
                <w:sz w:val="12"/>
                <w:szCs w:val="12"/>
              </w:rPr>
            </w:pPr>
            <w:r w:rsidRPr="001C6064">
              <w:rPr>
                <w:b/>
                <w:sz w:val="12"/>
                <w:szCs w:val="12"/>
              </w:rPr>
              <w:t>Finančné údaje</w:t>
            </w:r>
          </w:p>
        </w:tc>
      </w:tr>
      <w:tr w:rsidR="00EC3139" w:rsidTr="009E72B4">
        <w:trPr>
          <w:tblHeader/>
        </w:trPr>
        <w:tc>
          <w:tcPr>
            <w:tcW w:w="943" w:type="dxa"/>
            <w:shd w:val="clear" w:color="auto" w:fill="auto"/>
          </w:tcPr>
          <w:p w:rsidR="009E72B4" w:rsidRPr="001C6064" w:rsidRDefault="009E72B4" w:rsidP="009E72B4">
            <w:pPr>
              <w:pStyle w:val="Text1"/>
              <w:ind w:left="0"/>
              <w:jc w:val="center"/>
              <w:rPr>
                <w:b/>
                <w:sz w:val="12"/>
                <w:szCs w:val="12"/>
              </w:rPr>
            </w:pPr>
          </w:p>
        </w:tc>
        <w:tc>
          <w:tcPr>
            <w:tcW w:w="944" w:type="dxa"/>
            <w:shd w:val="clear" w:color="auto" w:fill="auto"/>
          </w:tcPr>
          <w:p w:rsidR="009E72B4" w:rsidRPr="001C6064" w:rsidRDefault="005D4223" w:rsidP="009E72B4">
            <w:pPr>
              <w:pStyle w:val="Text1"/>
              <w:ind w:left="0"/>
              <w:jc w:val="center"/>
              <w:rPr>
                <w:b/>
                <w:sz w:val="12"/>
                <w:szCs w:val="12"/>
              </w:rPr>
            </w:pPr>
            <w:r w:rsidRPr="001C6064">
              <w:rPr>
                <w:b/>
                <w:sz w:val="12"/>
                <w:szCs w:val="12"/>
              </w:rPr>
              <w:t>Fond</w:t>
            </w:r>
          </w:p>
        </w:tc>
        <w:tc>
          <w:tcPr>
            <w:tcW w:w="944" w:type="dxa"/>
            <w:shd w:val="clear" w:color="auto" w:fill="auto"/>
          </w:tcPr>
          <w:p w:rsidR="009E72B4" w:rsidRPr="001C6064" w:rsidRDefault="005D4223" w:rsidP="009E72B4">
            <w:pPr>
              <w:pStyle w:val="Text1"/>
              <w:ind w:left="0"/>
              <w:jc w:val="center"/>
              <w:rPr>
                <w:b/>
                <w:sz w:val="12"/>
                <w:szCs w:val="12"/>
              </w:rPr>
            </w:pPr>
            <w:r w:rsidRPr="001C6064">
              <w:rPr>
                <w:b/>
                <w:sz w:val="12"/>
                <w:szCs w:val="12"/>
              </w:rPr>
              <w:t>Kategória regiónu</w:t>
            </w:r>
          </w:p>
        </w:tc>
        <w:tc>
          <w:tcPr>
            <w:tcW w:w="943" w:type="dxa"/>
            <w:shd w:val="clear" w:color="auto" w:fill="auto"/>
          </w:tcPr>
          <w:p w:rsidR="009E72B4" w:rsidRPr="001C6064" w:rsidRDefault="005D4223" w:rsidP="009E72B4">
            <w:pPr>
              <w:pStyle w:val="Text1"/>
              <w:ind w:left="0"/>
              <w:jc w:val="center"/>
              <w:rPr>
                <w:b/>
                <w:sz w:val="12"/>
                <w:szCs w:val="12"/>
              </w:rPr>
            </w:pPr>
            <w:r>
              <w:rPr>
                <w:b/>
                <w:sz w:val="12"/>
                <w:szCs w:val="12"/>
              </w:rPr>
              <w:t>Oblasť intervencie</w:t>
            </w:r>
          </w:p>
        </w:tc>
        <w:tc>
          <w:tcPr>
            <w:tcW w:w="944" w:type="dxa"/>
            <w:shd w:val="clear" w:color="auto" w:fill="auto"/>
          </w:tcPr>
          <w:p w:rsidR="009E72B4" w:rsidRPr="003F04E4" w:rsidRDefault="005D4223" w:rsidP="009E72B4">
            <w:pPr>
              <w:pStyle w:val="Text1"/>
              <w:ind w:left="0"/>
              <w:jc w:val="center"/>
              <w:rPr>
                <w:b/>
                <w:sz w:val="12"/>
                <w:szCs w:val="12"/>
                <w:lang w:val="nb-NO"/>
              </w:rPr>
            </w:pPr>
            <w:r w:rsidRPr="003F04E4">
              <w:rPr>
                <w:b/>
                <w:sz w:val="12"/>
                <w:szCs w:val="12"/>
                <w:lang w:val="nb-NO"/>
              </w:rPr>
              <w:t>Forma financovania</w:t>
            </w:r>
          </w:p>
        </w:tc>
        <w:tc>
          <w:tcPr>
            <w:tcW w:w="944" w:type="dxa"/>
            <w:shd w:val="clear" w:color="auto" w:fill="auto"/>
          </w:tcPr>
          <w:p w:rsidR="009E72B4" w:rsidRPr="001C6064" w:rsidRDefault="005D4223" w:rsidP="009E72B4">
            <w:pPr>
              <w:pStyle w:val="Text1"/>
              <w:ind w:left="0"/>
              <w:jc w:val="center"/>
              <w:rPr>
                <w:b/>
                <w:sz w:val="12"/>
                <w:szCs w:val="12"/>
              </w:rPr>
            </w:pPr>
            <w:r>
              <w:rPr>
                <w:b/>
                <w:sz w:val="12"/>
                <w:szCs w:val="12"/>
              </w:rPr>
              <w:t>Dimenzia "Územie"</w:t>
            </w:r>
          </w:p>
        </w:tc>
        <w:tc>
          <w:tcPr>
            <w:tcW w:w="943" w:type="dxa"/>
            <w:shd w:val="clear" w:color="auto" w:fill="auto"/>
          </w:tcPr>
          <w:p w:rsidR="009E72B4" w:rsidRPr="001C6064" w:rsidRDefault="005D4223" w:rsidP="009E72B4">
            <w:pPr>
              <w:pStyle w:val="Text1"/>
              <w:ind w:left="0"/>
              <w:jc w:val="center"/>
              <w:rPr>
                <w:b/>
                <w:sz w:val="12"/>
                <w:szCs w:val="12"/>
              </w:rPr>
            </w:pPr>
            <w:r>
              <w:rPr>
                <w:b/>
                <w:sz w:val="12"/>
                <w:szCs w:val="12"/>
              </w:rPr>
              <w:t>Územné mechanizmy realizácie</w:t>
            </w:r>
          </w:p>
        </w:tc>
        <w:tc>
          <w:tcPr>
            <w:tcW w:w="944" w:type="dxa"/>
            <w:shd w:val="clear" w:color="auto" w:fill="auto"/>
          </w:tcPr>
          <w:p w:rsidR="009E72B4" w:rsidRPr="001C6064" w:rsidRDefault="005D4223" w:rsidP="009E72B4">
            <w:pPr>
              <w:pStyle w:val="Text1"/>
              <w:ind w:left="0"/>
              <w:jc w:val="center"/>
              <w:rPr>
                <w:b/>
                <w:sz w:val="12"/>
                <w:szCs w:val="12"/>
              </w:rPr>
            </w:pPr>
            <w:r>
              <w:rPr>
                <w:b/>
                <w:sz w:val="12"/>
                <w:szCs w:val="12"/>
              </w:rPr>
              <w:t>Dimenzia "Tematické ciele"</w:t>
            </w:r>
          </w:p>
        </w:tc>
        <w:tc>
          <w:tcPr>
            <w:tcW w:w="944" w:type="dxa"/>
            <w:shd w:val="clear" w:color="auto" w:fill="auto"/>
          </w:tcPr>
          <w:p w:rsidR="009E72B4" w:rsidRPr="001C6064" w:rsidRDefault="005D4223" w:rsidP="009E72B4">
            <w:pPr>
              <w:pStyle w:val="Text1"/>
              <w:ind w:left="0"/>
              <w:jc w:val="center"/>
              <w:rPr>
                <w:b/>
                <w:sz w:val="12"/>
                <w:szCs w:val="12"/>
              </w:rPr>
            </w:pPr>
            <w:r>
              <w:rPr>
                <w:b/>
                <w:sz w:val="12"/>
                <w:szCs w:val="12"/>
              </w:rPr>
              <w:t>Dimenzia "Sekundárny tematický okruh ESF"</w:t>
            </w:r>
          </w:p>
        </w:tc>
        <w:tc>
          <w:tcPr>
            <w:tcW w:w="943" w:type="dxa"/>
            <w:shd w:val="clear" w:color="auto" w:fill="auto"/>
          </w:tcPr>
          <w:p w:rsidR="009E72B4" w:rsidRPr="001C6064" w:rsidRDefault="005D4223" w:rsidP="009E72B4">
            <w:pPr>
              <w:pStyle w:val="Text1"/>
              <w:ind w:left="0"/>
              <w:jc w:val="center"/>
              <w:rPr>
                <w:b/>
                <w:sz w:val="12"/>
                <w:szCs w:val="12"/>
              </w:rPr>
            </w:pPr>
            <w:r>
              <w:rPr>
                <w:b/>
                <w:sz w:val="12"/>
                <w:szCs w:val="12"/>
              </w:rPr>
              <w:t>Dimenzia "Hospodárska činnosť"</w:t>
            </w:r>
          </w:p>
        </w:tc>
        <w:tc>
          <w:tcPr>
            <w:tcW w:w="944" w:type="dxa"/>
            <w:shd w:val="clear" w:color="auto" w:fill="auto"/>
          </w:tcPr>
          <w:p w:rsidR="009E72B4" w:rsidRPr="001C6064" w:rsidRDefault="005D4223" w:rsidP="009E72B4">
            <w:pPr>
              <w:pStyle w:val="Text1"/>
              <w:ind w:left="0"/>
              <w:jc w:val="center"/>
              <w:rPr>
                <w:b/>
                <w:sz w:val="12"/>
                <w:szCs w:val="12"/>
              </w:rPr>
            </w:pPr>
            <w:r>
              <w:rPr>
                <w:b/>
                <w:sz w:val="12"/>
                <w:szCs w:val="12"/>
              </w:rPr>
              <w:t>Dimenzia "Umiestnenie"</w:t>
            </w:r>
          </w:p>
        </w:tc>
        <w:tc>
          <w:tcPr>
            <w:tcW w:w="944" w:type="dxa"/>
            <w:shd w:val="clear" w:color="auto" w:fill="auto"/>
          </w:tcPr>
          <w:p w:rsidR="009E72B4" w:rsidRPr="001C6064" w:rsidRDefault="005D4223" w:rsidP="009E72B4">
            <w:pPr>
              <w:pStyle w:val="Text1"/>
              <w:ind w:left="0"/>
              <w:jc w:val="center"/>
              <w:rPr>
                <w:b/>
                <w:sz w:val="12"/>
                <w:szCs w:val="12"/>
              </w:rPr>
            </w:pPr>
            <w:r>
              <w:rPr>
                <w:b/>
                <w:sz w:val="12"/>
                <w:szCs w:val="12"/>
              </w:rPr>
              <w:t>Celkové oprávnené náklady na operácie vybrané na podporu</w:t>
            </w:r>
          </w:p>
        </w:tc>
        <w:tc>
          <w:tcPr>
            <w:tcW w:w="943" w:type="dxa"/>
            <w:shd w:val="clear" w:color="auto" w:fill="auto"/>
          </w:tcPr>
          <w:p w:rsidR="009E72B4" w:rsidRPr="001C6064" w:rsidRDefault="005D4223" w:rsidP="009E72B4">
            <w:pPr>
              <w:pStyle w:val="Text1"/>
              <w:ind w:left="0"/>
              <w:jc w:val="center"/>
              <w:rPr>
                <w:b/>
                <w:sz w:val="12"/>
                <w:szCs w:val="12"/>
              </w:rPr>
            </w:pPr>
            <w:r>
              <w:rPr>
                <w:b/>
                <w:sz w:val="12"/>
                <w:szCs w:val="12"/>
              </w:rPr>
              <w:t>Verejné oprávnené náklady na operácie vybrané na podporu</w:t>
            </w:r>
          </w:p>
        </w:tc>
        <w:tc>
          <w:tcPr>
            <w:tcW w:w="944" w:type="dxa"/>
            <w:shd w:val="clear" w:color="auto" w:fill="auto"/>
          </w:tcPr>
          <w:p w:rsidR="009E72B4" w:rsidRPr="001C6064" w:rsidRDefault="005D4223" w:rsidP="009E72B4">
            <w:pPr>
              <w:pStyle w:val="Text1"/>
              <w:ind w:left="0"/>
              <w:jc w:val="center"/>
              <w:rPr>
                <w:b/>
                <w:sz w:val="12"/>
                <w:szCs w:val="12"/>
              </w:rPr>
            </w:pPr>
            <w:r>
              <w:rPr>
                <w:b/>
                <w:sz w:val="12"/>
                <w:szCs w:val="12"/>
              </w:rPr>
              <w:t>Celkové oprávnené výdavky vykázané prijímateľmi riadiacemu orgánu</w:t>
            </w:r>
          </w:p>
        </w:tc>
        <w:tc>
          <w:tcPr>
            <w:tcW w:w="944" w:type="dxa"/>
            <w:shd w:val="clear" w:color="auto" w:fill="auto"/>
          </w:tcPr>
          <w:p w:rsidR="009E72B4" w:rsidRPr="001C6064" w:rsidRDefault="005D4223" w:rsidP="009E72B4">
            <w:pPr>
              <w:pStyle w:val="Text1"/>
              <w:ind w:left="0"/>
              <w:jc w:val="center"/>
              <w:rPr>
                <w:b/>
                <w:sz w:val="12"/>
                <w:szCs w:val="12"/>
              </w:rPr>
            </w:pPr>
            <w:r>
              <w:rPr>
                <w:b/>
                <w:sz w:val="12"/>
                <w:szCs w:val="12"/>
              </w:rPr>
              <w:t>Počet vybraných operácií</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109 225,20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103 763,94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524 158,22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497 950,31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398 290,79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378 376,25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1 433 938,72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1 362 241,78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701 398,91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666 328,96</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281 000,09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266 950,09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85 915,14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81 619,73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464 144,20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440 936,99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017</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018</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232 888,57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931 024,21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931 024,21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019</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931 560,79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232 888,33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1 889 203,90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1 700 283,51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679 555,72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645 577,93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2 401 954,70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2 161 759,23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191 253,39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4 683 982,45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4 448 642,65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56 646,01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56 646,01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56 646,01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56 646,01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56 646,01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56 646,01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56 646,01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3 323 587,51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56 646,01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28 046 260,16</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25 209 862,04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2 670 746,08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24 788 407,03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22 875 506,01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3 689 655,69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22 483 530,28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20 235 177,25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38 281 476,16</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35 400 811,98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2 188 499,31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15 449 573,05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13 904 615,75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18 507 288,27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17 447 968,76</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36 756 339,00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34 918 522,05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105 204 985,46</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95 492 923,42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654 060,27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8</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91 153 063,25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86 395 163,68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14 261 007,13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8</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34 838 087,68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31 792 884,16</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400 425,57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47 356 874,97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43 430 294,21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19 282 257,51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17 926 461,56</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022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32 415 721,20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29 174 149,08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6 278 816,67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3 453 349,17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1 436 346,08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789 990,34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105 551 625,24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86 232 892,97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165 194,69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165 194,69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165 194,69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165 194,69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165 194,69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165 194,69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1 306 106,39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1 306 106,39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1 306 106,39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1 306 106,39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1 306 503,50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1</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5D4223" w:rsidP="009E72B4">
            <w:pPr>
              <w:pStyle w:val="Text1"/>
              <w:ind w:left="0"/>
              <w:rPr>
                <w:sz w:val="12"/>
                <w:szCs w:val="12"/>
              </w:rPr>
            </w:pPr>
            <w:r>
              <w:rPr>
                <w:sz w:val="12"/>
                <w:szCs w:val="12"/>
              </w:rPr>
              <w:t>089</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06</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165 591,80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158 841,05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2</w:t>
            </w:r>
          </w:p>
        </w:tc>
        <w:tc>
          <w:tcPr>
            <w:tcW w:w="944" w:type="dxa"/>
            <w:shd w:val="clear" w:color="auto" w:fill="auto"/>
          </w:tcPr>
          <w:p w:rsidR="009E72B4" w:rsidRPr="009C3005" w:rsidRDefault="005D4223" w:rsidP="009E72B4">
            <w:pPr>
              <w:pStyle w:val="Text1"/>
              <w:ind w:left="0"/>
              <w:rPr>
                <w:sz w:val="12"/>
                <w:szCs w:val="12"/>
              </w:rPr>
            </w:pPr>
            <w:r>
              <w:rPr>
                <w:sz w:val="12"/>
                <w:szCs w:val="12"/>
              </w:rPr>
              <w:t>KF</w:t>
            </w: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3"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3"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368 238,51</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368 238,51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368 238,52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3</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087</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05</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5 841 099,42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3"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672 161,93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672 161,93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140 182,35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140 182,35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129 524,64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672 119,58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129 524,42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140 052,94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3 265 870,14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3 102 576,63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792 589,35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752 959,88</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461 449,59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438 377,11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922 197,28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876 087,42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2 435 639,60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2 313 857,62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1 813 400,56</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1 722 730,53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10 840,00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3 322 492,64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3 156 368,01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919 603,22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873 623,06</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5 060 588,96</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4 807 559,53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8</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990 298,39</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940 783,47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2 254 693,70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2 141 959,02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14 770,00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1 184 536,80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1 125 309,96</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934 813,60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888 072,92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833 688,18</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792 003,77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679 337,92</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679 337,92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013</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679 323,65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1 120 470,60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1 120 470,60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129 992,43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070</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5D4223" w:rsidP="009E72B4">
            <w:pPr>
              <w:pStyle w:val="Text1"/>
              <w:ind w:left="0"/>
              <w:rPr>
                <w:sz w:val="12"/>
                <w:szCs w:val="12"/>
              </w:rPr>
            </w:pPr>
            <w:r>
              <w:rPr>
                <w:sz w:val="12"/>
                <w:szCs w:val="12"/>
              </w:rPr>
              <w:t>07</w:t>
            </w: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1 120 447,07</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129 992,79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3"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295 160,55</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295 160,55</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65 423,59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65 423,59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65 423,59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010</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65 423,59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65 423,59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65 423,59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65 423,61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65 423,59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02</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295 157,93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65 423,59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lastRenderedPageBreak/>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4</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012</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03</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04</w:t>
            </w: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22</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3"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12 634 817,96</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12 634 817,96</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5 784 904,74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Menej rozvinuté</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3"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c>
          <w:tcPr>
            <w:tcW w:w="944" w:type="dxa"/>
            <w:shd w:val="clear" w:color="auto" w:fill="auto"/>
          </w:tcPr>
          <w:p w:rsidR="009E72B4" w:rsidRPr="009C3005" w:rsidRDefault="009E72B4" w:rsidP="009E72B4">
            <w:pPr>
              <w:pStyle w:val="Text1"/>
              <w:ind w:left="0"/>
              <w:jc w:val="right"/>
              <w:rPr>
                <w:sz w:val="12"/>
                <w:szCs w:val="12"/>
              </w:rPr>
            </w:pP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SK010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767 980,34</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767 980,34</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351 620,19</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4</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SK021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SK022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SK023</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SK031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SK032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SK041</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r w:rsidR="00EC3139" w:rsidTr="009E72B4">
        <w:tc>
          <w:tcPr>
            <w:tcW w:w="943" w:type="dxa"/>
            <w:shd w:val="clear" w:color="auto" w:fill="auto"/>
          </w:tcPr>
          <w:p w:rsidR="009E72B4" w:rsidRPr="009C3005" w:rsidRDefault="005D4223" w:rsidP="009E72B4">
            <w:pPr>
              <w:pStyle w:val="Text1"/>
              <w:ind w:left="0"/>
              <w:rPr>
                <w:sz w:val="12"/>
                <w:szCs w:val="12"/>
              </w:rPr>
            </w:pPr>
            <w:r>
              <w:rPr>
                <w:sz w:val="14"/>
                <w:szCs w:val="14"/>
                <w:lang w:val="fr-BE"/>
              </w:rPr>
              <w:t>5</w:t>
            </w:r>
          </w:p>
        </w:tc>
        <w:tc>
          <w:tcPr>
            <w:tcW w:w="944" w:type="dxa"/>
            <w:shd w:val="clear" w:color="auto" w:fill="auto"/>
          </w:tcPr>
          <w:p w:rsidR="009E72B4" w:rsidRPr="009C3005" w:rsidRDefault="005D4223" w:rsidP="009E72B4">
            <w:pPr>
              <w:pStyle w:val="Text1"/>
              <w:ind w:left="0"/>
              <w:rPr>
                <w:sz w:val="12"/>
                <w:szCs w:val="12"/>
              </w:rPr>
            </w:pPr>
            <w:r>
              <w:rPr>
                <w:sz w:val="12"/>
                <w:szCs w:val="12"/>
              </w:rPr>
              <w:t>EFRR</w:t>
            </w:r>
          </w:p>
        </w:tc>
        <w:tc>
          <w:tcPr>
            <w:tcW w:w="944" w:type="dxa"/>
            <w:shd w:val="clear" w:color="auto" w:fill="auto"/>
          </w:tcPr>
          <w:p w:rsidR="009E72B4" w:rsidRPr="009C3005" w:rsidRDefault="005D4223" w:rsidP="009E72B4">
            <w:pPr>
              <w:pStyle w:val="Text1"/>
              <w:ind w:left="0"/>
              <w:rPr>
                <w:sz w:val="12"/>
                <w:szCs w:val="12"/>
              </w:rPr>
            </w:pPr>
            <w:r>
              <w:rPr>
                <w:sz w:val="12"/>
                <w:szCs w:val="12"/>
              </w:rPr>
              <w:t>Rozvinutejšie</w:t>
            </w:r>
          </w:p>
        </w:tc>
        <w:tc>
          <w:tcPr>
            <w:tcW w:w="943" w:type="dxa"/>
            <w:shd w:val="clear" w:color="auto" w:fill="auto"/>
          </w:tcPr>
          <w:p w:rsidR="009E72B4" w:rsidRPr="009C3005" w:rsidRDefault="005D4223" w:rsidP="009E72B4">
            <w:pPr>
              <w:pStyle w:val="Text1"/>
              <w:ind w:left="0"/>
              <w:rPr>
                <w:sz w:val="12"/>
                <w:szCs w:val="12"/>
              </w:rPr>
            </w:pPr>
            <w:r>
              <w:rPr>
                <w:sz w:val="12"/>
                <w:szCs w:val="12"/>
              </w:rPr>
              <w:t>121</w:t>
            </w:r>
          </w:p>
        </w:tc>
        <w:tc>
          <w:tcPr>
            <w:tcW w:w="944" w:type="dxa"/>
            <w:shd w:val="clear" w:color="auto" w:fill="auto"/>
          </w:tcPr>
          <w:p w:rsidR="009E72B4" w:rsidRPr="009C3005" w:rsidRDefault="005D4223" w:rsidP="009E72B4">
            <w:pPr>
              <w:pStyle w:val="Text1"/>
              <w:ind w:left="0"/>
              <w:rPr>
                <w:sz w:val="12"/>
                <w:szCs w:val="12"/>
              </w:rPr>
            </w:pPr>
            <w:r>
              <w:rPr>
                <w:sz w:val="12"/>
                <w:szCs w:val="12"/>
              </w:rPr>
              <w:t>01</w:t>
            </w:r>
          </w:p>
        </w:tc>
        <w:tc>
          <w:tcPr>
            <w:tcW w:w="944" w:type="dxa"/>
            <w:shd w:val="clear" w:color="auto" w:fill="auto"/>
          </w:tcPr>
          <w:p w:rsidR="009E72B4" w:rsidRPr="009C3005" w:rsidRDefault="005D4223" w:rsidP="009E72B4">
            <w:pPr>
              <w:pStyle w:val="Text1"/>
              <w:ind w:left="0"/>
              <w:rPr>
                <w:sz w:val="12"/>
                <w:szCs w:val="12"/>
              </w:rPr>
            </w:pPr>
            <w:r>
              <w:rPr>
                <w:sz w:val="12"/>
                <w:szCs w:val="12"/>
              </w:rPr>
              <w:t>07</w:t>
            </w:r>
          </w:p>
        </w:tc>
        <w:tc>
          <w:tcPr>
            <w:tcW w:w="943"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9E72B4" w:rsidP="009E72B4">
            <w:pPr>
              <w:pStyle w:val="Text1"/>
              <w:ind w:left="0"/>
              <w:rPr>
                <w:sz w:val="12"/>
                <w:szCs w:val="12"/>
              </w:rPr>
            </w:pPr>
          </w:p>
        </w:tc>
        <w:tc>
          <w:tcPr>
            <w:tcW w:w="944" w:type="dxa"/>
            <w:shd w:val="clear" w:color="auto" w:fill="auto"/>
          </w:tcPr>
          <w:p w:rsidR="009E72B4" w:rsidRPr="009C3005" w:rsidRDefault="005D4223" w:rsidP="009E72B4">
            <w:pPr>
              <w:pStyle w:val="Text1"/>
              <w:ind w:left="0"/>
              <w:rPr>
                <w:sz w:val="12"/>
                <w:szCs w:val="12"/>
              </w:rPr>
            </w:pPr>
            <w:r>
              <w:rPr>
                <w:sz w:val="12"/>
                <w:szCs w:val="12"/>
              </w:rPr>
              <w:t xml:space="preserve"> </w:t>
            </w:r>
          </w:p>
        </w:tc>
        <w:tc>
          <w:tcPr>
            <w:tcW w:w="943" w:type="dxa"/>
            <w:shd w:val="clear" w:color="auto" w:fill="auto"/>
          </w:tcPr>
          <w:p w:rsidR="009E72B4" w:rsidRPr="009C3005" w:rsidRDefault="005D4223" w:rsidP="009E72B4">
            <w:pPr>
              <w:pStyle w:val="Text1"/>
              <w:ind w:left="0"/>
              <w:rPr>
                <w:sz w:val="12"/>
                <w:szCs w:val="12"/>
              </w:rPr>
            </w:pPr>
            <w:r>
              <w:rPr>
                <w:sz w:val="12"/>
                <w:szCs w:val="12"/>
              </w:rPr>
              <w:t>18</w:t>
            </w:r>
          </w:p>
        </w:tc>
        <w:tc>
          <w:tcPr>
            <w:tcW w:w="944" w:type="dxa"/>
            <w:shd w:val="clear" w:color="auto" w:fill="auto"/>
          </w:tcPr>
          <w:p w:rsidR="009E72B4" w:rsidRPr="009C3005" w:rsidRDefault="005D4223" w:rsidP="009E72B4">
            <w:pPr>
              <w:pStyle w:val="Text1"/>
              <w:ind w:left="0"/>
              <w:rPr>
                <w:sz w:val="12"/>
                <w:szCs w:val="12"/>
              </w:rPr>
            </w:pPr>
            <w:r>
              <w:rPr>
                <w:sz w:val="12"/>
                <w:szCs w:val="12"/>
              </w:rPr>
              <w:t>SK042</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3"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0,00</w:t>
            </w:r>
          </w:p>
        </w:tc>
        <w:tc>
          <w:tcPr>
            <w:tcW w:w="944" w:type="dxa"/>
            <w:shd w:val="clear" w:color="auto" w:fill="auto"/>
          </w:tcPr>
          <w:p w:rsidR="009E72B4" w:rsidRPr="009C3005" w:rsidRDefault="005D4223" w:rsidP="009E72B4">
            <w:pPr>
              <w:pStyle w:val="Text1"/>
              <w:ind w:left="0"/>
              <w:jc w:val="right"/>
              <w:rPr>
                <w:sz w:val="12"/>
                <w:szCs w:val="12"/>
              </w:rPr>
            </w:pPr>
            <w:r w:rsidRPr="009C3005">
              <w:rPr>
                <w:sz w:val="12"/>
                <w:szCs w:val="12"/>
              </w:rPr>
              <w:t>0</w:t>
            </w:r>
          </w:p>
        </w:tc>
      </w:tr>
    </w:tbl>
    <w:p w:rsidR="009E72B4" w:rsidRDefault="009E72B4" w:rsidP="009E72B4">
      <w:pPr>
        <w:rPr>
          <w:lang w:val="fr-BE"/>
        </w:rPr>
      </w:pPr>
    </w:p>
    <w:p w:rsidR="009E72B4" w:rsidRDefault="005D4223" w:rsidP="009E72B4">
      <w:r>
        <w:rPr>
          <w:lang w:val="fr-BE"/>
        </w:rPr>
        <w:br w:type="page"/>
      </w:r>
      <w:r w:rsidR="00673DCE" w:rsidRPr="00673DCE">
        <w:lastRenderedPageBreak/>
        <w:t>Tabuľka 8: Použitie krížového financovania</w:t>
      </w:r>
    </w:p>
    <w:p w:rsidR="009E72B4"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7"/>
        <w:gridCol w:w="2556"/>
        <w:gridCol w:w="2556"/>
        <w:gridCol w:w="2556"/>
        <w:gridCol w:w="2556"/>
      </w:tblGrid>
      <w:tr w:rsidR="00EC3139" w:rsidTr="009E72B4">
        <w:tc>
          <w:tcPr>
            <w:tcW w:w="3261" w:type="dxa"/>
            <w:shd w:val="clear" w:color="auto" w:fill="auto"/>
          </w:tcPr>
          <w:p w:rsidR="009E72B4" w:rsidRPr="00B52842" w:rsidRDefault="005D4223" w:rsidP="009E72B4">
            <w:pPr>
              <w:jc w:val="center"/>
              <w:rPr>
                <w:b/>
              </w:rPr>
            </w:pPr>
            <w:r w:rsidRPr="00B52842">
              <w:rPr>
                <w:b/>
              </w:rPr>
              <w:t>1</w:t>
            </w:r>
          </w:p>
        </w:tc>
        <w:tc>
          <w:tcPr>
            <w:tcW w:w="1417" w:type="dxa"/>
            <w:shd w:val="clear" w:color="auto" w:fill="auto"/>
          </w:tcPr>
          <w:p w:rsidR="009E72B4" w:rsidRPr="00B52842" w:rsidRDefault="005D4223" w:rsidP="009E72B4">
            <w:pPr>
              <w:jc w:val="center"/>
              <w:rPr>
                <w:b/>
              </w:rPr>
            </w:pPr>
            <w:r w:rsidRPr="00B52842">
              <w:rPr>
                <w:b/>
              </w:rPr>
              <w:t>2</w:t>
            </w:r>
          </w:p>
        </w:tc>
        <w:tc>
          <w:tcPr>
            <w:tcW w:w="2556" w:type="dxa"/>
            <w:shd w:val="clear" w:color="auto" w:fill="auto"/>
          </w:tcPr>
          <w:p w:rsidR="009E72B4" w:rsidRPr="00B52842" w:rsidRDefault="005D4223" w:rsidP="009E72B4">
            <w:pPr>
              <w:jc w:val="center"/>
              <w:rPr>
                <w:b/>
              </w:rPr>
            </w:pPr>
            <w:r w:rsidRPr="00B52842">
              <w:rPr>
                <w:b/>
              </w:rPr>
              <w:t>3</w:t>
            </w:r>
          </w:p>
        </w:tc>
        <w:tc>
          <w:tcPr>
            <w:tcW w:w="2556" w:type="dxa"/>
            <w:shd w:val="clear" w:color="auto" w:fill="auto"/>
          </w:tcPr>
          <w:p w:rsidR="009E72B4" w:rsidRPr="00B52842" w:rsidRDefault="005D4223" w:rsidP="009E72B4">
            <w:pPr>
              <w:jc w:val="center"/>
              <w:rPr>
                <w:b/>
              </w:rPr>
            </w:pPr>
            <w:r w:rsidRPr="00B52842">
              <w:rPr>
                <w:b/>
              </w:rPr>
              <w:t>4</w:t>
            </w:r>
          </w:p>
        </w:tc>
        <w:tc>
          <w:tcPr>
            <w:tcW w:w="2556" w:type="dxa"/>
            <w:shd w:val="clear" w:color="auto" w:fill="auto"/>
          </w:tcPr>
          <w:p w:rsidR="009E72B4" w:rsidRPr="00B52842" w:rsidRDefault="005D4223" w:rsidP="009E72B4">
            <w:pPr>
              <w:jc w:val="center"/>
              <w:rPr>
                <w:b/>
              </w:rPr>
            </w:pPr>
            <w:r w:rsidRPr="00B52842">
              <w:rPr>
                <w:b/>
              </w:rPr>
              <w:t>5</w:t>
            </w:r>
          </w:p>
        </w:tc>
        <w:tc>
          <w:tcPr>
            <w:tcW w:w="2556" w:type="dxa"/>
            <w:shd w:val="clear" w:color="auto" w:fill="auto"/>
          </w:tcPr>
          <w:p w:rsidR="009E72B4" w:rsidRPr="00B52842" w:rsidRDefault="005D4223" w:rsidP="009E72B4">
            <w:pPr>
              <w:jc w:val="center"/>
              <w:rPr>
                <w:b/>
              </w:rPr>
            </w:pPr>
            <w:r w:rsidRPr="00B52842">
              <w:rPr>
                <w:b/>
              </w:rPr>
              <w:t>6</w:t>
            </w:r>
          </w:p>
        </w:tc>
      </w:tr>
      <w:tr w:rsidR="00EC3139" w:rsidTr="009E72B4">
        <w:tc>
          <w:tcPr>
            <w:tcW w:w="3261" w:type="dxa"/>
            <w:shd w:val="clear" w:color="auto" w:fill="auto"/>
          </w:tcPr>
          <w:p w:rsidR="009E72B4" w:rsidRPr="00B52842" w:rsidRDefault="00673DCE" w:rsidP="009E72B4">
            <w:pPr>
              <w:rPr>
                <w:b/>
              </w:rPr>
            </w:pPr>
            <w:r w:rsidRPr="00673DCE">
              <w:rPr>
                <w:b/>
              </w:rPr>
              <w:t>Použitie krížového financovania</w:t>
            </w:r>
          </w:p>
        </w:tc>
        <w:tc>
          <w:tcPr>
            <w:tcW w:w="1417" w:type="dxa"/>
            <w:shd w:val="clear" w:color="auto" w:fill="auto"/>
          </w:tcPr>
          <w:p w:rsidR="009E72B4" w:rsidRPr="00B52842" w:rsidRDefault="00673DCE" w:rsidP="009E72B4">
            <w:pPr>
              <w:rPr>
                <w:b/>
              </w:rPr>
            </w:pPr>
            <w:r w:rsidRPr="00673DCE">
              <w:rPr>
                <w:b/>
              </w:rPr>
              <w:t>Prioritná os</w:t>
            </w:r>
          </w:p>
        </w:tc>
        <w:tc>
          <w:tcPr>
            <w:tcW w:w="2556" w:type="dxa"/>
            <w:shd w:val="clear" w:color="auto" w:fill="auto"/>
          </w:tcPr>
          <w:p w:rsidR="009E72B4" w:rsidRPr="00B52842" w:rsidRDefault="00673DCE" w:rsidP="009E72B4">
            <w:pPr>
              <w:rPr>
                <w:b/>
              </w:rPr>
            </w:pPr>
            <w:r w:rsidRPr="00673DCE">
              <w:rPr>
                <w:b/>
              </w:rPr>
              <w:t>Výška podpory EÚ, ktorá sa plánuje použiť na krížové financovanie na základe vybraných operácií (v EUR)</w:t>
            </w:r>
          </w:p>
        </w:tc>
        <w:tc>
          <w:tcPr>
            <w:tcW w:w="2556" w:type="dxa"/>
            <w:shd w:val="clear" w:color="auto" w:fill="auto"/>
          </w:tcPr>
          <w:p w:rsidR="009E72B4" w:rsidRPr="00B52842" w:rsidRDefault="00673DCE" w:rsidP="009E72B4">
            <w:pPr>
              <w:rPr>
                <w:b/>
              </w:rPr>
            </w:pPr>
            <w:r w:rsidRPr="00673DCE">
              <w:rPr>
                <w:b/>
              </w:rPr>
              <w:t>Podiel na celkových finančných prostriedkoch EÚ pridelených na prioritnú os (v %) (3/celkové finančné prostriedky pridelené na prioritnú os * 100)</w:t>
            </w:r>
          </w:p>
        </w:tc>
        <w:tc>
          <w:tcPr>
            <w:tcW w:w="2556" w:type="dxa"/>
            <w:shd w:val="clear" w:color="auto" w:fill="auto"/>
          </w:tcPr>
          <w:p w:rsidR="009E72B4" w:rsidRPr="00B52842" w:rsidRDefault="00673DCE" w:rsidP="009E72B4">
            <w:pPr>
              <w:rPr>
                <w:b/>
              </w:rPr>
            </w:pPr>
            <w:r w:rsidRPr="00673DCE">
              <w:rPr>
                <w:b/>
              </w:rPr>
              <w:t>Oprávnené výdavky použité v rámci krížového financovania, ktoré prijímateľ vykázal riadiacemu orgánu (v EUR)</w:t>
            </w:r>
          </w:p>
        </w:tc>
        <w:tc>
          <w:tcPr>
            <w:tcW w:w="2556" w:type="dxa"/>
            <w:shd w:val="clear" w:color="auto" w:fill="auto"/>
          </w:tcPr>
          <w:p w:rsidR="009E72B4" w:rsidRPr="00B52842" w:rsidRDefault="00673DCE" w:rsidP="009E72B4">
            <w:pPr>
              <w:rPr>
                <w:b/>
              </w:rPr>
            </w:pPr>
            <w:r w:rsidRPr="00673DCE">
              <w:rPr>
                <w:b/>
              </w:rPr>
              <w:t>Podiel na celkových finančných prostriedkoch EÚ pridelených na prioritnú os (v %) (5/celkové finančné prostriedky pridelené na prioritnú os * 100)</w:t>
            </w:r>
          </w:p>
        </w:tc>
      </w:tr>
      <w:tr w:rsidR="00EC3139" w:rsidTr="009E72B4">
        <w:tc>
          <w:tcPr>
            <w:tcW w:w="3261" w:type="dxa"/>
            <w:shd w:val="clear" w:color="auto" w:fill="auto"/>
          </w:tcPr>
          <w:p w:rsidR="009E72B4" w:rsidRDefault="00673DCE" w:rsidP="009E72B4">
            <w:r w:rsidRPr="00673DCE">
              <w:t>Náklady oprávnené na podporu v rámci ESF, ale podporované z EFRR</w:t>
            </w:r>
          </w:p>
        </w:tc>
        <w:tc>
          <w:tcPr>
            <w:tcW w:w="1417" w:type="dxa"/>
            <w:shd w:val="clear" w:color="auto" w:fill="auto"/>
          </w:tcPr>
          <w:p w:rsidR="009E72B4" w:rsidRDefault="005D4223" w:rsidP="009E72B4">
            <w:r>
              <w:t>3</w:t>
            </w:r>
          </w:p>
        </w:tc>
        <w:tc>
          <w:tcPr>
            <w:tcW w:w="2556" w:type="dxa"/>
            <w:shd w:val="clear" w:color="auto" w:fill="auto"/>
          </w:tcPr>
          <w:p w:rsidR="009E72B4" w:rsidRDefault="005D4223" w:rsidP="009E72B4">
            <w:pPr>
              <w:jc w:val="right"/>
            </w:pPr>
            <w:r>
              <w:t>0,00</w:t>
            </w:r>
          </w:p>
        </w:tc>
        <w:tc>
          <w:tcPr>
            <w:tcW w:w="2556" w:type="dxa"/>
            <w:shd w:val="clear" w:color="auto" w:fill="auto"/>
          </w:tcPr>
          <w:p w:rsidR="009E72B4" w:rsidRDefault="009E72B4" w:rsidP="009E72B4">
            <w:pPr>
              <w:jc w:val="right"/>
            </w:pPr>
          </w:p>
        </w:tc>
        <w:tc>
          <w:tcPr>
            <w:tcW w:w="2556" w:type="dxa"/>
            <w:shd w:val="clear" w:color="auto" w:fill="auto"/>
          </w:tcPr>
          <w:p w:rsidR="009E72B4" w:rsidRDefault="005D4223" w:rsidP="009E72B4">
            <w:pPr>
              <w:jc w:val="right"/>
            </w:pPr>
            <w:r>
              <w:t>0,00</w:t>
            </w:r>
          </w:p>
        </w:tc>
        <w:tc>
          <w:tcPr>
            <w:tcW w:w="2556" w:type="dxa"/>
            <w:shd w:val="clear" w:color="auto" w:fill="auto"/>
          </w:tcPr>
          <w:p w:rsidR="009E72B4" w:rsidRDefault="009E72B4" w:rsidP="009E72B4">
            <w:pPr>
              <w:jc w:val="right"/>
            </w:pPr>
          </w:p>
        </w:tc>
      </w:tr>
      <w:tr w:rsidR="00EC3139" w:rsidTr="009E72B4">
        <w:tc>
          <w:tcPr>
            <w:tcW w:w="3261" w:type="dxa"/>
            <w:shd w:val="clear" w:color="auto" w:fill="auto"/>
          </w:tcPr>
          <w:p w:rsidR="009E72B4" w:rsidRDefault="00673DCE" w:rsidP="009E72B4">
            <w:r w:rsidRPr="00673DCE">
              <w:t>Náklady oprávnené na podporu v rámci ESF, ale podporované z EFRR</w:t>
            </w:r>
          </w:p>
        </w:tc>
        <w:tc>
          <w:tcPr>
            <w:tcW w:w="1417" w:type="dxa"/>
            <w:shd w:val="clear" w:color="auto" w:fill="auto"/>
          </w:tcPr>
          <w:p w:rsidR="009E72B4" w:rsidRDefault="005D4223" w:rsidP="009E72B4">
            <w:r>
              <w:t>4</w:t>
            </w:r>
          </w:p>
        </w:tc>
        <w:tc>
          <w:tcPr>
            <w:tcW w:w="2556" w:type="dxa"/>
            <w:shd w:val="clear" w:color="auto" w:fill="auto"/>
          </w:tcPr>
          <w:p w:rsidR="009E72B4" w:rsidRDefault="005D4223" w:rsidP="009E72B4">
            <w:pPr>
              <w:jc w:val="right"/>
            </w:pPr>
            <w:r>
              <w:t>0,00</w:t>
            </w:r>
          </w:p>
        </w:tc>
        <w:tc>
          <w:tcPr>
            <w:tcW w:w="2556" w:type="dxa"/>
            <w:shd w:val="clear" w:color="auto" w:fill="auto"/>
          </w:tcPr>
          <w:p w:rsidR="009E72B4" w:rsidRDefault="009E72B4" w:rsidP="009E72B4">
            <w:pPr>
              <w:jc w:val="right"/>
            </w:pPr>
          </w:p>
        </w:tc>
        <w:tc>
          <w:tcPr>
            <w:tcW w:w="2556" w:type="dxa"/>
            <w:shd w:val="clear" w:color="auto" w:fill="auto"/>
          </w:tcPr>
          <w:p w:rsidR="009E72B4" w:rsidRDefault="005D4223" w:rsidP="009E72B4">
            <w:pPr>
              <w:jc w:val="right"/>
            </w:pPr>
            <w:r>
              <w:t>0,00</w:t>
            </w:r>
          </w:p>
        </w:tc>
        <w:tc>
          <w:tcPr>
            <w:tcW w:w="2556" w:type="dxa"/>
            <w:shd w:val="clear" w:color="auto" w:fill="auto"/>
          </w:tcPr>
          <w:p w:rsidR="009E72B4" w:rsidRDefault="009E72B4" w:rsidP="009E72B4">
            <w:pPr>
              <w:jc w:val="right"/>
            </w:pPr>
          </w:p>
        </w:tc>
      </w:tr>
      <w:tr w:rsidR="00EC3139" w:rsidTr="009E72B4">
        <w:tc>
          <w:tcPr>
            <w:tcW w:w="3261" w:type="dxa"/>
            <w:shd w:val="clear" w:color="auto" w:fill="auto"/>
          </w:tcPr>
          <w:p w:rsidR="009E72B4" w:rsidRDefault="00673DCE" w:rsidP="009E72B4">
            <w:r w:rsidRPr="00673DCE">
              <w:t>Náklady oprávnené na podporu v rámci ESF, ale podporované z EFRR</w:t>
            </w:r>
          </w:p>
        </w:tc>
        <w:tc>
          <w:tcPr>
            <w:tcW w:w="1417" w:type="dxa"/>
            <w:shd w:val="clear" w:color="auto" w:fill="auto"/>
          </w:tcPr>
          <w:p w:rsidR="009E72B4" w:rsidRDefault="005D4223" w:rsidP="009E72B4">
            <w:r>
              <w:t>5</w:t>
            </w:r>
          </w:p>
        </w:tc>
        <w:tc>
          <w:tcPr>
            <w:tcW w:w="2556" w:type="dxa"/>
            <w:shd w:val="clear" w:color="auto" w:fill="auto"/>
          </w:tcPr>
          <w:p w:rsidR="009E72B4" w:rsidRDefault="005D4223" w:rsidP="009E72B4">
            <w:pPr>
              <w:jc w:val="right"/>
            </w:pPr>
            <w:r>
              <w:t>0,00</w:t>
            </w:r>
          </w:p>
        </w:tc>
        <w:tc>
          <w:tcPr>
            <w:tcW w:w="2556" w:type="dxa"/>
            <w:shd w:val="clear" w:color="auto" w:fill="auto"/>
          </w:tcPr>
          <w:p w:rsidR="009E72B4" w:rsidRDefault="009E72B4" w:rsidP="009E72B4">
            <w:pPr>
              <w:jc w:val="right"/>
            </w:pPr>
          </w:p>
        </w:tc>
        <w:tc>
          <w:tcPr>
            <w:tcW w:w="2556" w:type="dxa"/>
            <w:shd w:val="clear" w:color="auto" w:fill="auto"/>
          </w:tcPr>
          <w:p w:rsidR="009E72B4" w:rsidRDefault="005D4223" w:rsidP="009E72B4">
            <w:pPr>
              <w:jc w:val="right"/>
            </w:pPr>
            <w:r>
              <w:t>0,00</w:t>
            </w:r>
          </w:p>
        </w:tc>
        <w:tc>
          <w:tcPr>
            <w:tcW w:w="2556" w:type="dxa"/>
            <w:shd w:val="clear" w:color="auto" w:fill="auto"/>
          </w:tcPr>
          <w:p w:rsidR="009E72B4" w:rsidRDefault="009E72B4" w:rsidP="009E72B4">
            <w:pPr>
              <w:jc w:val="right"/>
            </w:pPr>
          </w:p>
        </w:tc>
      </w:tr>
    </w:tbl>
    <w:p w:rsidR="009E72B4" w:rsidRDefault="009E72B4" w:rsidP="009E72B4">
      <w:pPr>
        <w:rPr>
          <w:lang w:val="fr-BE"/>
        </w:rPr>
      </w:pPr>
    </w:p>
    <w:p w:rsidR="009E72B4" w:rsidRDefault="005D4223" w:rsidP="009E72B4">
      <w:pPr>
        <w:rPr>
          <w:lang w:val="fr-BE"/>
        </w:rPr>
      </w:pPr>
      <w:r>
        <w:rPr>
          <w:lang w:val="fr-BE"/>
        </w:rPr>
        <w:br w:type="page"/>
      </w:r>
      <w:r w:rsidR="00673DCE" w:rsidRPr="00673DCE">
        <w:rPr>
          <w:lang w:val="fr-BE"/>
        </w:rPr>
        <w:lastRenderedPageBreak/>
        <w:t>Tabuľka 9: Náklady na operácie, ktoré sa vykonávajú mimo oblasti programu (EFRR a Kohézny fond v rámci cieľa Investovanie do rastu a zamestnanosti)</w:t>
      </w:r>
    </w:p>
    <w:p w:rsidR="009E72B4" w:rsidRDefault="009E72B4" w:rsidP="009E72B4">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335"/>
        <w:gridCol w:w="3336"/>
        <w:gridCol w:w="3335"/>
        <w:gridCol w:w="3336"/>
      </w:tblGrid>
      <w:tr w:rsidR="00EC3139" w:rsidTr="009E72B4">
        <w:tc>
          <w:tcPr>
            <w:tcW w:w="1560" w:type="dxa"/>
            <w:shd w:val="clear" w:color="auto" w:fill="auto"/>
          </w:tcPr>
          <w:p w:rsidR="009E72B4" w:rsidRPr="00B52842" w:rsidRDefault="005D4223" w:rsidP="009E72B4">
            <w:pPr>
              <w:jc w:val="center"/>
              <w:rPr>
                <w:b/>
                <w:lang w:val="fr-BE"/>
              </w:rPr>
            </w:pPr>
            <w:r w:rsidRPr="00B52842">
              <w:rPr>
                <w:b/>
                <w:lang w:val="fr-BE"/>
              </w:rPr>
              <w:t>1</w:t>
            </w:r>
          </w:p>
        </w:tc>
        <w:tc>
          <w:tcPr>
            <w:tcW w:w="3335" w:type="dxa"/>
            <w:shd w:val="clear" w:color="auto" w:fill="auto"/>
          </w:tcPr>
          <w:p w:rsidR="009E72B4" w:rsidRPr="00B52842" w:rsidRDefault="005D4223" w:rsidP="009E72B4">
            <w:pPr>
              <w:jc w:val="center"/>
              <w:rPr>
                <w:b/>
                <w:lang w:val="fr-BE"/>
              </w:rPr>
            </w:pPr>
            <w:r w:rsidRPr="00B52842">
              <w:rPr>
                <w:b/>
                <w:lang w:val="fr-BE"/>
              </w:rPr>
              <w:t>2</w:t>
            </w:r>
          </w:p>
        </w:tc>
        <w:tc>
          <w:tcPr>
            <w:tcW w:w="3336" w:type="dxa"/>
            <w:shd w:val="clear" w:color="auto" w:fill="auto"/>
          </w:tcPr>
          <w:p w:rsidR="009E72B4" w:rsidRPr="00B52842" w:rsidRDefault="005D4223" w:rsidP="009E72B4">
            <w:pPr>
              <w:jc w:val="center"/>
              <w:rPr>
                <w:b/>
                <w:lang w:val="fr-BE"/>
              </w:rPr>
            </w:pPr>
            <w:r w:rsidRPr="00B52842">
              <w:rPr>
                <w:b/>
                <w:lang w:val="fr-BE"/>
              </w:rPr>
              <w:t>3</w:t>
            </w:r>
          </w:p>
        </w:tc>
        <w:tc>
          <w:tcPr>
            <w:tcW w:w="3335" w:type="dxa"/>
            <w:shd w:val="clear" w:color="auto" w:fill="auto"/>
          </w:tcPr>
          <w:p w:rsidR="009E72B4" w:rsidRPr="00B52842" w:rsidRDefault="005D4223" w:rsidP="009E72B4">
            <w:pPr>
              <w:jc w:val="center"/>
              <w:rPr>
                <w:b/>
                <w:lang w:val="fr-BE"/>
              </w:rPr>
            </w:pPr>
            <w:r w:rsidRPr="00B52842">
              <w:rPr>
                <w:b/>
                <w:lang w:val="fr-BE"/>
              </w:rPr>
              <w:t>4</w:t>
            </w:r>
          </w:p>
        </w:tc>
        <w:tc>
          <w:tcPr>
            <w:tcW w:w="3336" w:type="dxa"/>
            <w:shd w:val="clear" w:color="auto" w:fill="auto"/>
          </w:tcPr>
          <w:p w:rsidR="009E72B4" w:rsidRPr="00B52842" w:rsidRDefault="005D4223" w:rsidP="009E72B4">
            <w:pPr>
              <w:jc w:val="center"/>
              <w:rPr>
                <w:b/>
                <w:lang w:val="fr-BE"/>
              </w:rPr>
            </w:pPr>
            <w:r w:rsidRPr="00B52842">
              <w:rPr>
                <w:b/>
                <w:lang w:val="fr-BE"/>
              </w:rPr>
              <w:t>5</w:t>
            </w:r>
          </w:p>
        </w:tc>
      </w:tr>
      <w:tr w:rsidR="00EC3139" w:rsidTr="009E72B4">
        <w:tc>
          <w:tcPr>
            <w:tcW w:w="1560" w:type="dxa"/>
            <w:shd w:val="clear" w:color="auto" w:fill="auto"/>
          </w:tcPr>
          <w:p w:rsidR="009E72B4" w:rsidRPr="00B52842" w:rsidRDefault="00673DCE" w:rsidP="009E72B4">
            <w:pPr>
              <w:rPr>
                <w:b/>
                <w:lang w:val="fr-BE"/>
              </w:rPr>
            </w:pPr>
            <w:r w:rsidRPr="00673DCE">
              <w:rPr>
                <w:b/>
                <w:lang w:val="fr-BE"/>
              </w:rPr>
              <w:t>Prioritná os</w:t>
            </w:r>
          </w:p>
        </w:tc>
        <w:tc>
          <w:tcPr>
            <w:tcW w:w="3335" w:type="dxa"/>
            <w:shd w:val="clear" w:color="auto" w:fill="auto"/>
          </w:tcPr>
          <w:p w:rsidR="009E72B4" w:rsidRPr="00B52842" w:rsidRDefault="00673DCE" w:rsidP="00673DCE">
            <w:pPr>
              <w:rPr>
                <w:b/>
                <w:lang w:val="fr-BE"/>
              </w:rPr>
            </w:pPr>
            <w:r w:rsidRPr="00673DCE">
              <w:rPr>
                <w:b/>
                <w:lang w:val="fr-BE"/>
              </w:rPr>
              <w:t>Plánovaná výška podpory, ktorá sa má použiť na operácie vykonávané mimo oblasti programu na základe vybraných operácií (v EUR)</w:t>
            </w:r>
          </w:p>
        </w:tc>
        <w:tc>
          <w:tcPr>
            <w:tcW w:w="3336" w:type="dxa"/>
            <w:shd w:val="clear" w:color="auto" w:fill="auto"/>
          </w:tcPr>
          <w:p w:rsidR="009E72B4" w:rsidRPr="00B52842" w:rsidRDefault="00673DCE" w:rsidP="009E72B4">
            <w:pPr>
              <w:rPr>
                <w:b/>
                <w:lang w:val="fr-BE"/>
              </w:rPr>
            </w:pPr>
            <w:r w:rsidRPr="00673DCE">
              <w:rPr>
                <w:b/>
                <w:lang w:val="fr-BE"/>
              </w:rPr>
              <w:t>Podiel na celkových finančných prostriedkoch pridelených na prioritnú os (v %) (2/celkové finančné prostriedky pridelené na prioritnú os * 100)</w:t>
            </w:r>
          </w:p>
        </w:tc>
        <w:tc>
          <w:tcPr>
            <w:tcW w:w="3335" w:type="dxa"/>
            <w:shd w:val="clear" w:color="auto" w:fill="auto"/>
          </w:tcPr>
          <w:p w:rsidR="009E72B4" w:rsidRPr="00B52842" w:rsidRDefault="00673DCE" w:rsidP="009E72B4">
            <w:pPr>
              <w:rPr>
                <w:b/>
                <w:lang w:val="fr-BE"/>
              </w:rPr>
            </w:pPr>
            <w:r w:rsidRPr="00673DCE">
              <w:rPr>
                <w:b/>
                <w:lang w:val="fr-BE"/>
              </w:rPr>
              <w:t>Oprávnené výdavky, ktoré boli vynaložené v rámci operácií vykonávaných mimo oblasti programu a ktoré prijímateľ vykázal riadiacemu orgánu (v EUR)</w:t>
            </w:r>
          </w:p>
        </w:tc>
        <w:tc>
          <w:tcPr>
            <w:tcW w:w="3336" w:type="dxa"/>
            <w:shd w:val="clear" w:color="auto" w:fill="auto"/>
          </w:tcPr>
          <w:p w:rsidR="009E72B4" w:rsidRPr="00B52842" w:rsidRDefault="00673DCE" w:rsidP="009E72B4">
            <w:pPr>
              <w:rPr>
                <w:b/>
                <w:lang w:val="fr-BE"/>
              </w:rPr>
            </w:pPr>
            <w:r w:rsidRPr="00673DCE">
              <w:rPr>
                <w:b/>
                <w:lang w:val="fr-BE"/>
              </w:rPr>
              <w:t>Podiel na celkových finančných prostriedkoch pridelených na prioritnú os (v %) (4/celkové finančné prostriedky priedelené na prioritnú os)</w:t>
            </w:r>
          </w:p>
        </w:tc>
      </w:tr>
      <w:tr w:rsidR="0014129C" w:rsidTr="009E72B4">
        <w:tc>
          <w:tcPr>
            <w:tcW w:w="1560" w:type="dxa"/>
            <w:shd w:val="clear" w:color="auto" w:fill="auto"/>
          </w:tcPr>
          <w:p w:rsidR="0014129C" w:rsidRPr="00B52842" w:rsidRDefault="0014129C" w:rsidP="0014129C">
            <w:pPr>
              <w:rPr>
                <w:lang w:val="fr-BE"/>
              </w:rPr>
            </w:pPr>
            <w:r w:rsidRPr="00B52842">
              <w:rPr>
                <w:lang w:val="fr-BE"/>
              </w:rPr>
              <w:t>1</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Pr="00B52842" w:rsidRDefault="0014129C" w:rsidP="0014129C">
            <w:pPr>
              <w:jc w:val="right"/>
              <w:rPr>
                <w:lang w:val="fr-BE"/>
              </w:rPr>
            </w:pPr>
            <w:r>
              <w:rPr>
                <w:lang w:val="fr-BE"/>
              </w:rPr>
              <w:t>0,00</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Default="0014129C" w:rsidP="0014129C">
            <w:pPr>
              <w:jc w:val="right"/>
            </w:pPr>
            <w:r w:rsidRPr="00162136">
              <w:rPr>
                <w:lang w:val="fr-BE"/>
              </w:rPr>
              <w:t>0,00</w:t>
            </w:r>
          </w:p>
        </w:tc>
      </w:tr>
      <w:tr w:rsidR="0014129C" w:rsidTr="009E72B4">
        <w:tc>
          <w:tcPr>
            <w:tcW w:w="1560" w:type="dxa"/>
            <w:shd w:val="clear" w:color="auto" w:fill="auto"/>
          </w:tcPr>
          <w:p w:rsidR="0014129C" w:rsidRPr="00B52842" w:rsidRDefault="0014129C" w:rsidP="0014129C">
            <w:pPr>
              <w:rPr>
                <w:lang w:val="fr-BE"/>
              </w:rPr>
            </w:pPr>
            <w:r w:rsidRPr="00B52842">
              <w:rPr>
                <w:lang w:val="fr-BE"/>
              </w:rPr>
              <w:t>2</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Default="0014129C" w:rsidP="0014129C">
            <w:pPr>
              <w:jc w:val="right"/>
            </w:pPr>
            <w:r w:rsidRPr="004C5787">
              <w:rPr>
                <w:lang w:val="fr-BE"/>
              </w:rPr>
              <w:t>0,00</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Default="0014129C" w:rsidP="0014129C">
            <w:pPr>
              <w:jc w:val="right"/>
            </w:pPr>
            <w:r w:rsidRPr="00162136">
              <w:rPr>
                <w:lang w:val="fr-BE"/>
              </w:rPr>
              <w:t>0,00</w:t>
            </w:r>
          </w:p>
        </w:tc>
      </w:tr>
      <w:tr w:rsidR="0014129C" w:rsidTr="009E72B4">
        <w:tc>
          <w:tcPr>
            <w:tcW w:w="1560" w:type="dxa"/>
            <w:shd w:val="clear" w:color="auto" w:fill="auto"/>
          </w:tcPr>
          <w:p w:rsidR="0014129C" w:rsidRPr="00B52842" w:rsidRDefault="0014129C" w:rsidP="0014129C">
            <w:pPr>
              <w:rPr>
                <w:lang w:val="fr-BE"/>
              </w:rPr>
            </w:pPr>
            <w:r w:rsidRPr="00B52842">
              <w:rPr>
                <w:lang w:val="fr-BE"/>
              </w:rPr>
              <w:t>3</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Default="0014129C" w:rsidP="0014129C">
            <w:pPr>
              <w:jc w:val="right"/>
            </w:pPr>
            <w:r w:rsidRPr="004C5787">
              <w:rPr>
                <w:lang w:val="fr-BE"/>
              </w:rPr>
              <w:t>0,00</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Default="0014129C" w:rsidP="0014129C">
            <w:pPr>
              <w:jc w:val="right"/>
            </w:pPr>
            <w:r w:rsidRPr="00162136">
              <w:rPr>
                <w:lang w:val="fr-BE"/>
              </w:rPr>
              <w:t>0,00</w:t>
            </w:r>
          </w:p>
        </w:tc>
      </w:tr>
      <w:tr w:rsidR="0014129C" w:rsidTr="009E72B4">
        <w:tc>
          <w:tcPr>
            <w:tcW w:w="1560" w:type="dxa"/>
            <w:shd w:val="clear" w:color="auto" w:fill="auto"/>
          </w:tcPr>
          <w:p w:rsidR="0014129C" w:rsidRPr="00B52842" w:rsidRDefault="0014129C" w:rsidP="0014129C">
            <w:pPr>
              <w:rPr>
                <w:lang w:val="fr-BE"/>
              </w:rPr>
            </w:pPr>
            <w:r w:rsidRPr="00B52842">
              <w:rPr>
                <w:lang w:val="fr-BE"/>
              </w:rPr>
              <w:t>4</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Default="0014129C" w:rsidP="0014129C">
            <w:pPr>
              <w:jc w:val="right"/>
            </w:pPr>
            <w:r w:rsidRPr="004C5787">
              <w:rPr>
                <w:lang w:val="fr-BE"/>
              </w:rPr>
              <w:t>0,00</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Default="0014129C" w:rsidP="0014129C">
            <w:pPr>
              <w:jc w:val="right"/>
            </w:pPr>
            <w:r w:rsidRPr="00162136">
              <w:rPr>
                <w:lang w:val="fr-BE"/>
              </w:rPr>
              <w:t>0,00</w:t>
            </w:r>
          </w:p>
        </w:tc>
      </w:tr>
      <w:tr w:rsidR="0014129C" w:rsidTr="009E72B4">
        <w:tc>
          <w:tcPr>
            <w:tcW w:w="1560" w:type="dxa"/>
            <w:shd w:val="clear" w:color="auto" w:fill="auto"/>
          </w:tcPr>
          <w:p w:rsidR="0014129C" w:rsidRPr="00B52842" w:rsidRDefault="0014129C" w:rsidP="0014129C">
            <w:pPr>
              <w:rPr>
                <w:lang w:val="fr-BE"/>
              </w:rPr>
            </w:pPr>
            <w:r w:rsidRPr="00B52842">
              <w:rPr>
                <w:lang w:val="fr-BE"/>
              </w:rPr>
              <w:t>5</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Default="0014129C" w:rsidP="0014129C">
            <w:pPr>
              <w:jc w:val="right"/>
            </w:pPr>
            <w:r w:rsidRPr="004C5787">
              <w:rPr>
                <w:lang w:val="fr-BE"/>
              </w:rPr>
              <w:t>0,00</w:t>
            </w:r>
          </w:p>
        </w:tc>
        <w:tc>
          <w:tcPr>
            <w:tcW w:w="3335" w:type="dxa"/>
            <w:shd w:val="clear" w:color="auto" w:fill="auto"/>
          </w:tcPr>
          <w:p w:rsidR="0014129C" w:rsidRPr="00B52842" w:rsidRDefault="0014129C" w:rsidP="0014129C">
            <w:pPr>
              <w:jc w:val="right"/>
              <w:rPr>
                <w:lang w:val="fr-BE"/>
              </w:rPr>
            </w:pPr>
            <w:r w:rsidRPr="00B52842">
              <w:rPr>
                <w:lang w:val="fr-BE"/>
              </w:rPr>
              <w:t>0,00</w:t>
            </w:r>
          </w:p>
        </w:tc>
        <w:tc>
          <w:tcPr>
            <w:tcW w:w="3336" w:type="dxa"/>
            <w:shd w:val="clear" w:color="auto" w:fill="auto"/>
          </w:tcPr>
          <w:p w:rsidR="0014129C" w:rsidRDefault="0014129C" w:rsidP="0014129C">
            <w:pPr>
              <w:jc w:val="right"/>
            </w:pPr>
            <w:r w:rsidRPr="00162136">
              <w:rPr>
                <w:lang w:val="fr-BE"/>
              </w:rPr>
              <w:t>0,00</w:t>
            </w:r>
          </w:p>
        </w:tc>
      </w:tr>
    </w:tbl>
    <w:p w:rsidR="009E72B4" w:rsidRDefault="009E72B4" w:rsidP="009E72B4">
      <w:pPr>
        <w:rPr>
          <w:lang w:val="fr-BE"/>
        </w:rPr>
      </w:pPr>
    </w:p>
    <w:p w:rsidR="009E72B4" w:rsidRPr="00802EB5" w:rsidRDefault="005D4223" w:rsidP="009E72B4">
      <w:pPr>
        <w:rPr>
          <w:lang w:val="fr-BE"/>
        </w:rPr>
      </w:pPr>
      <w:r>
        <w:rPr>
          <w:lang w:val="fr-BE"/>
        </w:rPr>
        <w:br w:type="page"/>
      </w:r>
      <w:r w:rsidRPr="00802EB5">
        <w:rPr>
          <w:lang w:val="fr-BE"/>
        </w:rPr>
        <w:lastRenderedPageBreak/>
        <w:t>Tabuľka 10: Výdavky vynaložené mimo Únie (ESF)</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3752"/>
        <w:gridCol w:w="3753"/>
        <w:gridCol w:w="3753"/>
      </w:tblGrid>
      <w:tr w:rsidR="00EC3139" w:rsidTr="009E72B4">
        <w:tc>
          <w:tcPr>
            <w:tcW w:w="3588" w:type="dxa"/>
            <w:shd w:val="clear" w:color="auto" w:fill="auto"/>
          </w:tcPr>
          <w:p w:rsidR="009E72B4" w:rsidRPr="003D4F6D" w:rsidRDefault="005D4223" w:rsidP="009E72B4">
            <w:pPr>
              <w:jc w:val="center"/>
              <w:rPr>
                <w:lang w:val="fr-BE"/>
              </w:rPr>
            </w:pPr>
            <w:r w:rsidRPr="003D4F6D">
              <w:rPr>
                <w:lang w:val="fr-BE"/>
              </w:rPr>
              <w:t>Výška predpokladaných výdavkov, ktoré budú vynaložené mimo Únie v rámci tematických cieľov 8 a 10 na základe vybraných operácií (v EUR)</w:t>
            </w:r>
          </w:p>
        </w:tc>
        <w:tc>
          <w:tcPr>
            <w:tcW w:w="3752" w:type="dxa"/>
            <w:shd w:val="clear" w:color="auto" w:fill="auto"/>
          </w:tcPr>
          <w:p w:rsidR="009E72B4" w:rsidRPr="003D4F6D" w:rsidRDefault="005D4223" w:rsidP="009E72B4">
            <w:pPr>
              <w:jc w:val="center"/>
              <w:rPr>
                <w:lang w:val="fr-BE"/>
              </w:rPr>
            </w:pPr>
            <w:r w:rsidRPr="003D4F6D">
              <w:rPr>
                <w:lang w:val="fr-BE"/>
              </w:rPr>
              <w:t>Podiel na celkových finančných prostriedkoch (príspevok Únie a národný príspevok) pridelených na program ESF alebo na časť programu využívajúceho viaceré fondy, ktorá sa týka ESF (v %) [1/celkové finančné prostriedky (príspevok Únie a národný príspevok) pridelené na program ESF alebo na časť programu využívajúceho viaceré fondy, ktorá sa týka ESF × 100]</w:t>
            </w:r>
          </w:p>
        </w:tc>
        <w:tc>
          <w:tcPr>
            <w:tcW w:w="3753" w:type="dxa"/>
            <w:shd w:val="clear" w:color="auto" w:fill="auto"/>
          </w:tcPr>
          <w:p w:rsidR="009E72B4" w:rsidRPr="003D4F6D" w:rsidRDefault="005D4223" w:rsidP="009E72B4">
            <w:pPr>
              <w:jc w:val="center"/>
              <w:rPr>
                <w:lang w:val="fr-BE"/>
              </w:rPr>
            </w:pPr>
            <w:r w:rsidRPr="003D4F6D">
              <w:rPr>
                <w:lang w:val="fr-BE"/>
              </w:rPr>
              <w:t>Oprávnené výdavky, ktoré boli vynaložené mimo Únie a ktoré príjemca vykázal riadiacemu orgánu (v EUR)</w:t>
            </w:r>
          </w:p>
        </w:tc>
        <w:tc>
          <w:tcPr>
            <w:tcW w:w="3753" w:type="dxa"/>
            <w:shd w:val="clear" w:color="auto" w:fill="auto"/>
          </w:tcPr>
          <w:p w:rsidR="009E72B4" w:rsidRPr="003D4F6D" w:rsidRDefault="005D4223" w:rsidP="009E72B4">
            <w:pPr>
              <w:jc w:val="center"/>
              <w:rPr>
                <w:lang w:val="fr-BE"/>
              </w:rPr>
            </w:pPr>
            <w:r w:rsidRPr="003D4F6D">
              <w:rPr>
                <w:lang w:val="fr-BE"/>
              </w:rPr>
              <w:t>Podiel na celkových finančných prostriedkoch (príspevok Únie a národný príspevok) pridelených na program ESF alebo na časť programu využívajúceho viaceré fondy, ktorá sa týka ESF (v %) [3/celkové finančné prostriedky (príspevok Únie a národný príspevok) pridelené na program ESF alebo na časť programu využívajúceho viaceré fondy, ktorá sa týka ESF × 100]</w:t>
            </w:r>
          </w:p>
        </w:tc>
      </w:tr>
      <w:tr w:rsidR="00EC3139" w:rsidTr="009E72B4">
        <w:tc>
          <w:tcPr>
            <w:tcW w:w="3588" w:type="dxa"/>
            <w:shd w:val="clear" w:color="auto" w:fill="auto"/>
          </w:tcPr>
          <w:p w:rsidR="009E72B4" w:rsidRPr="003D4F6D" w:rsidRDefault="009E72B4" w:rsidP="009E72B4">
            <w:pPr>
              <w:jc w:val="right"/>
              <w:rPr>
                <w:lang w:val="fr-BE"/>
              </w:rPr>
            </w:pPr>
          </w:p>
        </w:tc>
        <w:tc>
          <w:tcPr>
            <w:tcW w:w="3752" w:type="dxa"/>
            <w:shd w:val="clear" w:color="auto" w:fill="auto"/>
          </w:tcPr>
          <w:p w:rsidR="009E72B4" w:rsidRPr="003D4F6D" w:rsidRDefault="009E72B4" w:rsidP="009E72B4">
            <w:pPr>
              <w:jc w:val="right"/>
              <w:rPr>
                <w:lang w:val="fr-BE"/>
              </w:rPr>
            </w:pPr>
          </w:p>
        </w:tc>
        <w:tc>
          <w:tcPr>
            <w:tcW w:w="3753" w:type="dxa"/>
            <w:shd w:val="clear" w:color="auto" w:fill="auto"/>
          </w:tcPr>
          <w:p w:rsidR="009E72B4" w:rsidRPr="003D4F6D" w:rsidRDefault="009E72B4" w:rsidP="009E72B4">
            <w:pPr>
              <w:jc w:val="right"/>
              <w:rPr>
                <w:lang w:val="fr-BE"/>
              </w:rPr>
            </w:pPr>
          </w:p>
        </w:tc>
        <w:tc>
          <w:tcPr>
            <w:tcW w:w="3753" w:type="dxa"/>
            <w:shd w:val="clear" w:color="auto" w:fill="auto"/>
          </w:tcPr>
          <w:p w:rsidR="009E72B4" w:rsidRPr="003D4F6D" w:rsidRDefault="009E72B4" w:rsidP="009E72B4">
            <w:pPr>
              <w:jc w:val="right"/>
              <w:rPr>
                <w:lang w:val="fr-BE"/>
              </w:rPr>
            </w:pPr>
          </w:p>
        </w:tc>
      </w:tr>
    </w:tbl>
    <w:p w:rsidR="009E72B4" w:rsidRDefault="009E72B4" w:rsidP="009E72B4">
      <w:pPr>
        <w:rPr>
          <w:lang w:val="fr-BE"/>
        </w:rPr>
      </w:pPr>
    </w:p>
    <w:p w:rsidR="009E72B4" w:rsidRDefault="009E72B4" w:rsidP="009E72B4">
      <w:pPr>
        <w:rPr>
          <w:lang w:val="fr-BE"/>
        </w:rPr>
        <w:sectPr w:rsidR="009E72B4" w:rsidSect="009E72B4">
          <w:headerReference w:type="even" r:id="rId13"/>
          <w:headerReference w:type="default" r:id="rId14"/>
          <w:footerReference w:type="default" r:id="rId15"/>
          <w:headerReference w:type="first" r:id="rId16"/>
          <w:footerReference w:type="first" r:id="rId17"/>
          <w:pgSz w:w="16838" w:h="11906" w:orient="landscape"/>
          <w:pgMar w:top="567" w:right="510" w:bottom="284" w:left="1134" w:header="284" w:footer="284" w:gutter="0"/>
          <w:cols w:space="708"/>
          <w:docGrid w:linePitch="360"/>
        </w:sectPr>
      </w:pPr>
    </w:p>
    <w:p w:rsidR="009E72B4" w:rsidRDefault="005D4223" w:rsidP="009E72B4">
      <w:pPr>
        <w:pStyle w:val="Nadpis1"/>
        <w:ind w:left="0" w:firstLine="0"/>
      </w:pPr>
      <w:r>
        <w:lastRenderedPageBreak/>
        <w:t xml:space="preserve"> ZHRNUTIE HODNOTENÍ</w:t>
      </w:r>
    </w:p>
    <w:p w:rsidR="009E72B4" w:rsidRDefault="009E72B4" w:rsidP="009E72B4">
      <w:pPr>
        <w:pStyle w:val="Text1"/>
        <w:ind w:left="0"/>
        <w:rPr>
          <w:lang w:val="fr-BE"/>
        </w:rPr>
      </w:pPr>
    </w:p>
    <w:p w:rsidR="009E72B4" w:rsidRDefault="005D4223" w:rsidP="009E72B4">
      <w:pPr>
        <w:pStyle w:val="Text1"/>
        <w:ind w:left="0"/>
        <w:rPr>
          <w:lang w:val="fr-BE"/>
        </w:rPr>
      </w:pPr>
      <w:r>
        <w:rPr>
          <w:lang w:val="fr-BE"/>
        </w:rPr>
        <w:t>Zhrnutie zistení všetkých hodnotení programu, ktoré boli sprístupnené počas predchádzajúceho rozpočtového roku, s odkazom na názov a referenčné obdobie použitých hodnotiacich správ.</w:t>
      </w:r>
    </w:p>
    <w:p w:rsidR="009E72B4" w:rsidRDefault="009E72B4" w:rsidP="009E72B4">
      <w:pPr>
        <w:pStyle w:val="Text1"/>
        <w:ind w:left="0"/>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Plán hodnotenia OP KŽP, ktorého verzia 1.0 bola schválená Monitorovacím výborom pre OP KŽP dňa 28. apríla 2015, bol v roku 2016 aktualizovaný na verziu 2.0 na riadnom 3. zasadnutí Monitorovacieho výboru, ktoré sa uskutočnilo 12.5.2016. Úprava Plánu hodnotenia OP KŽP sa vykonávala z dôvodu zabezpečenia súladu plánu s Metodickým pokynom Centrálneho koordinačného orgánu č. 20 k vypracovaniu plánu hodnotení OP na programové obdobie 2014 – 2020 a z dôvodu zohľadnenia odporúčaní EK a CKO k Plánu hodnotenia OP KŽP.</w:t>
            </w:r>
          </w:p>
          <w:p w:rsidR="00EC3139" w:rsidRDefault="005D4223" w:rsidP="003C5C9B">
            <w:pPr>
              <w:spacing w:before="240" w:after="240"/>
              <w:jc w:val="both"/>
            </w:pPr>
            <w:r>
              <w:t>Plán hodnotenia OP KŽP predpokladal v roku 2016 začať realizáciu dvoch hodnotení, a to:</w:t>
            </w:r>
          </w:p>
          <w:p w:rsidR="00EC3139" w:rsidRDefault="005D4223" w:rsidP="003C5C9B">
            <w:pPr>
              <w:numPr>
                <w:ilvl w:val="0"/>
                <w:numId w:val="41"/>
              </w:numPr>
              <w:spacing w:before="240" w:after="240"/>
              <w:ind w:hanging="210"/>
              <w:jc w:val="both"/>
            </w:pPr>
            <w:r>
              <w:t>Hodnotenie plnenia čiastkových cieľov na úrovni prioritných osí OP KŽP (priebežné hodnotenie výkonnosti OP) s predpokladaným časovým harmonogramom 07/2016 – 12/2016. Predmetné hodnotenie nebolo začaté, keďže implementácia OP bola v rannej fáze, hodnotiť výkonnosť by bolo nerelevantné. Navyše by  kvôli vysokému pracovnému vyťaženiu zamestnancov riadiaceho orgánu na prípravách výziev nebolo možné na hodnotenie asignovať personálne kapacity.</w:t>
            </w:r>
          </w:p>
          <w:p w:rsidR="00EC3139" w:rsidRDefault="005D4223" w:rsidP="003C5C9B">
            <w:pPr>
              <w:spacing w:before="240" w:after="240"/>
              <w:jc w:val="both"/>
            </w:pPr>
            <w:r>
              <w:t>Hodnotenie bude realizované spolu s plánovaným priebežným hodnotením výkonnosti OP za rok 2016 v prvej polovici roka 2017.</w:t>
            </w:r>
          </w:p>
          <w:p w:rsidR="00EC3139" w:rsidRDefault="005D4223" w:rsidP="003C5C9B">
            <w:pPr>
              <w:numPr>
                <w:ilvl w:val="0"/>
                <w:numId w:val="42"/>
              </w:numPr>
              <w:spacing w:before="240" w:after="240"/>
              <w:ind w:hanging="210"/>
              <w:jc w:val="both"/>
            </w:pPr>
            <w:r>
              <w:t>Hodnotenie vhodnosti nastavenia systému riadenia a kontroly OP z pohľadu efektívnosti a účinnosti jeho fungovania s predpokladaným časovým harmonogramom 07/2016 – 06/2017.</w:t>
            </w:r>
          </w:p>
          <w:p w:rsidR="00EC3139" w:rsidRDefault="005D4223" w:rsidP="003C5C9B">
            <w:pPr>
              <w:spacing w:before="240" w:after="240"/>
              <w:jc w:val="both"/>
            </w:pPr>
            <w:r>
              <w:t>Predmetné hodnotenie nebolo realizované v zmysle pripomienok EK k Plánu hodnotenia OP KŽP s odôvodnením presahu tohto hodnotenia s designačným auditom EK. V pripravovanej aktualizácii Plánu hodnotenia bude toto hodnotenie z harmonogramu odstránené.</w:t>
            </w:r>
          </w:p>
          <w:p w:rsidR="00EC3139" w:rsidRDefault="005D4223" w:rsidP="003C5C9B">
            <w:pPr>
              <w:spacing w:before="240" w:after="240"/>
              <w:jc w:val="both"/>
            </w:pPr>
            <w:r>
              <w:rPr>
                <w:b/>
                <w:bCs/>
              </w:rPr>
              <w:t>Zoznam plánovaných hodnotení v najbližšom období (rok 2017):</w:t>
            </w:r>
          </w:p>
          <w:p w:rsidR="00EC3139" w:rsidRDefault="005D4223" w:rsidP="003C5C9B">
            <w:pPr>
              <w:spacing w:before="240" w:after="240"/>
              <w:jc w:val="both"/>
            </w:pPr>
            <w:r>
              <w:t>Hlavnými cieľmi pre oblasť hodnotenia OP KŽP v roku 2017 sú z hľadiska zamerania hodnotení tematické oblasti:</w:t>
            </w:r>
          </w:p>
          <w:p w:rsidR="00EC3139" w:rsidRDefault="005D4223" w:rsidP="003C5C9B">
            <w:pPr>
              <w:numPr>
                <w:ilvl w:val="0"/>
                <w:numId w:val="43"/>
              </w:numPr>
              <w:spacing w:before="240" w:after="0"/>
              <w:ind w:hanging="210"/>
              <w:jc w:val="both"/>
            </w:pPr>
            <w:r>
              <w:t>plnenia čiastkových cieľov na úrovni prioritných osí OP KŽP (priebežné hodnotenie výkonnosti OP),</w:t>
            </w:r>
          </w:p>
          <w:p w:rsidR="00EC3139" w:rsidRDefault="005D4223" w:rsidP="003C5C9B">
            <w:pPr>
              <w:numPr>
                <w:ilvl w:val="0"/>
                <w:numId w:val="43"/>
              </w:numPr>
              <w:spacing w:before="0" w:after="0"/>
              <w:ind w:hanging="210"/>
              <w:jc w:val="both"/>
            </w:pPr>
            <w:r>
              <w:t>vyhodnotenie plnenia výkonnostného rámca a</w:t>
            </w:r>
          </w:p>
          <w:p w:rsidR="00EC3139" w:rsidRDefault="005D4223" w:rsidP="003C5C9B">
            <w:pPr>
              <w:numPr>
                <w:ilvl w:val="0"/>
                <w:numId w:val="43"/>
              </w:numPr>
              <w:spacing w:before="0" w:after="240"/>
              <w:ind w:hanging="210"/>
              <w:jc w:val="both"/>
            </w:pPr>
            <w:r>
              <w:t>identifikácia rizík ovplyvňujúcich výkonnosť OP.</w:t>
            </w:r>
          </w:p>
          <w:p w:rsidR="00EC3139" w:rsidRDefault="005D4223" w:rsidP="003C5C9B">
            <w:pPr>
              <w:spacing w:before="240" w:after="240"/>
              <w:jc w:val="both"/>
            </w:pPr>
            <w:r>
              <w:lastRenderedPageBreak/>
              <w:t>V roku 2017 plánuje Riadiaci orgán pre OP KŽ v súlade s Plánom hodnotenia OP KŽP zrealizovať  2  hodnotenia:</w:t>
            </w:r>
          </w:p>
          <w:p w:rsidR="00EC3139" w:rsidRDefault="005D4223" w:rsidP="003C5C9B">
            <w:pPr>
              <w:numPr>
                <w:ilvl w:val="0"/>
                <w:numId w:val="44"/>
              </w:numPr>
              <w:spacing w:before="240" w:after="240"/>
              <w:ind w:hanging="280"/>
              <w:jc w:val="both"/>
            </w:pPr>
            <w:r>
              <w:rPr>
                <w:b/>
                <w:bCs/>
                <w:i/>
                <w:iCs/>
              </w:rPr>
              <w:t>Názov hodnotenia:</w:t>
            </w:r>
            <w:r>
              <w:t xml:space="preserve"> Ad hoc hodnotenie aktuálneho stavu implementácie</w:t>
            </w:r>
          </w:p>
          <w:p w:rsidR="00EC3139" w:rsidRDefault="005D4223" w:rsidP="003C5C9B">
            <w:pPr>
              <w:spacing w:before="240" w:after="240"/>
              <w:jc w:val="both"/>
            </w:pPr>
            <w:r>
              <w:rPr>
                <w:b/>
                <w:bCs/>
                <w:i/>
                <w:iCs/>
              </w:rPr>
              <w:t>Typ hodnotenia:</w:t>
            </w:r>
            <w:r>
              <w:t xml:space="preserve"> kombinované (externé a interné)</w:t>
            </w:r>
          </w:p>
          <w:p w:rsidR="00EC3139" w:rsidRDefault="005D4223" w:rsidP="003C5C9B">
            <w:pPr>
              <w:spacing w:before="240" w:after="240"/>
              <w:jc w:val="both"/>
            </w:pPr>
            <w:r>
              <w:rPr>
                <w:b/>
                <w:bCs/>
                <w:i/>
                <w:iCs/>
              </w:rPr>
              <w:t>Predmet hodnotenia:</w:t>
            </w:r>
            <w:r>
              <w:t xml:space="preserve"> hodnotenie vzájomného vzťahu finančnej alokácie, kontrahovania, čerpania finančných prostriedkov a napĺňania ukazovateľov v rámci OP KŽP, identifikácia prípadných rizík ohrozujúcich napĺňanie cieľov OP KŽP a návrh opatrení.</w:t>
            </w:r>
          </w:p>
          <w:p w:rsidR="00EC3139" w:rsidRDefault="005D4223" w:rsidP="003C5C9B">
            <w:pPr>
              <w:spacing w:before="240" w:after="240"/>
              <w:jc w:val="both"/>
            </w:pPr>
            <w:r>
              <w:rPr>
                <w:b/>
                <w:bCs/>
                <w:i/>
                <w:iCs/>
              </w:rPr>
              <w:t>Predpokladaná doba realizácie hodnotenia:</w:t>
            </w:r>
            <w:r>
              <w:t xml:space="preserve"> marec/2017 – máj/2017</w:t>
            </w:r>
          </w:p>
          <w:p w:rsidR="00EC3139" w:rsidRDefault="005D4223" w:rsidP="003C5C9B">
            <w:pPr>
              <w:numPr>
                <w:ilvl w:val="0"/>
                <w:numId w:val="45"/>
              </w:numPr>
              <w:spacing w:before="240" w:after="240"/>
              <w:ind w:hanging="280"/>
              <w:jc w:val="both"/>
            </w:pPr>
            <w:r>
              <w:rPr>
                <w:b/>
                <w:bCs/>
                <w:i/>
                <w:iCs/>
              </w:rPr>
              <w:t>Názov hodnotenia:</w:t>
            </w:r>
            <w:r>
              <w:t xml:space="preserve"> Hodnotenie plnenia čiastkových cieľov na úrovni prioritných osí OP KŽP (priebežné hodnotenie výkonnosti OP) – spojenie plánovaného hodnotenia, ktoré malo začať podľa plánu už v roku 2016, a priebežného hodnotenia plánovaného na rok 2017.</w:t>
            </w:r>
          </w:p>
          <w:p w:rsidR="00EC3139" w:rsidRDefault="005D4223" w:rsidP="003C5C9B">
            <w:pPr>
              <w:spacing w:before="240" w:after="240"/>
              <w:jc w:val="both"/>
            </w:pPr>
            <w:r>
              <w:rPr>
                <w:b/>
                <w:bCs/>
                <w:i/>
                <w:iCs/>
              </w:rPr>
              <w:t>Typ hodnotenia:</w:t>
            </w:r>
            <w:r>
              <w:t xml:space="preserve"> kombinované (externé a interné)</w:t>
            </w:r>
          </w:p>
          <w:p w:rsidR="00EC3139" w:rsidRDefault="005D4223" w:rsidP="003C5C9B">
            <w:pPr>
              <w:spacing w:before="240" w:after="240"/>
              <w:jc w:val="both"/>
            </w:pPr>
            <w:r>
              <w:rPr>
                <w:b/>
                <w:bCs/>
                <w:i/>
                <w:iCs/>
              </w:rPr>
              <w:t>Predmet hodnotenia:</w:t>
            </w:r>
            <w:r>
              <w:t xml:space="preserve"> priebežné hodnotenie výkonnosti OP KŽP. Cieľom bude identifikovať riziká ovplyvňujúce výkonnosť OP KŽP a navrhnúť prípadné opatrenia.</w:t>
            </w:r>
          </w:p>
          <w:p w:rsidR="00EC3139" w:rsidRDefault="005D4223" w:rsidP="003C5C9B">
            <w:pPr>
              <w:spacing w:before="240" w:after="240"/>
              <w:jc w:val="both"/>
            </w:pPr>
            <w:r>
              <w:rPr>
                <w:b/>
                <w:bCs/>
                <w:i/>
                <w:iCs/>
              </w:rPr>
              <w:t>Predpokladaná doba realizácie hodnotenia:</w:t>
            </w:r>
            <w:r>
              <w:t xml:space="preserve"> júl/2017 – december/2017 (v prípade hodnotenia z roku 2016 posun o jeden rok).</w:t>
            </w:r>
          </w:p>
          <w:p w:rsidR="00EC3139" w:rsidRDefault="005D4223" w:rsidP="003C5C9B">
            <w:pPr>
              <w:spacing w:before="240" w:after="240"/>
              <w:jc w:val="both"/>
            </w:pPr>
            <w:r>
              <w:t> </w:t>
            </w:r>
          </w:p>
          <w:p w:rsidR="00EC3139" w:rsidRDefault="005D4223" w:rsidP="003C5C9B">
            <w:pPr>
              <w:spacing w:before="240" w:after="240"/>
              <w:jc w:val="both"/>
            </w:pPr>
            <w:r>
              <w:t>Vzhľadom na uvedené pripravuje riadiaci orgán pre OP KŽP aktualizáciu Plánu hodnotení OP KŽP.</w:t>
            </w:r>
          </w:p>
          <w:p w:rsidR="009E72B4" w:rsidRPr="003D4F6D" w:rsidRDefault="009E72B4" w:rsidP="009E72B4">
            <w:pPr>
              <w:pStyle w:val="Text1"/>
              <w:spacing w:before="240" w:after="0"/>
              <w:ind w:left="0"/>
              <w:rPr>
                <w:lang w:val="fr-BE"/>
              </w:rPr>
            </w:pPr>
          </w:p>
        </w:tc>
      </w:tr>
    </w:tbl>
    <w:p w:rsidR="009E72B4" w:rsidRDefault="009E72B4" w:rsidP="009E72B4">
      <w:pPr>
        <w:pStyle w:val="Text1"/>
        <w:ind w:left="0"/>
        <w:rPr>
          <w:lang w:val="fr-BE"/>
        </w:rPr>
      </w:pPr>
    </w:p>
    <w:p w:rsidR="009E72B4" w:rsidRPr="00780472" w:rsidRDefault="005D4223" w:rsidP="009E72B4">
      <w:pPr>
        <w:pStyle w:val="Nadpis1"/>
        <w:numPr>
          <w:ilvl w:val="0"/>
          <w:numId w:val="40"/>
        </w:numPr>
        <w:tabs>
          <w:tab w:val="clear" w:pos="992"/>
          <w:tab w:val="num" w:pos="142"/>
        </w:tabs>
        <w:ind w:left="0" w:firstLine="0"/>
      </w:pPr>
      <w:r w:rsidRPr="00780472">
        <w:br w:type="page"/>
      </w:r>
      <w:r w:rsidRPr="00780472">
        <w:lastRenderedPageBreak/>
        <w:t>PROBLÉMY, KTORÉ OVPLYVŇUJÚ VÝKONNOSŤ PROGRAMU, A PRIJATÉ OPATRENIA [článok 50 ods. 2 nariadenia (EÚ) č. 1303/2013]</w:t>
      </w:r>
    </w:p>
    <w:p w:rsidR="009E72B4" w:rsidRDefault="009E72B4" w:rsidP="009E72B4">
      <w:pPr>
        <w:pStyle w:val="Text1"/>
        <w:ind w:left="0"/>
        <w:rPr>
          <w:lang w:val="fr-BE"/>
        </w:rPr>
      </w:pPr>
    </w:p>
    <w:p w:rsidR="009E72B4" w:rsidRPr="000C0BA9" w:rsidRDefault="005D4223" w:rsidP="009E72B4">
      <w:pPr>
        <w:pStyle w:val="Text1"/>
        <w:ind w:left="0"/>
        <w:rPr>
          <w:b/>
          <w:lang w:val="fr-BE"/>
        </w:rPr>
      </w:pPr>
      <w:r w:rsidRPr="000C0BA9">
        <w:rPr>
          <w:b/>
          <w:lang w:val="fr-BE"/>
        </w:rPr>
        <w:t>a) Problémy, ktoré ovplyvňujú výkonnosť programu, a prijaté opatrenia</w:t>
      </w:r>
    </w:p>
    <w:p w:rsidR="009E72B4" w:rsidRDefault="009E72B4" w:rsidP="009E72B4">
      <w:pPr>
        <w:pStyle w:val="Text1"/>
        <w:ind w:left="0"/>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V roku 2016 neboli v rámci Operačného programu Kvalita životného prostredia ukončené žiadne vládne ani vnútorné audity.</w:t>
            </w:r>
          </w:p>
          <w:p w:rsidR="00EC3139" w:rsidRDefault="005D4223" w:rsidP="003C5C9B">
            <w:pPr>
              <w:spacing w:before="240" w:after="240"/>
              <w:jc w:val="both"/>
            </w:pPr>
            <w:r>
              <w:t>Zároveň bolo uskutočnené 1 certifikačné overovanie na sprostredkovateľskom orgáne (SIEA) a platobnej jednotke. Overovaná vzorka bola vo výške 287 166,00 €, čo je 0,60 % z predložených SŽP. Z toho overená vzorka výdavkov zo ŽoP predstavuje 40 566,00 €, čo je 0,09 % z predložených SŽP, a overené výdavky za verejné obstarávanie predstavujú 234 000,00 €.</w:t>
            </w:r>
          </w:p>
          <w:p w:rsidR="00EC3139" w:rsidRDefault="005D4223" w:rsidP="003C5C9B">
            <w:pPr>
              <w:spacing w:before="240" w:after="240"/>
              <w:jc w:val="both"/>
            </w:pPr>
            <w:r>
              <w:t>V rámci certifikačného overovania boli identifikované neoprávnené výdavky v sume 12 600,00 € v súvislosti s neodôvodneným navýšením položky v rozpočte projektu oproti vysúťaženej zmluve o dielo a zistenia týkajúce sa nedostatočného posúdenia vecného súladu medzi zmluvou o dielo a rozpočtom projektu a absencie postupov v manuáli procedúr SO k overovaniu hospodárnosti výdavkov.</w:t>
            </w:r>
          </w:p>
          <w:p w:rsidR="00EC3139" w:rsidRDefault="005D4223" w:rsidP="003C5C9B">
            <w:pPr>
              <w:spacing w:before="240" w:after="240"/>
              <w:jc w:val="both"/>
            </w:pPr>
            <w:r>
              <w:t>K zisteniu týkajúceho sa nedostatočného posúdenia vecného súladu medzi zmluvou o dielo a rozpočtom projektu bola zo strany SO vykonaná úprava schváleného rozpočtu projektu a boli prijaté účinné opatrenia na predchádzaniu podobným zisteniam v budúcnosti.</w:t>
            </w:r>
          </w:p>
          <w:p w:rsidR="00EC3139" w:rsidRDefault="005D4223" w:rsidP="003C5C9B">
            <w:pPr>
              <w:spacing w:before="240" w:after="240"/>
              <w:jc w:val="both"/>
            </w:pPr>
            <w:r>
              <w:t>Všetky zistenia sú uzavreté, okrem zistenia k chýbajúcim postupom k overovaniu hospodárnosti výdavkov, kde má SO zapracovať postupy overovania hospodárnosti do manuálu procedúr a v zmysle týchto postupov vykonať overenie hospodárnosti verejných obstarávaní projektu.</w:t>
            </w:r>
          </w:p>
          <w:p w:rsidR="00EC3139" w:rsidRDefault="005D4223" w:rsidP="003C5C9B">
            <w:pPr>
              <w:spacing w:before="240" w:after="240"/>
              <w:jc w:val="both"/>
            </w:pPr>
            <w:r>
              <w:t> </w:t>
            </w:r>
          </w:p>
          <w:p w:rsidR="00EC3139" w:rsidRDefault="005D4223" w:rsidP="003C5C9B">
            <w:pPr>
              <w:spacing w:before="240" w:after="240"/>
              <w:jc w:val="both"/>
            </w:pPr>
            <w:r>
              <w:t>SO predmetné postupy zapracoval do manuálu procedúr SO, ktorého platnosť a účinnosť je plánovaná na apríl 2017.</w:t>
            </w:r>
          </w:p>
          <w:p w:rsidR="00EC3139" w:rsidRDefault="005D4223" w:rsidP="003C5C9B">
            <w:pPr>
              <w:spacing w:before="240" w:after="240"/>
              <w:jc w:val="both"/>
            </w:pPr>
            <w:r>
              <w:t> </w:t>
            </w:r>
          </w:p>
          <w:p w:rsidR="00EC3139" w:rsidRDefault="005D4223" w:rsidP="003C5C9B">
            <w:pPr>
              <w:spacing w:before="240" w:after="240"/>
              <w:jc w:val="both"/>
            </w:pPr>
            <w:r>
              <w:t>RO identifikoval problém pri napĺňaní ukazovateľa výstupu „Celkový povrch rekultivovanej pôdy“, ktorého plnenie nenastáva najmä z dôvodu chýbajúcej schémy štátnej pomoci pre projekty zamerané na sanáciu EZ. RO na príprave predmetnej schémy intenzívne pracoval a opakovane ju konzultoval s EK, avšak jej doriešenie možno očakávať až v roku 2017.</w:t>
            </w:r>
          </w:p>
          <w:p w:rsidR="00EC3139" w:rsidRDefault="005D4223" w:rsidP="003C5C9B">
            <w:pPr>
              <w:spacing w:before="240" w:after="240"/>
              <w:jc w:val="both"/>
            </w:pPr>
            <w:r>
              <w:rPr>
                <w:u w:val="single"/>
              </w:rPr>
              <w:t>Nezrovnalosti a finančné opravy</w:t>
            </w:r>
          </w:p>
          <w:p w:rsidR="009E72B4" w:rsidRPr="00716FAF" w:rsidRDefault="005D4223" w:rsidP="003C5C9B">
            <w:pPr>
              <w:spacing w:before="240" w:after="240"/>
              <w:jc w:val="both"/>
              <w:rPr>
                <w:lang w:val="fr-BE"/>
              </w:rPr>
            </w:pPr>
            <w:r>
              <w:t>V sledovanom období od 01.01.2016 do 31.12.2016 neboli certifikačným orgánom odpočítané žiadne nezrovnalosti.</w:t>
            </w:r>
          </w:p>
        </w:tc>
      </w:tr>
    </w:tbl>
    <w:p w:rsidR="009E72B4" w:rsidRDefault="009E72B4" w:rsidP="009E72B4">
      <w:pPr>
        <w:pStyle w:val="Text1"/>
        <w:ind w:left="0"/>
        <w:rPr>
          <w:b/>
          <w:lang w:val="fr-BE"/>
        </w:rPr>
      </w:pPr>
    </w:p>
    <w:p w:rsidR="009E72B4" w:rsidRPr="000C0BA9" w:rsidRDefault="005D4223" w:rsidP="009E72B4">
      <w:pPr>
        <w:rPr>
          <w:b/>
          <w:lang w:val="fr-BE"/>
        </w:rPr>
      </w:pPr>
      <w:r>
        <w:rPr>
          <w:lang w:val="fr-BE"/>
        </w:rPr>
        <w:br w:type="page"/>
      </w:r>
      <w:r w:rsidRPr="000C0BA9">
        <w:rPr>
          <w:b/>
          <w:lang w:val="fr-BE"/>
        </w:rPr>
        <w:lastRenderedPageBreak/>
        <w:t>b) Posúdenie, či pokrok v dosahovaní zámerov je dostatočný na zabezpečenie ich plnenia, s uvedením akýchkoľvek prijatých alebo plánovaných nápravných opatrení.</w:t>
      </w:r>
    </w:p>
    <w:p w:rsidR="009E72B4" w:rsidRDefault="009E72B4" w:rsidP="009E72B4">
      <w:pPr>
        <w:pStyle w:val="Text1"/>
        <w:ind w:left="0"/>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Ukazovatele výkonnostného rámca sú splnené, ak:</w:t>
            </w:r>
          </w:p>
          <w:p w:rsidR="00EC3139" w:rsidRDefault="005D4223" w:rsidP="003C5C9B">
            <w:pPr>
              <w:spacing w:before="240" w:after="240"/>
              <w:jc w:val="both"/>
            </w:pPr>
            <w:r>
              <w:t>- v prípade, že súčasťou výkonnostného rámca príslušnej prioritnej osi sú 2 ukazovatele, čiastkový cieľ do konca 2018  musí byť splnený najmenej na 85 %;</w:t>
            </w:r>
          </w:p>
          <w:p w:rsidR="00EC3139" w:rsidRDefault="005D4223" w:rsidP="003C5C9B">
            <w:pPr>
              <w:spacing w:before="240" w:after="240"/>
              <w:jc w:val="both"/>
            </w:pPr>
            <w:r>
              <w:t>- v prípade, že súčasťou výkonnostného rámca príslušnej prioritnej osi sú viac než 2 ukazovatele, pri všetkých okrem jedného musí byť čiastkový cieľ do konca 2018  splnený najmenej na 85 % a v prípade jedného (ktorý nesplnil čiastkový cieľ na 85 %) musí byť čiastkový cieľ do konca 2018 splnený najmenej na 75 %.</w:t>
            </w:r>
          </w:p>
          <w:p w:rsidR="00EC3139" w:rsidRDefault="005D4223" w:rsidP="003C5C9B">
            <w:pPr>
              <w:spacing w:before="240" w:after="240"/>
              <w:jc w:val="both"/>
            </w:pPr>
            <w:r>
              <w:t>V zmysle uvedeného je splnenie výkonnostného rámca pre PO 1, PO 2, PO 3 a PO 4 posudzované pravidlom „jeden ukazovateľ aspoň na 75 %, ostatné minimálne na 85 %“.</w:t>
            </w:r>
          </w:p>
          <w:p w:rsidR="00EC3139" w:rsidRDefault="005D4223" w:rsidP="003C5C9B">
            <w:pPr>
              <w:spacing w:before="240" w:after="240"/>
              <w:jc w:val="both"/>
            </w:pPr>
            <w:r>
              <w:t>RO identifikoval v rámci napĺňania čiastkových cieľov výkonnostného rámca (t. j. plánované hodnoty ukazovateľov k 31.12.2018) nasledovné riziká:</w:t>
            </w:r>
          </w:p>
          <w:p w:rsidR="00EC3139" w:rsidRDefault="005D4223" w:rsidP="003C5C9B">
            <w:pPr>
              <w:spacing w:before="240" w:after="240"/>
              <w:jc w:val="both"/>
            </w:pPr>
            <w:r>
              <w:t> </w:t>
            </w:r>
          </w:p>
          <w:p w:rsidR="00EC3139" w:rsidRDefault="005D4223" w:rsidP="003C5C9B">
            <w:pPr>
              <w:spacing w:before="240" w:after="240"/>
              <w:jc w:val="both"/>
            </w:pPr>
            <w:r>
              <w:rPr>
                <w:b/>
                <w:bCs/>
              </w:rPr>
              <w:t>Výkonnostný rámec prioritnej osi 1</w:t>
            </w:r>
          </w:p>
          <w:p w:rsidR="00EC3139" w:rsidRDefault="005D4223" w:rsidP="003C5C9B">
            <w:pPr>
              <w:spacing w:before="240" w:after="240"/>
              <w:jc w:val="both"/>
            </w:pPr>
            <w:r>
              <w:t xml:space="preserve">Spomedzi ukazovateľov výkonnostného rámca je najrizikovejší ukazovateľ týkajúci sa sanácie environmentálnych záťaží </w:t>
            </w:r>
            <w:r>
              <w:rPr>
                <w:i/>
                <w:iCs/>
              </w:rPr>
              <w:t>„Celkový povrch rekultivovanej pôdy</w:t>
            </w:r>
            <w:r>
              <w:t>“, kde musí byť do konca r. 2018 reálne zrekultivovaných 12,75 ha, resp. 11,25 ha plochy. V rámci špecifického cieľa 1.4.2, nebol prijatý žiadny projekt na sanáciu EZ, a to najmä z dôvodu chýbajúcej schémy štátnej pomoci. Z uvedeného dôvodu nedochádza k napĺňaniu ukazovateľa výstupu „Celkový povrch rekultivovanej pôdy“, ktorého plnenie priamo ohrozuje získanie výkonnostnej rezervy programu pre PO1. Schéma štátnej pomoci bola v priebehu roku 2016 konzultovaná s EK a jej doriešenie očakávame až v priebehu roku 2017. Zámerom je doriešiť problematiku štátnej pomoci čo možno najskôr a umožniť tak predkladanie ŽoNFP v rámci predmetnej výzvy.</w:t>
            </w:r>
          </w:p>
          <w:p w:rsidR="00EC3139" w:rsidRDefault="005D4223" w:rsidP="003C5C9B">
            <w:pPr>
              <w:spacing w:before="240" w:after="240"/>
              <w:jc w:val="both"/>
            </w:pPr>
            <w:r>
              <w:t>Na základe zakontrahovania projektov PO1 sa ostatné ukazovatele javia tak, že by mali byť dosiahnuté.</w:t>
            </w:r>
          </w:p>
          <w:p w:rsidR="00EC3139" w:rsidRDefault="005D4223" w:rsidP="003C5C9B">
            <w:pPr>
              <w:spacing w:before="240" w:after="240"/>
              <w:jc w:val="both"/>
            </w:pPr>
            <w:r>
              <w:rPr>
                <w:b/>
                <w:bCs/>
              </w:rPr>
              <w:t>Výkonnostný rámec prioritnej osi 2</w:t>
            </w:r>
          </w:p>
          <w:p w:rsidR="00EC3139" w:rsidRDefault="005D4223" w:rsidP="003C5C9B">
            <w:pPr>
              <w:spacing w:before="240" w:after="240"/>
              <w:jc w:val="both"/>
            </w:pPr>
            <w:r>
              <w:t>Vzhľadom na skutočnosť, že v uvedenej PO nebola vyhlásená výzva na predkladanie projektov ukazovatele výstupu dosahujú nulové hodnoty. RO koncom roka 2016 spracoval výzvy v PO 2, ktoré budú začiatkom roka 2017 vyhlásené.</w:t>
            </w:r>
          </w:p>
          <w:p w:rsidR="00EC3139" w:rsidRDefault="005D4223" w:rsidP="003C5C9B">
            <w:pPr>
              <w:spacing w:before="240" w:after="240"/>
              <w:jc w:val="both"/>
            </w:pPr>
            <w:r>
              <w:rPr>
                <w:b/>
                <w:bCs/>
              </w:rPr>
              <w:t>Výkonnostný rámec prioritnej osi 3</w:t>
            </w:r>
          </w:p>
          <w:p w:rsidR="00EC3139" w:rsidRDefault="005D4223" w:rsidP="003C5C9B">
            <w:pPr>
              <w:spacing w:before="240" w:after="240"/>
              <w:jc w:val="both"/>
            </w:pPr>
            <w:r>
              <w:t xml:space="preserve">Za najrizikovejší ukazovateľ sa javí „Celkový povrch rekultivovanej pôdy“, ktorý súvisí so sanáciami havarijných zosuvov bezprostredne súvisiacich s nadmernou zrážkovou činnosťou. V rámci neho je potrebné do konca roka 2018 zrekultivovať 77 ha pôdy, </w:t>
            </w:r>
            <w:r>
              <w:lastRenderedPageBreak/>
              <w:t>pričom do konca roku 2016 nebola vyhlásená výzva na predkladanie projektov. Uvedená výzva na sanácie havarijných zosuvov sa preto plánuje vyhlásiť v priebehu roku 2017.</w:t>
            </w:r>
          </w:p>
          <w:p w:rsidR="00EC3139" w:rsidRDefault="005D4223" w:rsidP="003C5C9B">
            <w:pPr>
              <w:spacing w:before="240" w:after="240"/>
              <w:jc w:val="both"/>
            </w:pPr>
            <w:r>
              <w:rPr>
                <w:b/>
                <w:bCs/>
              </w:rPr>
              <w:t>Výkonnostný rámec prioritnej osi 4</w:t>
            </w:r>
          </w:p>
          <w:p w:rsidR="00EC3139" w:rsidRDefault="005D4223" w:rsidP="003C5C9B">
            <w:pPr>
              <w:spacing w:before="240" w:after="240"/>
              <w:jc w:val="both"/>
            </w:pPr>
            <w:r>
              <w:t xml:space="preserve">Najrizikovejší ukazovateľ PO sa javí finančný ukazovateľ – </w:t>
            </w:r>
            <w:r>
              <w:rPr>
                <w:i/>
                <w:iCs/>
              </w:rPr>
              <w:t xml:space="preserve">„Celková suma oprávnených výdavkov po ich certifikácii certifikačným orgánom – MRR“ </w:t>
            </w:r>
            <w:r>
              <w:t>kde aj vzhľadom na skutočnosť, že v roku 2016 nebola v rámci PO vyhlásená výzva uvedený ukazovateľ zrejme nebude dosiahnutý.</w:t>
            </w:r>
          </w:p>
          <w:p w:rsidR="00EC3139" w:rsidRDefault="005D4223" w:rsidP="003C5C9B">
            <w:pPr>
              <w:spacing w:before="240" w:after="240"/>
              <w:jc w:val="both"/>
            </w:pPr>
            <w:r>
              <w:t>V súčasnosti je dôležité, aby všetky subjekty zainteresované do procesu realizácie OP KŽP konali v súlade s nastavenými plánmi. RO zintenzívni komunikáciu so sprostredkovateľskými orgánmi, ako aj monitorovanie a kontrolu nimi vykonávaných procesov tak, aby implementácia OP KŽP napredovala. V tejto súvislosti riadiaci orgán uskutoční začiatkom roka 2017 bilaterálne stretnutia so sprostredkovateľskými orgánmi.</w:t>
            </w:r>
          </w:p>
          <w:p w:rsidR="00EC3139" w:rsidRDefault="005D4223" w:rsidP="003C5C9B">
            <w:pPr>
              <w:spacing w:before="240" w:after="240"/>
              <w:jc w:val="both"/>
            </w:pPr>
            <w:r>
              <w:t>Vo vzťahu k EK v súvislosti s problematikou štátnej pomoci v oblasti sanácie environmentálnych záťaží je potrebné vykonať všetky nevyhnutné kroky, vedúce k tomu, aby schéma štátnej pomoci bola notifikovaná čo možno najskôr.</w:t>
            </w:r>
          </w:p>
          <w:p w:rsidR="00EC3139" w:rsidRDefault="005D4223" w:rsidP="003C5C9B">
            <w:pPr>
              <w:spacing w:before="240" w:after="240"/>
              <w:jc w:val="both"/>
            </w:pPr>
            <w:r>
              <w:t> </w:t>
            </w:r>
          </w:p>
          <w:p w:rsidR="009E72B4" w:rsidRPr="00716FAF" w:rsidRDefault="009E72B4" w:rsidP="009E72B4">
            <w:pPr>
              <w:pStyle w:val="Text1"/>
              <w:ind w:left="0"/>
              <w:rPr>
                <w:lang w:val="fr-BE"/>
              </w:rPr>
            </w:pPr>
          </w:p>
        </w:tc>
      </w:tr>
    </w:tbl>
    <w:p w:rsidR="009E72B4" w:rsidRDefault="009E72B4" w:rsidP="009E72B4">
      <w:pPr>
        <w:pStyle w:val="Text1"/>
        <w:ind w:left="0"/>
        <w:rPr>
          <w:lang w:val="fr-BE"/>
        </w:rPr>
      </w:pPr>
    </w:p>
    <w:p w:rsidR="009E72B4" w:rsidRDefault="005D4223" w:rsidP="009E72B4">
      <w:pPr>
        <w:pStyle w:val="Nadpis1"/>
        <w:ind w:left="0" w:firstLine="0"/>
      </w:pPr>
      <w:r>
        <w:br w:type="page"/>
      </w:r>
      <w:r>
        <w:lastRenderedPageBreak/>
        <w:t>ZHRNUTIE PRE OBČANOV</w:t>
      </w:r>
    </w:p>
    <w:p w:rsidR="009E72B4" w:rsidRDefault="009E72B4" w:rsidP="009E72B4">
      <w:pPr>
        <w:pStyle w:val="Text1"/>
        <w:ind w:left="0"/>
        <w:rPr>
          <w:lang w:val="fr-BE"/>
        </w:rPr>
      </w:pPr>
    </w:p>
    <w:p w:rsidR="009E72B4" w:rsidRPr="00651D0D" w:rsidRDefault="005D4223" w:rsidP="009E72B4">
      <w:pPr>
        <w:pStyle w:val="Text1"/>
        <w:ind w:left="0"/>
      </w:pPr>
      <w:r w:rsidRPr="00651D0D">
        <w:t>Zhrnutie obsahu výročných a záverečných správ o vykonávaní pre občanov sa uverejní a nahrá ako samostatný súbor vo forme prílohy k výročnej správe o vykonávaní a záverečnej správe o vykonávaní.</w:t>
      </w:r>
    </w:p>
    <w:p w:rsidR="009E72B4" w:rsidRPr="00651D0D" w:rsidRDefault="009E72B4" w:rsidP="009E72B4">
      <w:pPr>
        <w:pStyle w:val="Text1"/>
        <w:ind w:left="0"/>
      </w:pPr>
    </w:p>
    <w:p w:rsidR="009E72B4" w:rsidRPr="00651D0D" w:rsidRDefault="005D4223" w:rsidP="009E72B4">
      <w:pPr>
        <w:pStyle w:val="Text1"/>
        <w:ind w:left="0"/>
      </w:pPr>
      <w:r w:rsidRPr="00651D0D">
        <w:t>Zhrnutie pre občanov možno nahrať/nájsť pod Všeobecné&gt;Dokumenty v rámci aplikácie SFC2014</w:t>
      </w:r>
    </w:p>
    <w:p w:rsidR="009E72B4" w:rsidRDefault="005D4223" w:rsidP="009E72B4">
      <w:pPr>
        <w:pStyle w:val="Nadpis1"/>
        <w:ind w:left="0" w:firstLine="0"/>
      </w:pPr>
      <w:r w:rsidRPr="00651D0D">
        <w:br w:type="page"/>
      </w:r>
      <w:r>
        <w:lastRenderedPageBreak/>
        <w:t>SPRÁVA O VYKONÁVANÍ FINANČNÝCH NÁSTROJOV</w:t>
      </w:r>
    </w:p>
    <w:p w:rsidR="009E72B4" w:rsidRDefault="009E72B4" w:rsidP="009E72B4"/>
    <w:p w:rsidR="00EC3139" w:rsidRDefault="00EC313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2971"/>
      </w:tblGrid>
      <w:tr w:rsidR="00EC3139" w:rsidTr="009E72B4">
        <w:tc>
          <w:tcPr>
            <w:tcW w:w="8731" w:type="dxa"/>
            <w:gridSpan w:val="2"/>
            <w:shd w:val="clear" w:color="auto" w:fill="auto"/>
          </w:tcPr>
          <w:p w:rsidR="009E72B4" w:rsidRDefault="005D4223" w:rsidP="009E72B4">
            <w:bookmarkStart w:id="3" w:name="bkmrkVerMer1"/>
            <w:bookmarkEnd w:id="3"/>
            <w:r>
              <w:rPr>
                <w:b/>
              </w:rPr>
              <w:t xml:space="preserve">I. </w:t>
            </w:r>
            <w:r w:rsidR="00FD6AFD" w:rsidRPr="00FD6AFD">
              <w:rPr>
                <w:b/>
              </w:rPr>
              <w:t>Vymedzenie programu a priority alebo opatrenia, v rámci ktorých sa poskytuje podpora z EŠIF [článok 46 ods. 2 písm. a) nariadenia (EÚ) č. 1303/2013]</w:t>
            </w:r>
          </w:p>
        </w:tc>
      </w:tr>
      <w:tr w:rsidR="00EC3139" w:rsidTr="009E72B4">
        <w:tc>
          <w:tcPr>
            <w:tcW w:w="8731" w:type="dxa"/>
            <w:gridSpan w:val="2"/>
            <w:shd w:val="clear" w:color="auto" w:fill="auto"/>
          </w:tcPr>
          <w:p w:rsidR="009E72B4" w:rsidRDefault="005D4223" w:rsidP="009E72B4">
            <w:r>
              <w:rPr>
                <w:b/>
              </w:rPr>
              <w:t xml:space="preserve">1. </w:t>
            </w:r>
            <w:r w:rsidR="00FD6AFD" w:rsidRPr="00FD6AFD">
              <w:rPr>
                <w:b/>
              </w:rPr>
              <w:t>Prioritné osi na podporu finančného nástroja vrátane fondu fondov v rámci programu EŠIF</w:t>
            </w:r>
          </w:p>
        </w:tc>
      </w:tr>
      <w:tr w:rsidR="00EC3139" w:rsidTr="009E72B4">
        <w:tc>
          <w:tcPr>
            <w:tcW w:w="5760" w:type="dxa"/>
            <w:shd w:val="clear" w:color="auto" w:fill="auto"/>
          </w:tcPr>
          <w:p w:rsidR="009E72B4" w:rsidRDefault="005D4223" w:rsidP="009E72B4">
            <w:r>
              <w:t xml:space="preserve">1.1. </w:t>
            </w:r>
            <w:r w:rsidR="00FD6AFD" w:rsidRPr="00FD6AFD">
              <w:t>Odkaz (číslo a názov) na každú prioritnú os na podporu finančného nástroja v rámci programu EŠIF</w:t>
            </w:r>
          </w:p>
        </w:tc>
        <w:tc>
          <w:tcPr>
            <w:tcW w:w="2971" w:type="dxa"/>
            <w:shd w:val="clear" w:color="auto" w:fill="auto"/>
          </w:tcPr>
          <w:p w:rsidR="009E72B4" w:rsidRDefault="005D4223" w:rsidP="009E72B4">
            <w:r>
              <w:t>4 - Energeticky efektívne nízkouhlíkové hospodárstvo vo všetkých sektoroch</w:t>
            </w:r>
          </w:p>
        </w:tc>
      </w:tr>
      <w:tr w:rsidR="00EC3139" w:rsidTr="009E72B4">
        <w:tc>
          <w:tcPr>
            <w:tcW w:w="5760" w:type="dxa"/>
            <w:shd w:val="clear" w:color="auto" w:fill="auto"/>
          </w:tcPr>
          <w:p w:rsidR="009E72B4" w:rsidRDefault="005D4223" w:rsidP="009E72B4">
            <w:r>
              <w:t xml:space="preserve">2. </w:t>
            </w:r>
            <w:r w:rsidR="00FD6AFD" w:rsidRPr="00FD6AFD">
              <w:t>Názov EŠIF, z ktorého, resp. ktorých sa podporuje finančný nástroj v rámci prioritnej osi</w:t>
            </w:r>
          </w:p>
        </w:tc>
        <w:tc>
          <w:tcPr>
            <w:tcW w:w="2971" w:type="dxa"/>
            <w:shd w:val="clear" w:color="auto" w:fill="auto"/>
          </w:tcPr>
          <w:p w:rsidR="009E72B4" w:rsidRDefault="005D4223" w:rsidP="009E72B4">
            <w:r>
              <w:t>EFRR</w:t>
            </w:r>
          </w:p>
        </w:tc>
      </w:tr>
      <w:tr w:rsidR="00EC3139" w:rsidTr="009E72B4">
        <w:tc>
          <w:tcPr>
            <w:tcW w:w="5760" w:type="dxa"/>
            <w:shd w:val="clear" w:color="auto" w:fill="auto"/>
          </w:tcPr>
          <w:p w:rsidR="009E72B4" w:rsidRDefault="005D4223" w:rsidP="009E72B4">
            <w:r>
              <w:rPr>
                <w:b/>
                <w:i/>
              </w:rPr>
              <w:t xml:space="preserve">3. </w:t>
            </w:r>
            <w:r w:rsidR="00FD6AFD" w:rsidRPr="00FD6AFD">
              <w:rPr>
                <w:b/>
                <w:i/>
              </w:rPr>
              <w:t>Tematický cieľ, resp. ciele uvedené v článku 9 prvom odseku nariadenia (EÚ) č. 1303/2013 podporované prostredníctvom finančných nástrojov</w:t>
            </w:r>
          </w:p>
        </w:tc>
        <w:tc>
          <w:tcPr>
            <w:tcW w:w="2971" w:type="dxa"/>
            <w:shd w:val="clear" w:color="auto" w:fill="auto"/>
          </w:tcPr>
          <w:p w:rsidR="009E72B4" w:rsidRDefault="005D4223" w:rsidP="009E72B4">
            <w:r>
              <w:rPr>
                <w:b/>
                <w:i/>
              </w:rPr>
              <w:t>04 - Podpora prechodu na nízkouhlíkové hospodárstvo vo všetkých sektoroch</w:t>
            </w:r>
          </w:p>
        </w:tc>
      </w:tr>
      <w:tr w:rsidR="00EC3139" w:rsidTr="009E72B4">
        <w:tc>
          <w:tcPr>
            <w:tcW w:w="5760" w:type="dxa"/>
            <w:shd w:val="clear" w:color="auto" w:fill="auto"/>
          </w:tcPr>
          <w:p w:rsidR="009E72B4" w:rsidRDefault="005D4223" w:rsidP="009E72B4">
            <w:r>
              <w:t xml:space="preserve">3.1. </w:t>
            </w:r>
            <w:r w:rsidR="00A37989" w:rsidRPr="00A37989">
              <w:t>Výška finančných prostriedkov ESI viazaných v dohodách o financovaní z individuálneho tematického cieľa vybraného v poli 3 (nepovinné)</w:t>
            </w:r>
          </w:p>
        </w:tc>
        <w:tc>
          <w:tcPr>
            <w:tcW w:w="2971" w:type="dxa"/>
            <w:shd w:val="clear" w:color="auto" w:fill="auto"/>
          </w:tcPr>
          <w:p w:rsidR="009E72B4" w:rsidRDefault="005D4223" w:rsidP="009E72B4">
            <w:pPr>
              <w:jc w:val="right"/>
            </w:pPr>
            <w:r>
              <w:t>37 125 939,00</w:t>
            </w:r>
          </w:p>
        </w:tc>
      </w:tr>
      <w:tr w:rsidR="00EC3139" w:rsidTr="009E72B4">
        <w:tc>
          <w:tcPr>
            <w:tcW w:w="8731" w:type="dxa"/>
            <w:gridSpan w:val="2"/>
            <w:shd w:val="clear" w:color="auto" w:fill="auto"/>
          </w:tcPr>
          <w:p w:rsidR="009E72B4" w:rsidRDefault="005D4223" w:rsidP="009E72B4">
            <w:r>
              <w:rPr>
                <w:b/>
              </w:rPr>
              <w:t xml:space="preserve">4. </w:t>
            </w:r>
            <w:r w:rsidR="00A37989" w:rsidRPr="00A37989">
              <w:rPr>
                <w:b/>
              </w:rPr>
              <w:t>Iné programy EŠIF, prostredníctvom ktorých sa poskytujú príspevky na finančný nástroj</w:t>
            </w:r>
          </w:p>
        </w:tc>
      </w:tr>
      <w:tr w:rsidR="00EC3139" w:rsidTr="009E72B4">
        <w:tc>
          <w:tcPr>
            <w:tcW w:w="5760" w:type="dxa"/>
            <w:shd w:val="clear" w:color="auto" w:fill="auto"/>
          </w:tcPr>
          <w:p w:rsidR="009E72B4" w:rsidRDefault="005D4223" w:rsidP="009E72B4">
            <w:r>
              <w:t xml:space="preserve">4.1. </w:t>
            </w:r>
            <w:r w:rsidR="00A37989" w:rsidRPr="00A37989">
              <w:t>Číslo CCI všetkých ostatných programov EŠIF, prostredníctvom ktorých sa poskytujú príspevky na finančný nástroj</w:t>
            </w:r>
          </w:p>
        </w:tc>
        <w:tc>
          <w:tcPr>
            <w:tcW w:w="2971" w:type="dxa"/>
            <w:shd w:val="clear" w:color="auto" w:fill="auto"/>
          </w:tcPr>
          <w:p w:rsidR="009E72B4" w:rsidRDefault="009E72B4" w:rsidP="009E72B4"/>
        </w:tc>
      </w:tr>
      <w:tr w:rsidR="00EC3139" w:rsidTr="009E72B4">
        <w:tc>
          <w:tcPr>
            <w:tcW w:w="5760" w:type="dxa"/>
            <w:shd w:val="clear" w:color="auto" w:fill="auto"/>
          </w:tcPr>
          <w:p w:rsidR="009E72B4" w:rsidRDefault="005D4223" w:rsidP="009E72B4">
            <w:r>
              <w:t xml:space="preserve">30. </w:t>
            </w:r>
            <w:r w:rsidR="00A37989" w:rsidRPr="00A37989">
              <w:t>Dátum ukončenia hodnotenia ex ante</w:t>
            </w:r>
          </w:p>
        </w:tc>
        <w:tc>
          <w:tcPr>
            <w:tcW w:w="2971" w:type="dxa"/>
            <w:shd w:val="clear" w:color="auto" w:fill="auto"/>
          </w:tcPr>
          <w:p w:rsidR="009E72B4" w:rsidRDefault="005D4223" w:rsidP="009E72B4">
            <w:pPr>
              <w:jc w:val="right"/>
            </w:pPr>
            <w:r>
              <w:t>29.4.2015</w:t>
            </w:r>
          </w:p>
        </w:tc>
      </w:tr>
      <w:tr w:rsidR="00EC3139" w:rsidTr="009E72B4">
        <w:tc>
          <w:tcPr>
            <w:tcW w:w="8731" w:type="dxa"/>
            <w:gridSpan w:val="2"/>
            <w:shd w:val="clear" w:color="auto" w:fill="auto"/>
          </w:tcPr>
          <w:p w:rsidR="009E72B4" w:rsidRDefault="005D4223" w:rsidP="009E72B4">
            <w:r>
              <w:rPr>
                <w:b/>
              </w:rPr>
              <w:t xml:space="preserve">31. </w:t>
            </w:r>
            <w:r w:rsidR="00A37989" w:rsidRPr="00A37989">
              <w:rPr>
                <w:b/>
              </w:rPr>
              <w:t>Výber orgánov vykonávajúcich finančný nástroj</w:t>
            </w:r>
          </w:p>
        </w:tc>
      </w:tr>
      <w:tr w:rsidR="00EC3139" w:rsidTr="009E72B4">
        <w:tc>
          <w:tcPr>
            <w:tcW w:w="5760" w:type="dxa"/>
            <w:shd w:val="clear" w:color="auto" w:fill="auto"/>
          </w:tcPr>
          <w:p w:rsidR="009E72B4" w:rsidRDefault="005D4223" w:rsidP="009E72B4">
            <w:r>
              <w:t xml:space="preserve">31.1. </w:t>
            </w:r>
            <w:r w:rsidR="00A37989" w:rsidRPr="00A37989">
              <w:t>Bol už spustený proces výberu alebo určenia</w:t>
            </w:r>
          </w:p>
        </w:tc>
        <w:tc>
          <w:tcPr>
            <w:tcW w:w="2971" w:type="dxa"/>
            <w:shd w:val="clear" w:color="auto" w:fill="auto"/>
          </w:tcPr>
          <w:p w:rsidR="009E72B4" w:rsidRDefault="009E72B4" w:rsidP="009E72B4">
            <w:pPr>
              <w:jc w:val="right"/>
            </w:pPr>
          </w:p>
        </w:tc>
      </w:tr>
      <w:tr w:rsidR="00EC3139" w:rsidTr="009E72B4">
        <w:tc>
          <w:tcPr>
            <w:tcW w:w="8731" w:type="dxa"/>
            <w:gridSpan w:val="2"/>
            <w:shd w:val="clear" w:color="auto" w:fill="auto"/>
          </w:tcPr>
          <w:p w:rsidR="009E72B4" w:rsidRDefault="005D4223" w:rsidP="009E72B4">
            <w:r>
              <w:rPr>
                <w:b/>
              </w:rPr>
              <w:t xml:space="preserve">II. </w:t>
            </w:r>
            <w:r w:rsidR="00A37989" w:rsidRPr="00A37989">
              <w:rPr>
                <w:b/>
              </w:rPr>
              <w:t>Opis finančného nástroja a vykonávacích opatrení [článok 46 ods. 2 písm. b) nariadenia (EÚ) č. 1303/2013]</w:t>
            </w:r>
          </w:p>
        </w:tc>
      </w:tr>
      <w:tr w:rsidR="00EC3139" w:rsidTr="009E72B4">
        <w:tc>
          <w:tcPr>
            <w:tcW w:w="5760" w:type="dxa"/>
            <w:shd w:val="clear" w:color="auto" w:fill="auto"/>
          </w:tcPr>
          <w:p w:rsidR="009E72B4" w:rsidRDefault="005D4223" w:rsidP="009E72B4">
            <w:r>
              <w:t xml:space="preserve">5. </w:t>
            </w:r>
            <w:r w:rsidR="00A37989" w:rsidRPr="00A37989">
              <w:t>Názov finančného nástroja</w:t>
            </w:r>
          </w:p>
        </w:tc>
        <w:tc>
          <w:tcPr>
            <w:tcW w:w="2971" w:type="dxa"/>
            <w:shd w:val="clear" w:color="auto" w:fill="auto"/>
          </w:tcPr>
          <w:p w:rsidR="009E72B4" w:rsidRDefault="005D4223" w:rsidP="009E72B4">
            <w:r>
              <w:t>Finančný nástroj pre Operačný program Kvalita životného prostredia</w:t>
            </w:r>
          </w:p>
        </w:tc>
      </w:tr>
      <w:tr w:rsidR="00EC3139" w:rsidTr="009E72B4">
        <w:tc>
          <w:tcPr>
            <w:tcW w:w="5760" w:type="dxa"/>
            <w:shd w:val="clear" w:color="auto" w:fill="auto"/>
          </w:tcPr>
          <w:p w:rsidR="009E72B4" w:rsidRDefault="005D4223" w:rsidP="009E72B4">
            <w:r>
              <w:t xml:space="preserve">6. </w:t>
            </w:r>
            <w:r w:rsidR="00A37989" w:rsidRPr="00A37989">
              <w:t>Oficiálna adresa/miesto podnikania týkajúce sa finančného nástroja (názov krajiny a mesto)</w:t>
            </w:r>
          </w:p>
        </w:tc>
        <w:tc>
          <w:tcPr>
            <w:tcW w:w="2971" w:type="dxa"/>
            <w:shd w:val="clear" w:color="auto" w:fill="auto"/>
          </w:tcPr>
          <w:p w:rsidR="009E72B4" w:rsidRDefault="009E72B4" w:rsidP="009E72B4"/>
        </w:tc>
      </w:tr>
      <w:tr w:rsidR="00EC3139" w:rsidTr="009E72B4">
        <w:tc>
          <w:tcPr>
            <w:tcW w:w="8731" w:type="dxa"/>
            <w:gridSpan w:val="2"/>
            <w:shd w:val="clear" w:color="auto" w:fill="auto"/>
          </w:tcPr>
          <w:p w:rsidR="009E72B4" w:rsidRDefault="005D4223" w:rsidP="009E72B4">
            <w:r>
              <w:rPr>
                <w:b/>
              </w:rPr>
              <w:t xml:space="preserve">7. </w:t>
            </w:r>
            <w:r w:rsidR="00A37989" w:rsidRPr="00A37989">
              <w:rPr>
                <w:b/>
              </w:rPr>
              <w:t>Vykonávacie opatrenia</w:t>
            </w:r>
          </w:p>
        </w:tc>
      </w:tr>
      <w:tr w:rsidR="00EC3139" w:rsidTr="009E72B4">
        <w:tc>
          <w:tcPr>
            <w:tcW w:w="5760" w:type="dxa"/>
            <w:shd w:val="clear" w:color="auto" w:fill="auto"/>
          </w:tcPr>
          <w:p w:rsidR="009E72B4" w:rsidRDefault="005D4223" w:rsidP="009E72B4">
            <w:r>
              <w:t xml:space="preserve">7.1. </w:t>
            </w:r>
            <w:r w:rsidR="00A37989" w:rsidRPr="00A37989">
              <w:t>Finančný nástroj zriadený na úrovni Únie, ktorý priamo alebo nepriamo spravuje Komisia, ako sa uvádza v článku 38 ods. 1 písm. a) nariadenia (EÚ) č. 1303/2013, podporovaný z príspevkov z programu EŠIF</w:t>
            </w:r>
          </w:p>
        </w:tc>
        <w:tc>
          <w:tcPr>
            <w:tcW w:w="2971" w:type="dxa"/>
            <w:shd w:val="clear" w:color="auto" w:fill="auto"/>
          </w:tcPr>
          <w:p w:rsidR="009E72B4" w:rsidRDefault="005D4223" w:rsidP="009E72B4">
            <w:pPr>
              <w:jc w:val="right"/>
            </w:pPr>
            <w:r>
              <w:t>Nie</w:t>
            </w:r>
          </w:p>
        </w:tc>
      </w:tr>
      <w:tr w:rsidR="00EC3139" w:rsidTr="009E72B4">
        <w:tc>
          <w:tcPr>
            <w:tcW w:w="5760" w:type="dxa"/>
            <w:shd w:val="clear" w:color="auto" w:fill="auto"/>
          </w:tcPr>
          <w:p w:rsidR="009E72B4" w:rsidRDefault="005D4223" w:rsidP="009E72B4">
            <w:r>
              <w:t xml:space="preserve">7.1.1. </w:t>
            </w:r>
            <w:r w:rsidR="00A37989" w:rsidRPr="00A37989">
              <w:t>Názov finančného nástroja na úrovni Únie</w:t>
            </w:r>
          </w:p>
        </w:tc>
        <w:tc>
          <w:tcPr>
            <w:tcW w:w="2971" w:type="dxa"/>
            <w:shd w:val="clear" w:color="auto" w:fill="auto"/>
          </w:tcPr>
          <w:p w:rsidR="009E72B4" w:rsidRDefault="009E72B4" w:rsidP="009E72B4"/>
        </w:tc>
      </w:tr>
      <w:tr w:rsidR="004979B0" w:rsidTr="009E72B4">
        <w:tc>
          <w:tcPr>
            <w:tcW w:w="5760" w:type="dxa"/>
            <w:shd w:val="clear" w:color="auto" w:fill="auto"/>
          </w:tcPr>
          <w:p w:rsidR="004979B0" w:rsidRDefault="004979B0" w:rsidP="004979B0">
            <w:r>
              <w:lastRenderedPageBreak/>
              <w:t xml:space="preserve">7.2. </w:t>
            </w:r>
            <w:r w:rsidRPr="00A37989">
              <w:t>Finančný nástroj zriadený na vnútroštátnej, regionálnej, nadnárodnej alebo cezhraničnej úrovni, ktorý spravuje riadiaci orgán alebo zaň zodpovedá, ako sa uvádza v článku 38 ods. 1 písm. b), podporovaný z príspevkov z programu EŠIF podľa článku 38 ods. 4 písm. a), b) a c) nariadenia (EÚ) č. 1303/2013.</w:t>
            </w:r>
          </w:p>
        </w:tc>
        <w:tc>
          <w:tcPr>
            <w:tcW w:w="2971" w:type="dxa"/>
            <w:shd w:val="clear" w:color="auto" w:fill="auto"/>
          </w:tcPr>
          <w:p w:rsidR="0063050A" w:rsidRDefault="0063050A" w:rsidP="0063050A">
            <w:r>
              <w:t xml:space="preserve">Poverenie úlohami vykonávania pre: </w:t>
            </w:r>
          </w:p>
          <w:p w:rsidR="004979B0" w:rsidRDefault="0063050A" w:rsidP="0063050A">
            <w:r w:rsidRPr="00C8691B">
              <w:t>Finančné inštitúcie založené v členskom štáte s cieľom dosiahnuť verejný záujem pod kontrol</w:t>
            </w:r>
            <w:r>
              <w:t>o</w:t>
            </w:r>
            <w:r w:rsidRPr="00C8691B">
              <w:t>u orgánu verejnej správy</w:t>
            </w:r>
            <w:bookmarkStart w:id="4" w:name="_GoBack"/>
            <w:bookmarkEnd w:id="4"/>
          </w:p>
        </w:tc>
      </w:tr>
      <w:tr w:rsidR="004979B0" w:rsidTr="009E72B4">
        <w:tc>
          <w:tcPr>
            <w:tcW w:w="5760" w:type="dxa"/>
            <w:shd w:val="clear" w:color="auto" w:fill="auto"/>
          </w:tcPr>
          <w:p w:rsidR="004979B0" w:rsidRDefault="004979B0" w:rsidP="004979B0">
            <w:r>
              <w:t xml:space="preserve">8. </w:t>
            </w:r>
            <w:r w:rsidRPr="00A37989">
              <w:t>Druh finančného nástroja</w:t>
            </w:r>
          </w:p>
        </w:tc>
        <w:tc>
          <w:tcPr>
            <w:tcW w:w="2971" w:type="dxa"/>
            <w:shd w:val="clear" w:color="auto" w:fill="auto"/>
          </w:tcPr>
          <w:p w:rsidR="004979B0" w:rsidRDefault="004979B0" w:rsidP="004979B0">
            <w:r>
              <w:t>Fond fondov</w:t>
            </w:r>
          </w:p>
        </w:tc>
      </w:tr>
      <w:tr w:rsidR="004979B0" w:rsidTr="009E72B4">
        <w:tc>
          <w:tcPr>
            <w:tcW w:w="5760" w:type="dxa"/>
            <w:shd w:val="clear" w:color="auto" w:fill="auto"/>
          </w:tcPr>
          <w:p w:rsidR="004979B0" w:rsidRDefault="004979B0" w:rsidP="004979B0">
            <w:r>
              <w:t xml:space="preserve">10. </w:t>
            </w:r>
            <w:r w:rsidRPr="00A37989">
              <w:t>Právny status finančného nástroja podľa článku 38 ods. 6 nariadenia (EÚ) č. 1303/2013 [len v prípade finančných nástrojov uvedených v článku 38 ods. 1 písm. b)]: zverenecký účet zriadený na meno vykonávacieho  subjektu a v mene riadiaceho orgánu alebo samostatný blok finančných prostriedkov v rámci finančnej inštitúcie</w:t>
            </w:r>
          </w:p>
        </w:tc>
        <w:tc>
          <w:tcPr>
            <w:tcW w:w="2971" w:type="dxa"/>
            <w:shd w:val="clear" w:color="auto" w:fill="auto"/>
          </w:tcPr>
          <w:p w:rsidR="004979B0" w:rsidRDefault="004979B0" w:rsidP="004979B0"/>
        </w:tc>
      </w:tr>
      <w:tr w:rsidR="004979B0" w:rsidTr="009E72B4">
        <w:tc>
          <w:tcPr>
            <w:tcW w:w="8731" w:type="dxa"/>
            <w:gridSpan w:val="2"/>
            <w:shd w:val="clear" w:color="auto" w:fill="auto"/>
          </w:tcPr>
          <w:p w:rsidR="004979B0" w:rsidRDefault="004979B0" w:rsidP="004979B0">
            <w:r>
              <w:rPr>
                <w:b/>
              </w:rPr>
              <w:t xml:space="preserve">III. </w:t>
            </w:r>
            <w:r w:rsidRPr="00A37989">
              <w:rPr>
                <w:b/>
              </w:rPr>
              <w:t>Určenie orgánu vykonávajúceho finančný nástroj, ako sa uvádza v článku 38 ods. 1 písm. a), článku 38 ods. 4) písm. a), b) a c) nariadenia (EÚ) č. 1303/2013 a finančných sprostredkovateľov uvedených v článku 38 ods. 5 nariadenia (EÚ) č. 1303/2013 [článok 46 ods. 2 písm. c) nariadenia (EÚ) č. 1303/2013]</w:t>
            </w:r>
          </w:p>
        </w:tc>
      </w:tr>
      <w:tr w:rsidR="004979B0" w:rsidTr="009E72B4">
        <w:tc>
          <w:tcPr>
            <w:tcW w:w="8731" w:type="dxa"/>
            <w:gridSpan w:val="2"/>
            <w:shd w:val="clear" w:color="auto" w:fill="auto"/>
          </w:tcPr>
          <w:p w:rsidR="004979B0" w:rsidRDefault="004979B0" w:rsidP="004979B0">
            <w:r>
              <w:rPr>
                <w:b/>
              </w:rPr>
              <w:t xml:space="preserve">11. </w:t>
            </w:r>
            <w:r w:rsidRPr="00A37989">
              <w:rPr>
                <w:b/>
              </w:rPr>
              <w:t>Orgán vykonávajúci finančný nástroj</w:t>
            </w:r>
          </w:p>
        </w:tc>
      </w:tr>
      <w:tr w:rsidR="004979B0" w:rsidTr="009E72B4">
        <w:tc>
          <w:tcPr>
            <w:tcW w:w="5760" w:type="dxa"/>
            <w:shd w:val="clear" w:color="auto" w:fill="auto"/>
          </w:tcPr>
          <w:p w:rsidR="004979B0" w:rsidRDefault="004979B0" w:rsidP="004979B0">
            <w:r>
              <w:t xml:space="preserve">11.1. </w:t>
            </w:r>
            <w:r w:rsidRPr="00A37989">
              <w:t>Druh vykonávacieho orgánu podľa článku 38 ods. 4 nariadenia (EÚ) č. 1303/2013: existujúci alebo novovytvorený právny subjekt, ktorý má vykonávať finančné nástroje; Európska investičná banka, Európsky investičný fond, medzinárodná finančná inštitúcia, ktorej akcionárom je členský štát, finančná inštitúcia zriadená v členskom štáte, ktorej účelom je plniť verejný záujem pod kontrolou orgánu verejnej moci, verejnoprávny alebo súkromnoprávny subjekt, riadiaci orgán, ktorý priamo plní vykonávacie úkony (len v prípade úverov alebo záruk)</w:t>
            </w:r>
          </w:p>
        </w:tc>
        <w:tc>
          <w:tcPr>
            <w:tcW w:w="2971" w:type="dxa"/>
            <w:shd w:val="clear" w:color="auto" w:fill="auto"/>
          </w:tcPr>
          <w:p w:rsidR="004979B0" w:rsidRDefault="004979B0" w:rsidP="004979B0">
            <w:r>
              <w:t>F</w:t>
            </w:r>
            <w:r w:rsidRPr="00C8691B">
              <w:t>inančná inštitúcia zriadená v členskom štáte, ktorej účelom je plniť verejný záujem pod kontrolou orgánu verejnej moci</w:t>
            </w:r>
          </w:p>
        </w:tc>
      </w:tr>
      <w:tr w:rsidR="004979B0" w:rsidTr="009E72B4">
        <w:tc>
          <w:tcPr>
            <w:tcW w:w="5760" w:type="dxa"/>
            <w:shd w:val="clear" w:color="auto" w:fill="auto"/>
          </w:tcPr>
          <w:p w:rsidR="004979B0" w:rsidRDefault="004979B0" w:rsidP="004979B0">
            <w:r>
              <w:t xml:space="preserve">11.1.1. </w:t>
            </w:r>
            <w:r w:rsidRPr="00A37989">
              <w:t>Názov orgánu vykonávajúceho finančný nástroj</w:t>
            </w:r>
          </w:p>
        </w:tc>
        <w:tc>
          <w:tcPr>
            <w:tcW w:w="2971" w:type="dxa"/>
            <w:shd w:val="clear" w:color="auto" w:fill="auto"/>
          </w:tcPr>
          <w:p w:rsidR="004979B0" w:rsidRDefault="004979B0" w:rsidP="004979B0">
            <w:r>
              <w:t xml:space="preserve">SZRB Asset Management, a.s. (SZRBAM) </w:t>
            </w:r>
          </w:p>
        </w:tc>
      </w:tr>
      <w:tr w:rsidR="004979B0" w:rsidTr="009E72B4">
        <w:tc>
          <w:tcPr>
            <w:tcW w:w="5760" w:type="dxa"/>
            <w:shd w:val="clear" w:color="auto" w:fill="auto"/>
          </w:tcPr>
          <w:p w:rsidR="004979B0" w:rsidRDefault="004979B0" w:rsidP="004979B0">
            <w:r>
              <w:t xml:space="preserve">11.1.2. </w:t>
            </w:r>
            <w:r w:rsidRPr="00A37989">
              <w:t>Úradná adresa/miesto podnikania (názov krajiny a mesta) orgánu vykonávajúceho finančný nástroj</w:t>
            </w:r>
          </w:p>
        </w:tc>
        <w:tc>
          <w:tcPr>
            <w:tcW w:w="2971" w:type="dxa"/>
            <w:shd w:val="clear" w:color="auto" w:fill="auto"/>
          </w:tcPr>
          <w:p w:rsidR="004979B0" w:rsidRDefault="004979B0" w:rsidP="004979B0">
            <w:r>
              <w:t>SZRB Asset Management, a.s., Grösslingova 44, 811 09 Bratislava, Slovenská republika</w:t>
            </w:r>
          </w:p>
        </w:tc>
      </w:tr>
      <w:tr w:rsidR="004979B0" w:rsidTr="009E72B4">
        <w:tc>
          <w:tcPr>
            <w:tcW w:w="5760" w:type="dxa"/>
            <w:shd w:val="clear" w:color="auto" w:fill="auto"/>
          </w:tcPr>
          <w:p w:rsidR="004979B0" w:rsidRDefault="004979B0" w:rsidP="004979B0">
            <w:r>
              <w:t xml:space="preserve">12. </w:t>
            </w:r>
            <w:r w:rsidRPr="00A37989">
              <w:t>Postup výberu orgánu vykonávajúceho finančný nástroj: postup zadávania verejnej zákazky, iný postup</w:t>
            </w:r>
          </w:p>
        </w:tc>
        <w:tc>
          <w:tcPr>
            <w:tcW w:w="2971" w:type="dxa"/>
            <w:shd w:val="clear" w:color="auto" w:fill="auto"/>
          </w:tcPr>
          <w:p w:rsidR="004979B0" w:rsidRDefault="001E60FF" w:rsidP="004979B0">
            <w:r>
              <w:t>Interadministratívna spolupráca</w:t>
            </w:r>
          </w:p>
        </w:tc>
      </w:tr>
      <w:tr w:rsidR="004979B0" w:rsidTr="009E72B4">
        <w:tc>
          <w:tcPr>
            <w:tcW w:w="5760" w:type="dxa"/>
            <w:shd w:val="clear" w:color="auto" w:fill="auto"/>
          </w:tcPr>
          <w:p w:rsidR="004979B0" w:rsidRDefault="004979B0" w:rsidP="004979B0">
            <w:r>
              <w:t xml:space="preserve">12.1. </w:t>
            </w:r>
            <w:r w:rsidRPr="00A37989">
              <w:t>Opis ďalších postupov výberu orgánu vykonávajúceho finančný nástroj</w:t>
            </w:r>
          </w:p>
        </w:tc>
        <w:tc>
          <w:tcPr>
            <w:tcW w:w="2971" w:type="dxa"/>
            <w:shd w:val="clear" w:color="auto" w:fill="auto"/>
          </w:tcPr>
          <w:p w:rsidR="004979B0" w:rsidRDefault="004979B0" w:rsidP="004979B0"/>
        </w:tc>
      </w:tr>
      <w:tr w:rsidR="004979B0" w:rsidTr="009E72B4">
        <w:tc>
          <w:tcPr>
            <w:tcW w:w="5760" w:type="dxa"/>
            <w:shd w:val="clear" w:color="auto" w:fill="auto"/>
          </w:tcPr>
          <w:p w:rsidR="004979B0" w:rsidRDefault="004979B0" w:rsidP="004979B0">
            <w:r>
              <w:t xml:space="preserve">13. </w:t>
            </w:r>
            <w:r w:rsidRPr="00A37989">
              <w:t>Dátum podpísania dohody o financovaní s orgánom vykonávajúcim finančný nástroj</w:t>
            </w:r>
          </w:p>
        </w:tc>
        <w:tc>
          <w:tcPr>
            <w:tcW w:w="2971" w:type="dxa"/>
            <w:shd w:val="clear" w:color="auto" w:fill="auto"/>
          </w:tcPr>
          <w:p w:rsidR="004979B0" w:rsidRDefault="004979B0" w:rsidP="004979B0">
            <w:pPr>
              <w:jc w:val="right"/>
            </w:pPr>
            <w:r>
              <w:t>29.4.2015</w:t>
            </w:r>
          </w:p>
        </w:tc>
      </w:tr>
      <w:tr w:rsidR="004979B0" w:rsidTr="009E72B4">
        <w:tc>
          <w:tcPr>
            <w:tcW w:w="8731" w:type="dxa"/>
            <w:gridSpan w:val="2"/>
            <w:shd w:val="clear" w:color="auto" w:fill="auto"/>
          </w:tcPr>
          <w:p w:rsidR="004979B0" w:rsidRDefault="004979B0" w:rsidP="004979B0">
            <w:r>
              <w:rPr>
                <w:b/>
              </w:rPr>
              <w:lastRenderedPageBreak/>
              <w:t xml:space="preserve">IV. </w:t>
            </w:r>
            <w:r w:rsidRPr="00A37989">
              <w:rPr>
                <w:b/>
              </w:rPr>
              <w:t>Celková suma programových príspevkov vyplatených finančnému nástroju podľa priority alebo opatrenia a vzniknuté náklady na riadenie alebo vyplatené poplatky za riadenie [článok 46 ods. 2 písm. d) a e) nariadenia (EÚ) č. 1303/2013]</w:t>
            </w:r>
          </w:p>
        </w:tc>
      </w:tr>
      <w:tr w:rsidR="004979B0" w:rsidTr="009E72B4">
        <w:tc>
          <w:tcPr>
            <w:tcW w:w="5760" w:type="dxa"/>
            <w:shd w:val="clear" w:color="auto" w:fill="auto"/>
          </w:tcPr>
          <w:p w:rsidR="004979B0" w:rsidRDefault="004979B0" w:rsidP="004979B0">
            <w:r>
              <w:t xml:space="preserve">14. </w:t>
            </w:r>
            <w:r w:rsidRPr="00A37989">
              <w:t>Celková suma programových príspevkov vyčlenených v dohode o financovaní (v EUR)</w:t>
            </w:r>
          </w:p>
        </w:tc>
        <w:tc>
          <w:tcPr>
            <w:tcW w:w="2971" w:type="dxa"/>
            <w:shd w:val="clear" w:color="auto" w:fill="auto"/>
          </w:tcPr>
          <w:p w:rsidR="004979B0" w:rsidRDefault="004979B0" w:rsidP="004979B0">
            <w:pPr>
              <w:jc w:val="right"/>
            </w:pPr>
            <w:r>
              <w:t>43 677 576,00</w:t>
            </w:r>
          </w:p>
        </w:tc>
      </w:tr>
      <w:tr w:rsidR="004979B0" w:rsidTr="009E72B4">
        <w:tc>
          <w:tcPr>
            <w:tcW w:w="5760" w:type="dxa"/>
            <w:shd w:val="clear" w:color="auto" w:fill="auto"/>
          </w:tcPr>
          <w:p w:rsidR="004979B0" w:rsidRDefault="004979B0" w:rsidP="004979B0">
            <w:r>
              <w:t xml:space="preserve">14.1. </w:t>
            </w:r>
            <w:r w:rsidRPr="00A37989">
              <w:t>z toho príspevky z EŠIF (v EUR)</w:t>
            </w:r>
          </w:p>
        </w:tc>
        <w:tc>
          <w:tcPr>
            <w:tcW w:w="2971" w:type="dxa"/>
            <w:shd w:val="clear" w:color="auto" w:fill="auto"/>
          </w:tcPr>
          <w:p w:rsidR="004979B0" w:rsidRDefault="004979B0" w:rsidP="004979B0">
            <w:pPr>
              <w:jc w:val="right"/>
            </w:pPr>
            <w:r>
              <w:t>37 125 939,00</w:t>
            </w:r>
          </w:p>
        </w:tc>
      </w:tr>
      <w:tr w:rsidR="004979B0" w:rsidTr="009E72B4">
        <w:tc>
          <w:tcPr>
            <w:tcW w:w="5760" w:type="dxa"/>
            <w:shd w:val="clear" w:color="auto" w:fill="auto"/>
          </w:tcPr>
          <w:p w:rsidR="004979B0" w:rsidRDefault="004979B0" w:rsidP="004979B0">
            <w:r>
              <w:t xml:space="preserve">14.1.1. </w:t>
            </w:r>
            <w:r w:rsidRPr="00A37989">
              <w:t xml:space="preserve">z toho príspevky z </w:t>
            </w:r>
            <w:r>
              <w:t>ERDF (v EUR) (voliteľné)</w:t>
            </w:r>
          </w:p>
        </w:tc>
        <w:tc>
          <w:tcPr>
            <w:tcW w:w="2971" w:type="dxa"/>
            <w:shd w:val="clear" w:color="auto" w:fill="auto"/>
          </w:tcPr>
          <w:p w:rsidR="004979B0" w:rsidRDefault="004979B0" w:rsidP="004979B0">
            <w:pPr>
              <w:jc w:val="right"/>
            </w:pPr>
          </w:p>
        </w:tc>
      </w:tr>
      <w:tr w:rsidR="004979B0" w:rsidTr="009E72B4">
        <w:tc>
          <w:tcPr>
            <w:tcW w:w="5760" w:type="dxa"/>
            <w:shd w:val="clear" w:color="auto" w:fill="auto"/>
          </w:tcPr>
          <w:p w:rsidR="004979B0" w:rsidRDefault="004979B0" w:rsidP="004979B0">
            <w:r>
              <w:t xml:space="preserve">14.1.2. </w:t>
            </w:r>
            <w:r w:rsidRPr="00A37989">
              <w:t xml:space="preserve">z toho príspevky z </w:t>
            </w:r>
            <w:r>
              <w:t>KF (v EUR) (voliteľné)</w:t>
            </w:r>
          </w:p>
        </w:tc>
        <w:tc>
          <w:tcPr>
            <w:tcW w:w="2971" w:type="dxa"/>
            <w:shd w:val="clear" w:color="auto" w:fill="auto"/>
          </w:tcPr>
          <w:p w:rsidR="004979B0" w:rsidRDefault="004979B0" w:rsidP="004979B0">
            <w:pPr>
              <w:jc w:val="right"/>
            </w:pPr>
          </w:p>
        </w:tc>
      </w:tr>
      <w:tr w:rsidR="004979B0" w:rsidTr="009E72B4">
        <w:tc>
          <w:tcPr>
            <w:tcW w:w="5760" w:type="dxa"/>
            <w:shd w:val="clear" w:color="auto" w:fill="auto"/>
          </w:tcPr>
          <w:p w:rsidR="004979B0" w:rsidRDefault="004979B0" w:rsidP="004979B0">
            <w:r>
              <w:t xml:space="preserve">14.1.3. </w:t>
            </w:r>
            <w:r w:rsidRPr="00A37989">
              <w:t xml:space="preserve">z toho príspevky z </w:t>
            </w:r>
            <w:r>
              <w:t>ESF (v EUR) (voliteľné)</w:t>
            </w:r>
          </w:p>
        </w:tc>
        <w:tc>
          <w:tcPr>
            <w:tcW w:w="2971" w:type="dxa"/>
            <w:shd w:val="clear" w:color="auto" w:fill="auto"/>
          </w:tcPr>
          <w:p w:rsidR="004979B0" w:rsidRDefault="004979B0" w:rsidP="004979B0">
            <w:pPr>
              <w:jc w:val="right"/>
            </w:pPr>
          </w:p>
        </w:tc>
      </w:tr>
      <w:tr w:rsidR="004979B0" w:rsidTr="009E72B4">
        <w:tc>
          <w:tcPr>
            <w:tcW w:w="5760" w:type="dxa"/>
            <w:shd w:val="clear" w:color="auto" w:fill="auto"/>
          </w:tcPr>
          <w:p w:rsidR="004979B0" w:rsidRDefault="004979B0" w:rsidP="004979B0">
            <w:r>
              <w:t xml:space="preserve">14.1.4. </w:t>
            </w:r>
            <w:r w:rsidRPr="00A37989">
              <w:t xml:space="preserve">z toho príspevky z </w:t>
            </w:r>
            <w:r>
              <w:t>EAFRD (v EUR) (voliteľné)</w:t>
            </w:r>
          </w:p>
        </w:tc>
        <w:tc>
          <w:tcPr>
            <w:tcW w:w="2971" w:type="dxa"/>
            <w:shd w:val="clear" w:color="auto" w:fill="auto"/>
          </w:tcPr>
          <w:p w:rsidR="004979B0" w:rsidRDefault="004979B0" w:rsidP="004979B0">
            <w:pPr>
              <w:jc w:val="right"/>
            </w:pPr>
          </w:p>
        </w:tc>
      </w:tr>
      <w:tr w:rsidR="004979B0" w:rsidTr="009E72B4">
        <w:tc>
          <w:tcPr>
            <w:tcW w:w="5760" w:type="dxa"/>
            <w:shd w:val="clear" w:color="auto" w:fill="auto"/>
          </w:tcPr>
          <w:p w:rsidR="004979B0" w:rsidRDefault="004979B0" w:rsidP="004979B0">
            <w:r>
              <w:t xml:space="preserve">14.1.5. </w:t>
            </w:r>
            <w:r w:rsidRPr="00A37989">
              <w:t xml:space="preserve">z toho príspevky z </w:t>
            </w:r>
            <w:r>
              <w:t>EMFF (v EUR) (voliteľné)</w:t>
            </w:r>
          </w:p>
        </w:tc>
        <w:tc>
          <w:tcPr>
            <w:tcW w:w="2971" w:type="dxa"/>
            <w:shd w:val="clear" w:color="auto" w:fill="auto"/>
          </w:tcPr>
          <w:p w:rsidR="004979B0" w:rsidRDefault="004979B0" w:rsidP="004979B0">
            <w:pPr>
              <w:jc w:val="right"/>
            </w:pPr>
          </w:p>
        </w:tc>
      </w:tr>
      <w:tr w:rsidR="004979B0" w:rsidTr="009E72B4">
        <w:tc>
          <w:tcPr>
            <w:tcW w:w="5760" w:type="dxa"/>
            <w:shd w:val="clear" w:color="auto" w:fill="auto"/>
          </w:tcPr>
          <w:p w:rsidR="004979B0" w:rsidRDefault="004979B0" w:rsidP="004979B0">
            <w:r>
              <w:t xml:space="preserve">15. </w:t>
            </w:r>
            <w:r w:rsidRPr="00D37410">
              <w:t>Celková suma programových príspevkov vyplatených finančnému nástroju (v EUR)</w:t>
            </w:r>
          </w:p>
        </w:tc>
        <w:tc>
          <w:tcPr>
            <w:tcW w:w="2971" w:type="dxa"/>
            <w:shd w:val="clear" w:color="auto" w:fill="auto"/>
          </w:tcPr>
          <w:p w:rsidR="004979B0" w:rsidRDefault="004979B0" w:rsidP="004979B0">
            <w:pPr>
              <w:jc w:val="right"/>
            </w:pPr>
            <w:r>
              <w:t>10 919 394,00</w:t>
            </w:r>
          </w:p>
        </w:tc>
      </w:tr>
      <w:tr w:rsidR="004979B0" w:rsidTr="009E72B4">
        <w:tc>
          <w:tcPr>
            <w:tcW w:w="5760" w:type="dxa"/>
            <w:shd w:val="clear" w:color="auto" w:fill="auto"/>
          </w:tcPr>
          <w:p w:rsidR="004979B0" w:rsidRDefault="004979B0" w:rsidP="004979B0">
            <w:r>
              <w:t xml:space="preserve">15.1. </w:t>
            </w:r>
            <w:r w:rsidRPr="00D37410">
              <w:t>z toho výška príspevkov z EŠIF (v EUR)</w:t>
            </w:r>
          </w:p>
        </w:tc>
        <w:tc>
          <w:tcPr>
            <w:tcW w:w="2971" w:type="dxa"/>
            <w:shd w:val="clear" w:color="auto" w:fill="auto"/>
          </w:tcPr>
          <w:p w:rsidR="004979B0" w:rsidRDefault="004979B0" w:rsidP="004979B0">
            <w:pPr>
              <w:jc w:val="right"/>
            </w:pPr>
            <w:r>
              <w:t>9 281 484,90</w:t>
            </w:r>
          </w:p>
        </w:tc>
      </w:tr>
      <w:tr w:rsidR="004979B0" w:rsidTr="009E72B4">
        <w:tc>
          <w:tcPr>
            <w:tcW w:w="5760" w:type="dxa"/>
            <w:shd w:val="clear" w:color="auto" w:fill="auto"/>
          </w:tcPr>
          <w:p w:rsidR="004979B0" w:rsidRDefault="004979B0" w:rsidP="004979B0">
            <w:r>
              <w:t xml:space="preserve">15.1.1. </w:t>
            </w:r>
            <w:r w:rsidRPr="00D37410">
              <w:t>z toho príspevky z EFRR (v EUR)</w:t>
            </w:r>
          </w:p>
        </w:tc>
        <w:tc>
          <w:tcPr>
            <w:tcW w:w="2971" w:type="dxa"/>
            <w:shd w:val="clear" w:color="auto" w:fill="auto"/>
          </w:tcPr>
          <w:p w:rsidR="004979B0" w:rsidRDefault="004979B0" w:rsidP="004979B0">
            <w:pPr>
              <w:jc w:val="right"/>
            </w:pPr>
            <w:r>
              <w:t>9 281 484,90</w:t>
            </w:r>
          </w:p>
        </w:tc>
      </w:tr>
      <w:tr w:rsidR="004979B0" w:rsidTr="009E72B4">
        <w:tc>
          <w:tcPr>
            <w:tcW w:w="5760" w:type="dxa"/>
            <w:shd w:val="clear" w:color="auto" w:fill="auto"/>
          </w:tcPr>
          <w:p w:rsidR="004979B0" w:rsidRDefault="004979B0" w:rsidP="004979B0">
            <w:r>
              <w:t xml:space="preserve">15.1.2. </w:t>
            </w:r>
            <w:r w:rsidRPr="00A37989">
              <w:t xml:space="preserve">z toho príspevky z </w:t>
            </w:r>
            <w:r>
              <w:t>KF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15.1.3. </w:t>
            </w:r>
            <w:r w:rsidRPr="00A37989">
              <w:t xml:space="preserve">z toho príspevky z </w:t>
            </w:r>
            <w:r>
              <w:t>ESF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15.1.4. </w:t>
            </w:r>
            <w:r w:rsidRPr="00A37989">
              <w:t xml:space="preserve">z toho príspevky z </w:t>
            </w:r>
            <w:r>
              <w:t>EAFRD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15.1.5. </w:t>
            </w:r>
            <w:r w:rsidRPr="00A37989">
              <w:t xml:space="preserve">z toho príspevky z </w:t>
            </w:r>
            <w:r>
              <w:t>EMFF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15.2. </w:t>
            </w:r>
            <w:r w:rsidRPr="00D37410">
              <w:t>z toho celková výška vnútroštátneho spolufinancovania (v EUR)</w:t>
            </w:r>
          </w:p>
        </w:tc>
        <w:tc>
          <w:tcPr>
            <w:tcW w:w="2971" w:type="dxa"/>
            <w:shd w:val="clear" w:color="auto" w:fill="auto"/>
          </w:tcPr>
          <w:p w:rsidR="004979B0" w:rsidRDefault="004979B0" w:rsidP="004979B0">
            <w:pPr>
              <w:jc w:val="right"/>
            </w:pPr>
            <w:r>
              <w:t>1 637 909,10</w:t>
            </w:r>
          </w:p>
        </w:tc>
      </w:tr>
      <w:tr w:rsidR="004979B0" w:rsidTr="009E72B4">
        <w:tc>
          <w:tcPr>
            <w:tcW w:w="5760" w:type="dxa"/>
            <w:shd w:val="clear" w:color="auto" w:fill="auto"/>
          </w:tcPr>
          <w:p w:rsidR="004979B0" w:rsidRDefault="004979B0" w:rsidP="004979B0">
            <w:r>
              <w:t xml:space="preserve">15.2.1. </w:t>
            </w:r>
            <w:r w:rsidRPr="00D37410">
              <w:t>z toho celková výška vnútroštátneho verejného financovania (v EUR)</w:t>
            </w:r>
          </w:p>
        </w:tc>
        <w:tc>
          <w:tcPr>
            <w:tcW w:w="2971" w:type="dxa"/>
            <w:shd w:val="clear" w:color="auto" w:fill="auto"/>
          </w:tcPr>
          <w:p w:rsidR="004979B0" w:rsidRDefault="004979B0" w:rsidP="004979B0">
            <w:pPr>
              <w:jc w:val="right"/>
            </w:pPr>
            <w:r>
              <w:t>1 637 909,10</w:t>
            </w:r>
          </w:p>
        </w:tc>
      </w:tr>
      <w:tr w:rsidR="004979B0" w:rsidTr="009E72B4">
        <w:tc>
          <w:tcPr>
            <w:tcW w:w="5760" w:type="dxa"/>
            <w:shd w:val="clear" w:color="auto" w:fill="auto"/>
          </w:tcPr>
          <w:p w:rsidR="004979B0" w:rsidRDefault="004979B0" w:rsidP="004979B0">
            <w:r>
              <w:t xml:space="preserve">15.2.2. </w:t>
            </w:r>
            <w:r w:rsidRPr="00D37410">
              <w:t>z toho celková výška vnútroštátneho súkromného financovania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16. </w:t>
            </w:r>
            <w:r w:rsidRPr="00D37410">
              <w:t>Celková suma programových príspevkov vyplatených finančnému nástroju v rámci iniciatívy na podporu zamestnanosti mladých ľudí (1)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17. </w:t>
            </w:r>
            <w:r w:rsidRPr="00D37410">
              <w:t>Celková suma nákladov na riadenie a poplatkov vyplatených z programových príspevkov (v EUR)</w:t>
            </w:r>
          </w:p>
        </w:tc>
        <w:tc>
          <w:tcPr>
            <w:tcW w:w="2971" w:type="dxa"/>
            <w:shd w:val="clear" w:color="auto" w:fill="auto"/>
          </w:tcPr>
          <w:p w:rsidR="004979B0" w:rsidRDefault="004979B0" w:rsidP="004979B0">
            <w:pPr>
              <w:jc w:val="right"/>
            </w:pPr>
            <w:r>
              <w:t>89 938,16</w:t>
            </w:r>
          </w:p>
        </w:tc>
      </w:tr>
      <w:tr w:rsidR="004979B0" w:rsidTr="009E72B4">
        <w:tc>
          <w:tcPr>
            <w:tcW w:w="5760" w:type="dxa"/>
            <w:shd w:val="clear" w:color="auto" w:fill="auto"/>
          </w:tcPr>
          <w:p w:rsidR="004979B0" w:rsidRDefault="004979B0" w:rsidP="004979B0">
            <w:r>
              <w:t xml:space="preserve">17.1. </w:t>
            </w:r>
            <w:r w:rsidRPr="00D37410">
              <w:t>z toho príspevky na základné odmeňovanie (v EUR)</w:t>
            </w:r>
          </w:p>
        </w:tc>
        <w:tc>
          <w:tcPr>
            <w:tcW w:w="2971" w:type="dxa"/>
            <w:shd w:val="clear" w:color="auto" w:fill="auto"/>
          </w:tcPr>
          <w:p w:rsidR="004979B0" w:rsidRDefault="004979B0" w:rsidP="004979B0">
            <w:pPr>
              <w:jc w:val="right"/>
            </w:pPr>
            <w:r>
              <w:t>89 938,16</w:t>
            </w:r>
          </w:p>
        </w:tc>
      </w:tr>
      <w:tr w:rsidR="004979B0" w:rsidTr="009E72B4">
        <w:tc>
          <w:tcPr>
            <w:tcW w:w="5760" w:type="dxa"/>
            <w:shd w:val="clear" w:color="auto" w:fill="auto"/>
          </w:tcPr>
          <w:p w:rsidR="004979B0" w:rsidRDefault="004979B0" w:rsidP="004979B0">
            <w:r>
              <w:t xml:space="preserve">17.2. </w:t>
            </w:r>
            <w:r w:rsidRPr="00D37410">
              <w:t>z toho príspevky na odmeňovanie na základe výkonnosti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lastRenderedPageBreak/>
              <w:t xml:space="preserve">18. </w:t>
            </w:r>
            <w:r w:rsidRPr="00D37410">
              <w:t>Kapitalizované náklady na riadenie alebo poplatky za riadenie podľa článku 42 ods. 2 nariadenia (EÚ) č. 1303/2013 (týka sa len záverečnej správy) (v EUR)</w:t>
            </w:r>
          </w:p>
        </w:tc>
        <w:tc>
          <w:tcPr>
            <w:tcW w:w="2971" w:type="dxa"/>
            <w:shd w:val="clear" w:color="auto" w:fill="auto"/>
          </w:tcPr>
          <w:p w:rsidR="004979B0" w:rsidRDefault="004979B0" w:rsidP="004979B0">
            <w:pPr>
              <w:jc w:val="right"/>
            </w:pPr>
          </w:p>
        </w:tc>
      </w:tr>
      <w:tr w:rsidR="004979B0" w:rsidTr="009E72B4">
        <w:tc>
          <w:tcPr>
            <w:tcW w:w="5760" w:type="dxa"/>
            <w:shd w:val="clear" w:color="auto" w:fill="auto"/>
          </w:tcPr>
          <w:p w:rsidR="004979B0" w:rsidRDefault="004979B0" w:rsidP="004979B0">
            <w:r>
              <w:t xml:space="preserve">19. </w:t>
            </w:r>
            <w:r w:rsidRPr="00D37410">
              <w:t>Kapitalizované úrokové dotácie alebo dotácie záručných poplatkov podľa článku 42 ods. 1 písm. c) nariadenia (EÚ) č. 1303/2013 (týka sa len záverečnej správy) (v EUR)</w:t>
            </w:r>
          </w:p>
        </w:tc>
        <w:tc>
          <w:tcPr>
            <w:tcW w:w="2971" w:type="dxa"/>
            <w:shd w:val="clear" w:color="auto" w:fill="auto"/>
          </w:tcPr>
          <w:p w:rsidR="004979B0" w:rsidRDefault="004979B0" w:rsidP="004979B0">
            <w:pPr>
              <w:jc w:val="right"/>
            </w:pPr>
          </w:p>
        </w:tc>
      </w:tr>
      <w:tr w:rsidR="004979B0" w:rsidTr="009E72B4">
        <w:tc>
          <w:tcPr>
            <w:tcW w:w="5760" w:type="dxa"/>
            <w:shd w:val="clear" w:color="auto" w:fill="auto"/>
          </w:tcPr>
          <w:p w:rsidR="004979B0" w:rsidRDefault="004979B0" w:rsidP="004979B0">
            <w:r>
              <w:t xml:space="preserve">20. </w:t>
            </w:r>
            <w:r w:rsidRPr="00D37410">
              <w:t>Výška programových príspevkov na pokračovanie investícií konečným prijímateľom podľa článku 42 ods. 3 nariadenia (EÚ) č. 1303/2013 (týka sa len záverečnej správy) (v EUR)</w:t>
            </w:r>
          </w:p>
        </w:tc>
        <w:tc>
          <w:tcPr>
            <w:tcW w:w="2971" w:type="dxa"/>
            <w:shd w:val="clear" w:color="auto" w:fill="auto"/>
          </w:tcPr>
          <w:p w:rsidR="004979B0" w:rsidRDefault="004979B0" w:rsidP="004979B0">
            <w:pPr>
              <w:jc w:val="right"/>
            </w:pPr>
          </w:p>
        </w:tc>
      </w:tr>
      <w:tr w:rsidR="004979B0" w:rsidTr="009E72B4">
        <w:tc>
          <w:tcPr>
            <w:tcW w:w="5760" w:type="dxa"/>
            <w:shd w:val="clear" w:color="auto" w:fill="auto"/>
          </w:tcPr>
          <w:p w:rsidR="004979B0" w:rsidRDefault="004979B0" w:rsidP="004979B0">
            <w:r>
              <w:t xml:space="preserve">21. </w:t>
            </w:r>
            <w:r w:rsidRPr="00D37410">
              <w:t>Príspevky vo forme pozemkov a/alebo nehnuteľností v rámci finančného nástroja podľa článku 37 ods. 10 nariadenia (EÚ) č. 1303/2013 (týka sa len záverečnej správy) (v EUR)</w:t>
            </w:r>
          </w:p>
        </w:tc>
        <w:tc>
          <w:tcPr>
            <w:tcW w:w="2971" w:type="dxa"/>
            <w:shd w:val="clear" w:color="auto" w:fill="auto"/>
          </w:tcPr>
          <w:p w:rsidR="004979B0" w:rsidRDefault="004979B0" w:rsidP="004979B0">
            <w:pPr>
              <w:jc w:val="right"/>
            </w:pPr>
          </w:p>
        </w:tc>
      </w:tr>
      <w:tr w:rsidR="004979B0" w:rsidTr="009E72B4">
        <w:tc>
          <w:tcPr>
            <w:tcW w:w="8731" w:type="dxa"/>
            <w:gridSpan w:val="2"/>
            <w:shd w:val="clear" w:color="auto" w:fill="auto"/>
          </w:tcPr>
          <w:p w:rsidR="004979B0" w:rsidRDefault="004979B0" w:rsidP="004979B0">
            <w:r>
              <w:rPr>
                <w:b/>
              </w:rPr>
              <w:t xml:space="preserve">VI. </w:t>
            </w:r>
            <w:r w:rsidRPr="00D37410">
              <w:rPr>
                <w:b/>
              </w:rPr>
              <w:t>Výkonnosť finančného nástroja vrátane pokroku v jeho zriaďovaní a vo výbere orgánov vykonávajúcich finančný nástroj (vrátane orgánu vykonávajúceho fond fondov) [článok 46 ods. 2 písm. f) nariadenia (EÚ) č. 1303/2013]</w:t>
            </w:r>
          </w:p>
        </w:tc>
      </w:tr>
      <w:tr w:rsidR="004979B0" w:rsidTr="009E72B4">
        <w:tc>
          <w:tcPr>
            <w:tcW w:w="5760" w:type="dxa"/>
            <w:shd w:val="clear" w:color="auto" w:fill="auto"/>
          </w:tcPr>
          <w:p w:rsidR="004979B0" w:rsidRDefault="004979B0" w:rsidP="004979B0">
            <w:r>
              <w:t xml:space="preserve">32. </w:t>
            </w:r>
            <w:r w:rsidRPr="00D37410">
              <w:t>Informácie o tom, či tento finančný nástroj bol ešte stále funkčný na konci vykazovaného roka</w:t>
            </w:r>
          </w:p>
        </w:tc>
        <w:tc>
          <w:tcPr>
            <w:tcW w:w="2971" w:type="dxa"/>
            <w:shd w:val="clear" w:color="auto" w:fill="auto"/>
          </w:tcPr>
          <w:p w:rsidR="004979B0" w:rsidRDefault="004979B0" w:rsidP="004979B0">
            <w:pPr>
              <w:jc w:val="right"/>
            </w:pPr>
          </w:p>
        </w:tc>
      </w:tr>
      <w:tr w:rsidR="004979B0" w:rsidTr="009E72B4">
        <w:tc>
          <w:tcPr>
            <w:tcW w:w="5760" w:type="dxa"/>
            <w:shd w:val="clear" w:color="auto" w:fill="auto"/>
          </w:tcPr>
          <w:p w:rsidR="004979B0" w:rsidRDefault="004979B0" w:rsidP="004979B0">
            <w:r>
              <w:t xml:space="preserve">32.1. </w:t>
            </w:r>
            <w:r w:rsidRPr="00D37410">
              <w:t>Ak finančný nástroj nebol funkčný na konci vykazovaného roka, dátum jeho ukončenia</w:t>
            </w:r>
          </w:p>
        </w:tc>
        <w:tc>
          <w:tcPr>
            <w:tcW w:w="2971" w:type="dxa"/>
            <w:shd w:val="clear" w:color="auto" w:fill="auto"/>
          </w:tcPr>
          <w:p w:rsidR="004979B0" w:rsidRDefault="004979B0" w:rsidP="004979B0">
            <w:pPr>
              <w:jc w:val="right"/>
            </w:pPr>
          </w:p>
        </w:tc>
      </w:tr>
      <w:tr w:rsidR="004979B0" w:rsidTr="009E72B4">
        <w:tc>
          <w:tcPr>
            <w:tcW w:w="8731" w:type="dxa"/>
            <w:gridSpan w:val="2"/>
            <w:shd w:val="clear" w:color="auto" w:fill="auto"/>
          </w:tcPr>
          <w:p w:rsidR="004979B0" w:rsidRDefault="004979B0" w:rsidP="004979B0">
            <w:r>
              <w:rPr>
                <w:b/>
              </w:rPr>
              <w:t xml:space="preserve">VII. </w:t>
            </w:r>
            <w:r w:rsidRPr="00D37410">
              <w:rPr>
                <w:b/>
              </w:rPr>
              <w:t>Úroky a ďalšie výnosy získané z podpory poskytnutej finančnému nástroju z EŠIF a programové prostriedky, ktoré sa finančnému nástroju spätne vyplatili z investícií, ako sa uvádza v článkoch 43 a 44, a hodnota kapitálových investícií v porovnaní s predchádzajúcimi rokmi [článok 46 ods. 2 písm. g) a i) nariadenia (EÚ) č. 1303/2013]</w:t>
            </w:r>
          </w:p>
        </w:tc>
      </w:tr>
      <w:tr w:rsidR="004979B0" w:rsidTr="009E72B4">
        <w:tc>
          <w:tcPr>
            <w:tcW w:w="5760" w:type="dxa"/>
            <w:shd w:val="clear" w:color="auto" w:fill="auto"/>
          </w:tcPr>
          <w:p w:rsidR="004979B0" w:rsidRDefault="004979B0" w:rsidP="004979B0">
            <w:r>
              <w:t xml:space="preserve">35. </w:t>
            </w:r>
            <w:r w:rsidRPr="00D37410">
              <w:t>Úroky a iné výnosy z platieb z EŠIF určených pre finančný nástroj (v EUR)</w:t>
            </w:r>
          </w:p>
        </w:tc>
        <w:tc>
          <w:tcPr>
            <w:tcW w:w="2971" w:type="dxa"/>
            <w:shd w:val="clear" w:color="auto" w:fill="auto"/>
          </w:tcPr>
          <w:p w:rsidR="004979B0" w:rsidRDefault="004979B0" w:rsidP="004979B0">
            <w:pPr>
              <w:jc w:val="right"/>
            </w:pPr>
            <w:r>
              <w:t>2 593,48</w:t>
            </w:r>
          </w:p>
        </w:tc>
      </w:tr>
      <w:tr w:rsidR="004979B0" w:rsidTr="009E72B4">
        <w:tc>
          <w:tcPr>
            <w:tcW w:w="5760" w:type="dxa"/>
            <w:shd w:val="clear" w:color="auto" w:fill="auto"/>
          </w:tcPr>
          <w:p w:rsidR="004979B0" w:rsidRDefault="004979B0" w:rsidP="004979B0">
            <w:r>
              <w:t xml:space="preserve">37. </w:t>
            </w:r>
            <w:r w:rsidRPr="00D37410">
              <w:t>Sumy zo zdrojov opätovne použité, ktoré sa spätne vyplatili a ktoré možno pripísať EŠIF</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37.1. </w:t>
            </w:r>
            <w:r w:rsidRPr="00D37410">
              <w:t>z toho sumy vyplatené na preferenčné odmeňovanie súkromných investorov alebo verejných investorov pôsobiacich v súlade so zásadou trhového hospodárstva, ktorí poskytujú prostriedky na podporu finančného nástroja z EŠIF alebo ktorí spoluinvestujú na úrovni konečných prijímateľov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37.2. </w:t>
            </w:r>
            <w:r w:rsidRPr="00D37410">
              <w:t>z toho sumy vyplatené na náhradu vzniknutých nákladov na riadenie a na úhradu poplatkov za riadenie finančného nástroja (v EUR)</w:t>
            </w:r>
          </w:p>
        </w:tc>
        <w:tc>
          <w:tcPr>
            <w:tcW w:w="2971" w:type="dxa"/>
            <w:shd w:val="clear" w:color="auto" w:fill="auto"/>
          </w:tcPr>
          <w:p w:rsidR="004979B0" w:rsidRDefault="004979B0" w:rsidP="004979B0">
            <w:pPr>
              <w:jc w:val="right"/>
            </w:pPr>
            <w:r>
              <w:t>0,00</w:t>
            </w:r>
          </w:p>
        </w:tc>
      </w:tr>
      <w:tr w:rsidR="004979B0" w:rsidTr="009E72B4">
        <w:tc>
          <w:tcPr>
            <w:tcW w:w="8731" w:type="dxa"/>
            <w:gridSpan w:val="2"/>
            <w:shd w:val="clear" w:color="auto" w:fill="auto"/>
          </w:tcPr>
          <w:p w:rsidR="004979B0" w:rsidRDefault="004979B0" w:rsidP="004979B0">
            <w:r>
              <w:rPr>
                <w:b/>
              </w:rPr>
              <w:lastRenderedPageBreak/>
              <w:t xml:space="preserve">VIII. </w:t>
            </w:r>
            <w:r w:rsidRPr="00D37410">
              <w:rPr>
                <w:b/>
              </w:rPr>
              <w:t>Pokrok pri dosahovaní očakávaného pákového efektu investícií realizovaných finančným nástrojom a hodnota investícií a účastí [článok 46 ods. 2 písm. h) nariadenia (EÚ) č. 1303/2013]</w:t>
            </w:r>
          </w:p>
        </w:tc>
      </w:tr>
      <w:tr w:rsidR="004979B0" w:rsidTr="009E72B4">
        <w:tc>
          <w:tcPr>
            <w:tcW w:w="8731" w:type="dxa"/>
            <w:gridSpan w:val="2"/>
            <w:shd w:val="clear" w:color="auto" w:fill="auto"/>
          </w:tcPr>
          <w:p w:rsidR="004979B0" w:rsidRDefault="004979B0" w:rsidP="004979B0">
            <w:r>
              <w:rPr>
                <w:b/>
              </w:rPr>
              <w:t xml:space="preserve">38. </w:t>
            </w:r>
            <w:r w:rsidRPr="00D37410">
              <w:rPr>
                <w:b/>
              </w:rPr>
              <w:t>Celková výška iných príspevkov získaných pomocou finančného nástroja okrem EŠIF (v EUR)</w:t>
            </w:r>
          </w:p>
        </w:tc>
      </w:tr>
      <w:tr w:rsidR="004979B0" w:rsidTr="009E72B4">
        <w:tc>
          <w:tcPr>
            <w:tcW w:w="5760" w:type="dxa"/>
            <w:shd w:val="clear" w:color="auto" w:fill="auto"/>
          </w:tcPr>
          <w:p w:rsidR="004979B0" w:rsidRDefault="004979B0" w:rsidP="004979B0">
            <w:r>
              <w:t xml:space="preserve">38.1. </w:t>
            </w:r>
            <w:r w:rsidRPr="00D37410">
              <w:t>Celková výška iných príspevkov okrem EŠIF, vyčlenených v dohode o financovaní uzatvorenej so subjektom vykonávajúcim finančný nástroj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38.2. </w:t>
            </w:r>
            <w:r w:rsidRPr="00BF3D3A">
              <w:t>Celková výška iných príspevkov vyplatená finančnému nástroju okrem EŠIF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38.2.1. </w:t>
            </w:r>
            <w:r w:rsidRPr="00BF3D3A">
              <w:t>z toho verejné príspevky (v EUR)</w:t>
            </w:r>
          </w:p>
        </w:tc>
        <w:tc>
          <w:tcPr>
            <w:tcW w:w="2971" w:type="dxa"/>
            <w:shd w:val="clear" w:color="auto" w:fill="auto"/>
          </w:tcPr>
          <w:p w:rsidR="004979B0" w:rsidRDefault="004979B0" w:rsidP="004979B0">
            <w:pPr>
              <w:jc w:val="right"/>
            </w:pPr>
            <w:r>
              <w:t>0,00</w:t>
            </w:r>
          </w:p>
        </w:tc>
      </w:tr>
      <w:tr w:rsidR="004979B0" w:rsidTr="009E72B4">
        <w:tc>
          <w:tcPr>
            <w:tcW w:w="5760" w:type="dxa"/>
            <w:shd w:val="clear" w:color="auto" w:fill="auto"/>
          </w:tcPr>
          <w:p w:rsidR="004979B0" w:rsidRDefault="004979B0" w:rsidP="004979B0">
            <w:r>
              <w:t xml:space="preserve">38.2.2. </w:t>
            </w:r>
            <w:r w:rsidRPr="00BF3D3A">
              <w:t>z toho súkromné príspevky (v EUR)</w:t>
            </w:r>
          </w:p>
        </w:tc>
        <w:tc>
          <w:tcPr>
            <w:tcW w:w="2971" w:type="dxa"/>
            <w:shd w:val="clear" w:color="auto" w:fill="auto"/>
          </w:tcPr>
          <w:p w:rsidR="004979B0" w:rsidRDefault="004979B0" w:rsidP="004979B0">
            <w:pPr>
              <w:jc w:val="right"/>
            </w:pPr>
            <w:r>
              <w:t>0,00</w:t>
            </w:r>
          </w:p>
        </w:tc>
      </w:tr>
    </w:tbl>
    <w:p w:rsidR="00EC3139" w:rsidRDefault="00EC313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2971"/>
      </w:tblGrid>
      <w:tr w:rsidR="00EC3139" w:rsidTr="009E72B4">
        <w:tc>
          <w:tcPr>
            <w:tcW w:w="8731" w:type="dxa"/>
            <w:gridSpan w:val="2"/>
            <w:shd w:val="clear" w:color="auto" w:fill="auto"/>
          </w:tcPr>
          <w:p w:rsidR="009E72B4" w:rsidRDefault="005D4223" w:rsidP="009E72B4">
            <w:r>
              <w:rPr>
                <w:b/>
              </w:rPr>
              <w:t xml:space="preserve">I. </w:t>
            </w:r>
            <w:r w:rsidR="0097652E" w:rsidRPr="0097652E">
              <w:rPr>
                <w:b/>
              </w:rPr>
              <w:t>Vymedzenie programu a priority alebo opatrenia, v rámci ktorých sa poskytuje podpora z EŠIF [článok 46 ods. 2 písm. a) nariadenia (EÚ) č. 1303/2013]</w:t>
            </w:r>
          </w:p>
        </w:tc>
      </w:tr>
      <w:tr w:rsidR="00EC3139" w:rsidTr="009E72B4">
        <w:tc>
          <w:tcPr>
            <w:tcW w:w="8731" w:type="dxa"/>
            <w:gridSpan w:val="2"/>
            <w:shd w:val="clear" w:color="auto" w:fill="auto"/>
          </w:tcPr>
          <w:p w:rsidR="009E72B4" w:rsidRDefault="005D4223" w:rsidP="009E72B4">
            <w:r>
              <w:rPr>
                <w:b/>
              </w:rPr>
              <w:t xml:space="preserve">1. </w:t>
            </w:r>
            <w:r w:rsidR="0097652E" w:rsidRPr="0097652E">
              <w:rPr>
                <w:b/>
              </w:rPr>
              <w:t>Prioritné osi na podporu finančného nástroja vrátane fondu fondov v rámci programu EŠIF</w:t>
            </w:r>
          </w:p>
        </w:tc>
      </w:tr>
      <w:tr w:rsidR="00EC3139" w:rsidTr="009E72B4">
        <w:tc>
          <w:tcPr>
            <w:tcW w:w="5760" w:type="dxa"/>
            <w:shd w:val="clear" w:color="auto" w:fill="auto"/>
          </w:tcPr>
          <w:p w:rsidR="009E72B4" w:rsidRDefault="005D4223" w:rsidP="009E72B4">
            <w:r>
              <w:t xml:space="preserve">1.1. </w:t>
            </w:r>
            <w:r w:rsidR="0097652E" w:rsidRPr="0097652E">
              <w:t>Odkaz (číslo a názov) na každú prioritnú os na podporu finančného nástroja v rámci programu EŠIF</w:t>
            </w:r>
          </w:p>
        </w:tc>
        <w:tc>
          <w:tcPr>
            <w:tcW w:w="2971" w:type="dxa"/>
            <w:shd w:val="clear" w:color="auto" w:fill="auto"/>
          </w:tcPr>
          <w:p w:rsidR="009E72B4" w:rsidRDefault="005D4223" w:rsidP="009E72B4">
            <w:r>
              <w:t>1 - Udržateľné využívanie prírodných zdrojov prostredníctvom rozvoja environmentálnej infraštruktúry</w:t>
            </w:r>
          </w:p>
        </w:tc>
      </w:tr>
      <w:tr w:rsidR="00EC3139" w:rsidTr="009E72B4">
        <w:tc>
          <w:tcPr>
            <w:tcW w:w="5760" w:type="dxa"/>
            <w:shd w:val="clear" w:color="auto" w:fill="auto"/>
          </w:tcPr>
          <w:p w:rsidR="009E72B4" w:rsidRDefault="005D4223" w:rsidP="009E72B4">
            <w:r>
              <w:t xml:space="preserve">2. </w:t>
            </w:r>
            <w:r w:rsidR="0097652E" w:rsidRPr="0097652E">
              <w:t>Názov EŠIF, z ktorého, resp. ktorých sa podporuje finančný nástroj v rámci prioritnej osi</w:t>
            </w:r>
          </w:p>
        </w:tc>
        <w:tc>
          <w:tcPr>
            <w:tcW w:w="2971" w:type="dxa"/>
            <w:shd w:val="clear" w:color="auto" w:fill="auto"/>
          </w:tcPr>
          <w:p w:rsidR="009E72B4" w:rsidRDefault="005D4223" w:rsidP="009E72B4">
            <w:r>
              <w:t>KF</w:t>
            </w:r>
          </w:p>
        </w:tc>
      </w:tr>
      <w:tr w:rsidR="00EC3139" w:rsidTr="009E72B4">
        <w:tc>
          <w:tcPr>
            <w:tcW w:w="5760" w:type="dxa"/>
            <w:shd w:val="clear" w:color="auto" w:fill="auto"/>
          </w:tcPr>
          <w:p w:rsidR="009E72B4" w:rsidRDefault="005D4223" w:rsidP="009E72B4">
            <w:r>
              <w:rPr>
                <w:b/>
                <w:i/>
              </w:rPr>
              <w:t xml:space="preserve">3. </w:t>
            </w:r>
            <w:r w:rsidR="0097652E" w:rsidRPr="0097652E">
              <w:rPr>
                <w:b/>
                <w:i/>
              </w:rPr>
              <w:t>Tematický cieľ, resp. ciele uvedené v článku 9 prvom odseku nariadenia (EÚ) č. 1303/2013 podporované prostredníctvom finančných nástrojov</w:t>
            </w:r>
          </w:p>
        </w:tc>
        <w:tc>
          <w:tcPr>
            <w:tcW w:w="2971" w:type="dxa"/>
            <w:shd w:val="clear" w:color="auto" w:fill="auto"/>
          </w:tcPr>
          <w:p w:rsidR="009E72B4" w:rsidRDefault="005D4223" w:rsidP="009E72B4">
            <w:r>
              <w:rPr>
                <w:b/>
                <w:i/>
              </w:rPr>
              <w:t>06 - Zachovanie a ochrana životného prostredia a podpora efektívneho využívania zdrojov</w:t>
            </w:r>
          </w:p>
        </w:tc>
      </w:tr>
      <w:tr w:rsidR="00EC3139" w:rsidTr="009E72B4">
        <w:tc>
          <w:tcPr>
            <w:tcW w:w="5760" w:type="dxa"/>
            <w:shd w:val="clear" w:color="auto" w:fill="auto"/>
          </w:tcPr>
          <w:p w:rsidR="009E72B4" w:rsidRDefault="005D4223" w:rsidP="009E72B4">
            <w:r>
              <w:t xml:space="preserve">3.1. </w:t>
            </w:r>
            <w:r w:rsidR="0097652E" w:rsidRPr="0097652E">
              <w:t>Výška prostriedkov ESI viazaných v dohodách o financovaní z individuálneho tematického cieľa zvoleného v poli 3 (nepovinné)</w:t>
            </w:r>
          </w:p>
        </w:tc>
        <w:tc>
          <w:tcPr>
            <w:tcW w:w="2971" w:type="dxa"/>
            <w:shd w:val="clear" w:color="auto" w:fill="auto"/>
          </w:tcPr>
          <w:p w:rsidR="009E72B4" w:rsidRDefault="005D4223" w:rsidP="009E72B4">
            <w:pPr>
              <w:jc w:val="right"/>
            </w:pPr>
            <w:r>
              <w:t>57 011 064,00</w:t>
            </w:r>
          </w:p>
        </w:tc>
      </w:tr>
      <w:tr w:rsidR="00EC3139" w:rsidTr="009E72B4">
        <w:tc>
          <w:tcPr>
            <w:tcW w:w="8731" w:type="dxa"/>
            <w:gridSpan w:val="2"/>
            <w:shd w:val="clear" w:color="auto" w:fill="auto"/>
          </w:tcPr>
          <w:p w:rsidR="009E72B4" w:rsidRDefault="005D4223" w:rsidP="009E72B4">
            <w:r>
              <w:rPr>
                <w:b/>
              </w:rPr>
              <w:t xml:space="preserve">4. </w:t>
            </w:r>
            <w:r w:rsidR="0097652E" w:rsidRPr="0097652E">
              <w:rPr>
                <w:b/>
              </w:rPr>
              <w:t>Iné programy EŠIF, prostredníctvom ktorých sa poskytujú príspevky na finančný nástroj</w:t>
            </w:r>
          </w:p>
        </w:tc>
      </w:tr>
      <w:tr w:rsidR="00EC3139" w:rsidTr="009E72B4">
        <w:tc>
          <w:tcPr>
            <w:tcW w:w="5760" w:type="dxa"/>
            <w:shd w:val="clear" w:color="auto" w:fill="auto"/>
          </w:tcPr>
          <w:p w:rsidR="009E72B4" w:rsidRDefault="005D4223" w:rsidP="009E72B4">
            <w:r>
              <w:t xml:space="preserve">4.1. </w:t>
            </w:r>
            <w:r w:rsidR="0097652E" w:rsidRPr="0097652E">
              <w:t>Číslo CCI všetkých ostatných programov EŠIF, prostredníctvom ktorých sa poskytujú príspevky na finančný nástroj</w:t>
            </w:r>
          </w:p>
        </w:tc>
        <w:tc>
          <w:tcPr>
            <w:tcW w:w="2971" w:type="dxa"/>
            <w:shd w:val="clear" w:color="auto" w:fill="auto"/>
          </w:tcPr>
          <w:p w:rsidR="009E72B4" w:rsidRDefault="009E72B4" w:rsidP="009E72B4"/>
        </w:tc>
      </w:tr>
      <w:tr w:rsidR="00EC3139" w:rsidTr="009E72B4">
        <w:tc>
          <w:tcPr>
            <w:tcW w:w="5760" w:type="dxa"/>
            <w:shd w:val="clear" w:color="auto" w:fill="auto"/>
          </w:tcPr>
          <w:p w:rsidR="009E72B4" w:rsidRDefault="005D4223" w:rsidP="009E72B4">
            <w:r>
              <w:t xml:space="preserve">30. </w:t>
            </w:r>
            <w:r w:rsidR="0097652E" w:rsidRPr="0097652E">
              <w:t>Dátum ukončenia posúdenia ex ante</w:t>
            </w:r>
          </w:p>
        </w:tc>
        <w:tc>
          <w:tcPr>
            <w:tcW w:w="2971" w:type="dxa"/>
            <w:shd w:val="clear" w:color="auto" w:fill="auto"/>
          </w:tcPr>
          <w:p w:rsidR="009E72B4" w:rsidRDefault="009E72B4" w:rsidP="009E72B4">
            <w:pPr>
              <w:jc w:val="right"/>
            </w:pPr>
          </w:p>
        </w:tc>
      </w:tr>
      <w:tr w:rsidR="00EC3139" w:rsidTr="009E72B4">
        <w:tc>
          <w:tcPr>
            <w:tcW w:w="8731" w:type="dxa"/>
            <w:gridSpan w:val="2"/>
            <w:shd w:val="clear" w:color="auto" w:fill="auto"/>
          </w:tcPr>
          <w:p w:rsidR="009E72B4" w:rsidRDefault="005D4223" w:rsidP="009E72B4">
            <w:r>
              <w:rPr>
                <w:b/>
              </w:rPr>
              <w:t xml:space="preserve">31. </w:t>
            </w:r>
            <w:r w:rsidR="0097652E" w:rsidRPr="0097652E">
              <w:rPr>
                <w:b/>
              </w:rPr>
              <w:t>Výber orgánov vykonávajúcich finančný nástroj</w:t>
            </w:r>
          </w:p>
        </w:tc>
      </w:tr>
      <w:tr w:rsidR="00EC3139" w:rsidTr="009E72B4">
        <w:tc>
          <w:tcPr>
            <w:tcW w:w="5760" w:type="dxa"/>
            <w:shd w:val="clear" w:color="auto" w:fill="auto"/>
          </w:tcPr>
          <w:p w:rsidR="009E72B4" w:rsidRDefault="005D4223" w:rsidP="009E72B4">
            <w:r>
              <w:t xml:space="preserve">31.1. </w:t>
            </w:r>
            <w:r w:rsidR="0097652E" w:rsidRPr="0097652E">
              <w:t>počet už začatých výberových postupov</w:t>
            </w:r>
          </w:p>
        </w:tc>
        <w:tc>
          <w:tcPr>
            <w:tcW w:w="2971" w:type="dxa"/>
            <w:shd w:val="clear" w:color="auto" w:fill="auto"/>
          </w:tcPr>
          <w:p w:rsidR="009E72B4" w:rsidRDefault="005D4223" w:rsidP="009E72B4">
            <w:pPr>
              <w:jc w:val="right"/>
            </w:pPr>
            <w:r>
              <w:t>Áno</w:t>
            </w:r>
          </w:p>
        </w:tc>
      </w:tr>
      <w:tr w:rsidR="00EC3139" w:rsidTr="009E72B4">
        <w:tc>
          <w:tcPr>
            <w:tcW w:w="8731" w:type="dxa"/>
            <w:gridSpan w:val="2"/>
            <w:shd w:val="clear" w:color="auto" w:fill="auto"/>
          </w:tcPr>
          <w:p w:rsidR="009E72B4" w:rsidRDefault="00BC7EC5" w:rsidP="009E72B4">
            <w:r>
              <w:rPr>
                <w:b/>
              </w:rPr>
              <w:lastRenderedPageBreak/>
              <w:t xml:space="preserve">II. </w:t>
            </w:r>
            <w:r w:rsidRPr="00A37989">
              <w:rPr>
                <w:b/>
              </w:rPr>
              <w:t>Opis finančného nástroja a vykonávacích opatrení [článok 46 ods. 2 písm. b) nariadenia (EÚ) č. 1303/2013]</w:t>
            </w:r>
          </w:p>
        </w:tc>
      </w:tr>
      <w:tr w:rsidR="00EC3139" w:rsidTr="009E72B4">
        <w:tc>
          <w:tcPr>
            <w:tcW w:w="5760" w:type="dxa"/>
            <w:shd w:val="clear" w:color="auto" w:fill="auto"/>
          </w:tcPr>
          <w:p w:rsidR="009E72B4" w:rsidRDefault="005D4223" w:rsidP="009E72B4">
            <w:r>
              <w:t xml:space="preserve">5. </w:t>
            </w:r>
            <w:r w:rsidR="0097652E" w:rsidRPr="0097652E">
              <w:t>Názov finančného nástroja</w:t>
            </w:r>
          </w:p>
        </w:tc>
        <w:tc>
          <w:tcPr>
            <w:tcW w:w="2971" w:type="dxa"/>
            <w:shd w:val="clear" w:color="auto" w:fill="auto"/>
          </w:tcPr>
          <w:p w:rsidR="009E72B4" w:rsidRDefault="005D4223" w:rsidP="009E72B4">
            <w:r>
              <w:t>Investovanie do sektora odpadového hospodárstva</w:t>
            </w:r>
          </w:p>
        </w:tc>
      </w:tr>
      <w:tr w:rsidR="00EC3139" w:rsidTr="009E72B4">
        <w:tc>
          <w:tcPr>
            <w:tcW w:w="5760" w:type="dxa"/>
            <w:shd w:val="clear" w:color="auto" w:fill="auto"/>
          </w:tcPr>
          <w:p w:rsidR="009E72B4" w:rsidRDefault="005D4223" w:rsidP="009E72B4">
            <w:r>
              <w:t xml:space="preserve">6. </w:t>
            </w:r>
            <w:r w:rsidR="0097652E" w:rsidRPr="0097652E">
              <w:t>Oficiálna adresa/miesto podnikania týkajúce sa finančného nástroja (názov krajiny a mesto)</w:t>
            </w:r>
          </w:p>
        </w:tc>
        <w:tc>
          <w:tcPr>
            <w:tcW w:w="2971" w:type="dxa"/>
            <w:shd w:val="clear" w:color="auto" w:fill="auto"/>
          </w:tcPr>
          <w:p w:rsidR="009E72B4" w:rsidRDefault="009E72B4" w:rsidP="009E72B4"/>
        </w:tc>
      </w:tr>
      <w:tr w:rsidR="00EC3139" w:rsidTr="009E72B4">
        <w:tc>
          <w:tcPr>
            <w:tcW w:w="8731" w:type="dxa"/>
            <w:gridSpan w:val="2"/>
            <w:shd w:val="clear" w:color="auto" w:fill="auto"/>
          </w:tcPr>
          <w:p w:rsidR="009E72B4" w:rsidRDefault="005D4223" w:rsidP="009E72B4">
            <w:r w:rsidRPr="00BC7EC5">
              <w:rPr>
                <w:b/>
              </w:rPr>
              <w:t xml:space="preserve">7. </w:t>
            </w:r>
            <w:r w:rsidR="00BC7EC5" w:rsidRPr="00BC7EC5">
              <w:rPr>
                <w:b/>
              </w:rPr>
              <w:t>Vykonávacie opatrenia</w:t>
            </w:r>
          </w:p>
        </w:tc>
      </w:tr>
      <w:tr w:rsidR="00EC3139" w:rsidTr="009E72B4">
        <w:tc>
          <w:tcPr>
            <w:tcW w:w="5760" w:type="dxa"/>
            <w:shd w:val="clear" w:color="auto" w:fill="auto"/>
          </w:tcPr>
          <w:p w:rsidR="009E72B4" w:rsidRDefault="005D4223" w:rsidP="009E72B4">
            <w:r>
              <w:t xml:space="preserve">7.1. </w:t>
            </w:r>
            <w:r w:rsidR="00770330" w:rsidRPr="00770330">
              <w:t>Finančný nástroj zriadený na úrovni Únie, ktorý priamo alebo nepriamo spravuje Komisia, ako sa uvádza v článku 38 ods. 1 písm. a) nariadenia (EÚ) č. 1303/2013, podporovaný z príspevkov z programu EŠIF</w:t>
            </w:r>
          </w:p>
        </w:tc>
        <w:tc>
          <w:tcPr>
            <w:tcW w:w="2971" w:type="dxa"/>
            <w:shd w:val="clear" w:color="auto" w:fill="auto"/>
          </w:tcPr>
          <w:p w:rsidR="009E72B4" w:rsidRDefault="005D4223" w:rsidP="009E72B4">
            <w:pPr>
              <w:jc w:val="right"/>
            </w:pPr>
            <w:r>
              <w:t>Nie</w:t>
            </w:r>
          </w:p>
        </w:tc>
      </w:tr>
      <w:tr w:rsidR="00EC3139" w:rsidTr="009E72B4">
        <w:tc>
          <w:tcPr>
            <w:tcW w:w="5760" w:type="dxa"/>
            <w:shd w:val="clear" w:color="auto" w:fill="auto"/>
          </w:tcPr>
          <w:p w:rsidR="009E72B4" w:rsidRDefault="005D4223" w:rsidP="009E72B4">
            <w:r>
              <w:t xml:space="preserve">7.1.1. </w:t>
            </w:r>
            <w:r w:rsidR="0097652E" w:rsidRPr="0097652E">
              <w:t>Názov finančného nástroja na úrovni Únie</w:t>
            </w:r>
          </w:p>
        </w:tc>
        <w:tc>
          <w:tcPr>
            <w:tcW w:w="2971" w:type="dxa"/>
            <w:shd w:val="clear" w:color="auto" w:fill="auto"/>
          </w:tcPr>
          <w:p w:rsidR="009E72B4" w:rsidRDefault="009E72B4" w:rsidP="009E72B4"/>
        </w:tc>
      </w:tr>
      <w:tr w:rsidR="00EC3139" w:rsidTr="009E72B4">
        <w:tc>
          <w:tcPr>
            <w:tcW w:w="5760" w:type="dxa"/>
            <w:shd w:val="clear" w:color="auto" w:fill="auto"/>
          </w:tcPr>
          <w:p w:rsidR="009E72B4" w:rsidRDefault="005D4223" w:rsidP="009E72B4">
            <w:r>
              <w:t xml:space="preserve">7.2. </w:t>
            </w:r>
            <w:r w:rsidR="0097652E" w:rsidRPr="0097652E">
              <w:t>Finančný nástroj zriadený na vnútroštátnej, regionálnej, nadnárodnej alebo cezhraničnej úrovni, ktorý spravuje riadiaci orgán alebo zaň zodpovedá, ako sa uvádza v článku 38 ods. 1 písm. b), podporovaný z príspevkov z programu EŠIF podľa článku 38 ods. 4 písm. a), b) a c) nariadenia (EÚ) č. 1303/2013.</w:t>
            </w:r>
          </w:p>
        </w:tc>
        <w:tc>
          <w:tcPr>
            <w:tcW w:w="2971" w:type="dxa"/>
            <w:shd w:val="clear" w:color="auto" w:fill="auto"/>
          </w:tcPr>
          <w:p w:rsidR="0063050A" w:rsidRDefault="0063050A" w:rsidP="009E72B4">
            <w:r>
              <w:t xml:space="preserve">Poverenie úlohami vykonávania pre: </w:t>
            </w:r>
          </w:p>
          <w:p w:rsidR="009E72B4" w:rsidRDefault="0063050A" w:rsidP="009E72B4">
            <w:r w:rsidRPr="00C8691B">
              <w:t>Finančné inštitúcie založené v členskom štáte s cieľom dosiahnuť verejný záujem pod kontrol</w:t>
            </w:r>
            <w:r>
              <w:t>o</w:t>
            </w:r>
            <w:r w:rsidRPr="00C8691B">
              <w:t>u orgánu verejnej správy</w:t>
            </w:r>
          </w:p>
        </w:tc>
      </w:tr>
      <w:tr w:rsidR="00EC3139" w:rsidTr="009E72B4">
        <w:tc>
          <w:tcPr>
            <w:tcW w:w="5760" w:type="dxa"/>
            <w:shd w:val="clear" w:color="auto" w:fill="auto"/>
          </w:tcPr>
          <w:p w:rsidR="009E72B4" w:rsidRDefault="005D4223" w:rsidP="009E72B4">
            <w:r>
              <w:t xml:space="preserve">8. </w:t>
            </w:r>
            <w:r w:rsidR="0097652E" w:rsidRPr="0097652E">
              <w:t>Druh finančného nástroja</w:t>
            </w:r>
          </w:p>
        </w:tc>
        <w:tc>
          <w:tcPr>
            <w:tcW w:w="2971" w:type="dxa"/>
            <w:shd w:val="clear" w:color="auto" w:fill="auto"/>
          </w:tcPr>
          <w:p w:rsidR="009E72B4" w:rsidRDefault="007E4F27" w:rsidP="009E72B4">
            <w:r>
              <w:t>Fond fondov</w:t>
            </w:r>
          </w:p>
        </w:tc>
      </w:tr>
      <w:tr w:rsidR="00EC3139" w:rsidTr="009E72B4">
        <w:tc>
          <w:tcPr>
            <w:tcW w:w="5760" w:type="dxa"/>
            <w:shd w:val="clear" w:color="auto" w:fill="auto"/>
          </w:tcPr>
          <w:p w:rsidR="009E72B4" w:rsidRDefault="005D4223" w:rsidP="009E72B4">
            <w:r>
              <w:t xml:space="preserve">10. </w:t>
            </w:r>
            <w:r w:rsidR="0097652E" w:rsidRPr="0097652E">
              <w:t>Právny status finančného nástroja podľa článku 38 ods. 6 nariadenia (EÚ) č. 1303/2013 [len v prípade finančných nástrojov uvedených v článku 38 ods. 1 písm. b)]: zverenecký účet zriadený na meno vykonávacieho  subjektu a v mene riadiaceho orgánu alebo samostatný blok finančných prostriedkov v rámci finančnej inštitúcie</w:t>
            </w:r>
          </w:p>
        </w:tc>
        <w:tc>
          <w:tcPr>
            <w:tcW w:w="2971" w:type="dxa"/>
            <w:shd w:val="clear" w:color="auto" w:fill="auto"/>
          </w:tcPr>
          <w:p w:rsidR="009E72B4" w:rsidRDefault="009E72B4" w:rsidP="009E72B4"/>
        </w:tc>
      </w:tr>
      <w:tr w:rsidR="00EC3139" w:rsidTr="009E72B4">
        <w:tc>
          <w:tcPr>
            <w:tcW w:w="8731" w:type="dxa"/>
            <w:gridSpan w:val="2"/>
            <w:shd w:val="clear" w:color="auto" w:fill="auto"/>
          </w:tcPr>
          <w:p w:rsidR="009E72B4" w:rsidRDefault="005D4223" w:rsidP="009E72B4">
            <w:r>
              <w:rPr>
                <w:b/>
              </w:rPr>
              <w:t xml:space="preserve">III. </w:t>
            </w:r>
            <w:r w:rsidR="0097652E" w:rsidRPr="0097652E">
              <w:rPr>
                <w:b/>
              </w:rPr>
              <w:t>Určenie orgánu vykonávajúceho finančný nástroj, ako sa uvádza v článku 38 ods. 1 písm. a), článku 38 ods. 4) písm. a), b) a c) nariadenia (EÚ) č. 1303/2013 a finančných sprostredkovateľov uvedených v článku 38 ods. 5 nariadenia (EÚ) č. 1303/2013 [článok 46 ods. 2 písm. c) nariadenia (EÚ) č. 1303/2013]</w:t>
            </w:r>
          </w:p>
        </w:tc>
      </w:tr>
      <w:tr w:rsidR="00EC3139" w:rsidTr="009E72B4">
        <w:tc>
          <w:tcPr>
            <w:tcW w:w="8731" w:type="dxa"/>
            <w:gridSpan w:val="2"/>
            <w:shd w:val="clear" w:color="auto" w:fill="auto"/>
          </w:tcPr>
          <w:p w:rsidR="009E72B4" w:rsidRDefault="005D4223" w:rsidP="009E72B4">
            <w:r>
              <w:rPr>
                <w:b/>
              </w:rPr>
              <w:t xml:space="preserve">11. </w:t>
            </w:r>
            <w:r w:rsidR="00B74CB3" w:rsidRPr="00B74CB3">
              <w:rPr>
                <w:b/>
              </w:rPr>
              <w:t>Orgán vykonávajúci finančný nástroj</w:t>
            </w:r>
          </w:p>
        </w:tc>
      </w:tr>
      <w:tr w:rsidR="00EC3139" w:rsidTr="009E72B4">
        <w:tc>
          <w:tcPr>
            <w:tcW w:w="5760" w:type="dxa"/>
            <w:shd w:val="clear" w:color="auto" w:fill="auto"/>
          </w:tcPr>
          <w:p w:rsidR="009E72B4" w:rsidRDefault="005D4223" w:rsidP="009E72B4">
            <w:r>
              <w:t xml:space="preserve">11.1. </w:t>
            </w:r>
            <w:r w:rsidR="00B74CB3" w:rsidRPr="00B74CB3">
              <w:t xml:space="preserve">Druh vykonávacieho orgánu podľa článku 38 ods. 4 nariadenia (EÚ) č. 1303/2013: existujúci alebo novovytvorený právny subjekt, ktorý má vykonávať finančné nástroje; Európska investičná banka, Európsky investičný fond, medzinárodná finančná inštitúcia, ktorej akcionárom je členský štát, finančná inštitúcia zriadená v členskom štáte, ktorej účelom je plniť verejný záujem pod kontrolou orgánu verejnej moci, verejnoprávny alebo súkromnoprávny subjekt, riadiaci orgán, ktorý priamo </w:t>
            </w:r>
            <w:r w:rsidR="00B74CB3" w:rsidRPr="00B74CB3">
              <w:lastRenderedPageBreak/>
              <w:t>plní vykonávacie úkony (len v prípade úverov alebo záruk)</w:t>
            </w:r>
          </w:p>
        </w:tc>
        <w:tc>
          <w:tcPr>
            <w:tcW w:w="2971" w:type="dxa"/>
            <w:shd w:val="clear" w:color="auto" w:fill="auto"/>
          </w:tcPr>
          <w:p w:rsidR="009E72B4" w:rsidRDefault="007E4F27" w:rsidP="009E72B4">
            <w:r>
              <w:lastRenderedPageBreak/>
              <w:t>F</w:t>
            </w:r>
            <w:r w:rsidRPr="00C8691B">
              <w:t>inančná inštitúcia zriadená v členskom štáte, ktorej účelom je plniť verejný záujem pod kontrolou orgánu verejnej moci</w:t>
            </w:r>
          </w:p>
        </w:tc>
      </w:tr>
      <w:tr w:rsidR="00EC3139" w:rsidTr="009E72B4">
        <w:tc>
          <w:tcPr>
            <w:tcW w:w="5760" w:type="dxa"/>
            <w:shd w:val="clear" w:color="auto" w:fill="auto"/>
          </w:tcPr>
          <w:p w:rsidR="009E72B4" w:rsidRDefault="005D4223" w:rsidP="009E72B4">
            <w:r>
              <w:lastRenderedPageBreak/>
              <w:t xml:space="preserve">11.1.1. </w:t>
            </w:r>
            <w:r w:rsidR="00B74CB3" w:rsidRPr="00B74CB3">
              <w:t>Názov orgánu vykonávajúceho finančný nástroj</w:t>
            </w:r>
          </w:p>
        </w:tc>
        <w:tc>
          <w:tcPr>
            <w:tcW w:w="2971" w:type="dxa"/>
            <w:shd w:val="clear" w:color="auto" w:fill="auto"/>
          </w:tcPr>
          <w:p w:rsidR="009E72B4" w:rsidRDefault="005D4223" w:rsidP="009E72B4">
            <w:r>
              <w:t xml:space="preserve">SZRB Asset Management, a.s. (SZRBAM) </w:t>
            </w:r>
          </w:p>
        </w:tc>
      </w:tr>
      <w:tr w:rsidR="00EC3139" w:rsidTr="009E72B4">
        <w:tc>
          <w:tcPr>
            <w:tcW w:w="5760" w:type="dxa"/>
            <w:shd w:val="clear" w:color="auto" w:fill="auto"/>
          </w:tcPr>
          <w:p w:rsidR="009E72B4" w:rsidRDefault="005D4223" w:rsidP="009E72B4">
            <w:r>
              <w:t xml:space="preserve">11.1.2. </w:t>
            </w:r>
            <w:r w:rsidR="00B74CB3" w:rsidRPr="00B74CB3">
              <w:t>Úradná adresa/miesto podnikania (názov krajiny a mesta) orgánu vykonávajúceho finančný nástroj</w:t>
            </w:r>
          </w:p>
        </w:tc>
        <w:tc>
          <w:tcPr>
            <w:tcW w:w="2971" w:type="dxa"/>
            <w:shd w:val="clear" w:color="auto" w:fill="auto"/>
          </w:tcPr>
          <w:p w:rsidR="009E72B4" w:rsidRDefault="005D4223" w:rsidP="009E72B4">
            <w:r>
              <w:t>SZRB Asset Management, a.s., Grösslingova 44, 811 09 Bratislava, Slovenská republika</w:t>
            </w:r>
          </w:p>
        </w:tc>
      </w:tr>
      <w:tr w:rsidR="00EC3139" w:rsidTr="009E72B4">
        <w:tc>
          <w:tcPr>
            <w:tcW w:w="5760" w:type="dxa"/>
            <w:shd w:val="clear" w:color="auto" w:fill="auto"/>
          </w:tcPr>
          <w:p w:rsidR="009E72B4" w:rsidRDefault="005D4223" w:rsidP="009E72B4">
            <w:r>
              <w:t xml:space="preserve">12. </w:t>
            </w:r>
            <w:r w:rsidR="00B74CB3" w:rsidRPr="00B74CB3">
              <w:t>Postup výberu orgánu vykonávajúceho finančný nástroj: postup zadávania verejnej zákazky, iný postup</w:t>
            </w:r>
          </w:p>
        </w:tc>
        <w:tc>
          <w:tcPr>
            <w:tcW w:w="2971" w:type="dxa"/>
            <w:shd w:val="clear" w:color="auto" w:fill="auto"/>
          </w:tcPr>
          <w:p w:rsidR="009E72B4" w:rsidRDefault="001E60FF" w:rsidP="009E72B4">
            <w:r>
              <w:t>Interadministratívna spolupráca</w:t>
            </w:r>
          </w:p>
        </w:tc>
      </w:tr>
      <w:tr w:rsidR="00EC3139" w:rsidTr="009E72B4">
        <w:tc>
          <w:tcPr>
            <w:tcW w:w="5760" w:type="dxa"/>
            <w:shd w:val="clear" w:color="auto" w:fill="auto"/>
          </w:tcPr>
          <w:p w:rsidR="009E72B4" w:rsidRDefault="005D4223" w:rsidP="009E72B4">
            <w:r>
              <w:t xml:space="preserve">12.1. </w:t>
            </w:r>
            <w:r w:rsidR="00B74CB3" w:rsidRPr="00B74CB3">
              <w:t>Opis ďalších postupov výberu orgánu vykonávajúceho finančný nástroj</w:t>
            </w:r>
          </w:p>
        </w:tc>
        <w:tc>
          <w:tcPr>
            <w:tcW w:w="2971" w:type="dxa"/>
            <w:shd w:val="clear" w:color="auto" w:fill="auto"/>
          </w:tcPr>
          <w:p w:rsidR="009E72B4" w:rsidRDefault="009E72B4" w:rsidP="009E72B4"/>
        </w:tc>
      </w:tr>
      <w:tr w:rsidR="00EC3139" w:rsidTr="009E72B4">
        <w:tc>
          <w:tcPr>
            <w:tcW w:w="5760" w:type="dxa"/>
            <w:shd w:val="clear" w:color="auto" w:fill="auto"/>
          </w:tcPr>
          <w:p w:rsidR="009E72B4" w:rsidRDefault="005D4223" w:rsidP="009E72B4">
            <w:r>
              <w:t xml:space="preserve">13. </w:t>
            </w:r>
            <w:r w:rsidR="00B74CB3" w:rsidRPr="00B74CB3">
              <w:t>Dátum podpísania dohody o financovaní s orgánom vykonávajúcim finančný nástroj</w:t>
            </w:r>
          </w:p>
        </w:tc>
        <w:tc>
          <w:tcPr>
            <w:tcW w:w="2971" w:type="dxa"/>
            <w:shd w:val="clear" w:color="auto" w:fill="auto"/>
          </w:tcPr>
          <w:p w:rsidR="009E72B4" w:rsidRDefault="005D4223" w:rsidP="009E72B4">
            <w:pPr>
              <w:jc w:val="right"/>
            </w:pPr>
            <w:r>
              <w:t>29.4.2015</w:t>
            </w:r>
          </w:p>
        </w:tc>
      </w:tr>
      <w:tr w:rsidR="00EC3139" w:rsidTr="009E72B4">
        <w:tc>
          <w:tcPr>
            <w:tcW w:w="8731" w:type="dxa"/>
            <w:gridSpan w:val="2"/>
            <w:shd w:val="clear" w:color="auto" w:fill="auto"/>
          </w:tcPr>
          <w:p w:rsidR="009E72B4" w:rsidRDefault="005D4223" w:rsidP="009E72B4">
            <w:r>
              <w:rPr>
                <w:b/>
              </w:rPr>
              <w:t xml:space="preserve">IV. </w:t>
            </w:r>
            <w:r w:rsidR="00B74CB3" w:rsidRPr="00B74CB3">
              <w:rPr>
                <w:b/>
              </w:rPr>
              <w:t>Celková suma programových príspevkov vyplatených finančnému nástroju podľa priority alebo opatrenia a vzniknuté náklady na riadenie alebo vyplatené poplatky za riadenie [článok 46 ods. 2 písm. d) a e) nariadenia (EÚ) č. 1303/2013]</w:t>
            </w:r>
          </w:p>
        </w:tc>
      </w:tr>
      <w:tr w:rsidR="00EC3139" w:rsidTr="009E72B4">
        <w:tc>
          <w:tcPr>
            <w:tcW w:w="5760" w:type="dxa"/>
            <w:shd w:val="clear" w:color="auto" w:fill="auto"/>
          </w:tcPr>
          <w:p w:rsidR="009E72B4" w:rsidRDefault="005D4223" w:rsidP="009E72B4">
            <w:r>
              <w:t xml:space="preserve">14. </w:t>
            </w:r>
            <w:r w:rsidR="00B74CB3" w:rsidRPr="00B74CB3">
              <w:t>Celková suma programových príspevkov vyčlenených v dohode o financovaní (v EUR)</w:t>
            </w:r>
          </w:p>
        </w:tc>
        <w:tc>
          <w:tcPr>
            <w:tcW w:w="2971" w:type="dxa"/>
            <w:shd w:val="clear" w:color="auto" w:fill="auto"/>
          </w:tcPr>
          <w:p w:rsidR="009E72B4" w:rsidRDefault="005D4223" w:rsidP="009E72B4">
            <w:pPr>
              <w:jc w:val="right"/>
            </w:pPr>
            <w:r>
              <w:t>67 071 840,00</w:t>
            </w:r>
          </w:p>
        </w:tc>
      </w:tr>
      <w:tr w:rsidR="00EC3139" w:rsidTr="009E72B4">
        <w:tc>
          <w:tcPr>
            <w:tcW w:w="5760" w:type="dxa"/>
            <w:shd w:val="clear" w:color="auto" w:fill="auto"/>
          </w:tcPr>
          <w:p w:rsidR="009E72B4" w:rsidRDefault="005D4223" w:rsidP="009E72B4">
            <w:r>
              <w:t xml:space="preserve">14.1. </w:t>
            </w:r>
            <w:r w:rsidR="00B74CB3" w:rsidRPr="00B74CB3">
              <w:t>z toho príspevky z EŠIF (v EUR)</w:t>
            </w:r>
          </w:p>
        </w:tc>
        <w:tc>
          <w:tcPr>
            <w:tcW w:w="2971" w:type="dxa"/>
            <w:shd w:val="clear" w:color="auto" w:fill="auto"/>
          </w:tcPr>
          <w:p w:rsidR="009E72B4" w:rsidRDefault="005D4223" w:rsidP="009E72B4">
            <w:pPr>
              <w:jc w:val="right"/>
            </w:pPr>
            <w:r>
              <w:t>57 011 064,00</w:t>
            </w:r>
          </w:p>
        </w:tc>
      </w:tr>
      <w:tr w:rsidR="00EC3139" w:rsidTr="009E72B4">
        <w:tc>
          <w:tcPr>
            <w:tcW w:w="5760" w:type="dxa"/>
            <w:shd w:val="clear" w:color="auto" w:fill="auto"/>
          </w:tcPr>
          <w:p w:rsidR="009E72B4" w:rsidRDefault="005D4223" w:rsidP="00E75E2A">
            <w:r>
              <w:t xml:space="preserve">14.1.1. </w:t>
            </w:r>
            <w:r w:rsidR="00E75E2A" w:rsidRPr="00B74CB3">
              <w:t xml:space="preserve">z toho príspevky z </w:t>
            </w:r>
            <w:r>
              <w:t>ERDF (</w:t>
            </w:r>
            <w:r w:rsidR="00E75E2A">
              <w:t>v</w:t>
            </w:r>
            <w:r>
              <w:t xml:space="preserve"> EUR) (</w:t>
            </w:r>
            <w:r w:rsidR="00E75E2A">
              <w:t>voliteľné</w:t>
            </w:r>
            <w:r>
              <w:t>)</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E75E2A">
            <w:r>
              <w:t xml:space="preserve">14.1.2. </w:t>
            </w:r>
            <w:r w:rsidR="00E75E2A" w:rsidRPr="00B74CB3">
              <w:t xml:space="preserve">z toho príspevky z </w:t>
            </w:r>
            <w:r w:rsidR="00E75E2A">
              <w:t>KF</w:t>
            </w:r>
            <w:r>
              <w:t xml:space="preserve"> (</w:t>
            </w:r>
            <w:r w:rsidR="00E75E2A">
              <w:t>v</w:t>
            </w:r>
            <w:r>
              <w:t xml:space="preserve"> EUR) </w:t>
            </w:r>
            <w:r w:rsidR="00E75E2A">
              <w:t>(voliteľné)</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E75E2A">
            <w:r>
              <w:t xml:space="preserve">14.1.3. </w:t>
            </w:r>
            <w:r w:rsidR="00E75E2A" w:rsidRPr="00B74CB3">
              <w:t xml:space="preserve">z toho príspevky z </w:t>
            </w:r>
            <w:r>
              <w:t>ESF (</w:t>
            </w:r>
            <w:r w:rsidR="00E75E2A">
              <w:t>v</w:t>
            </w:r>
            <w:r>
              <w:t xml:space="preserve"> EUR) </w:t>
            </w:r>
            <w:r w:rsidR="00E75E2A">
              <w:t>(voliteľné)</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E75E2A">
            <w:r>
              <w:t xml:space="preserve">14.1.4. </w:t>
            </w:r>
            <w:r w:rsidR="00E75E2A" w:rsidRPr="00B74CB3">
              <w:t xml:space="preserve">z toho príspevky z </w:t>
            </w:r>
            <w:r>
              <w:t>EAFRD (</w:t>
            </w:r>
            <w:r w:rsidR="00E75E2A">
              <w:t>v</w:t>
            </w:r>
            <w:r>
              <w:t xml:space="preserve"> EUR) </w:t>
            </w:r>
            <w:r w:rsidR="00E75E2A">
              <w:t>(voliteľné)</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E75E2A">
            <w:r>
              <w:t xml:space="preserve">14.1.5. </w:t>
            </w:r>
            <w:r w:rsidR="00E75E2A" w:rsidRPr="00B74CB3">
              <w:t xml:space="preserve">z toho príspevky z </w:t>
            </w:r>
            <w:r>
              <w:t>EMFF (</w:t>
            </w:r>
            <w:r w:rsidR="00E75E2A">
              <w:t>v</w:t>
            </w:r>
            <w:r>
              <w:t xml:space="preserve"> EUR) </w:t>
            </w:r>
            <w:r w:rsidR="00E75E2A">
              <w:t>(voliteľné)</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15. </w:t>
            </w:r>
            <w:r w:rsidR="00E75E2A" w:rsidRPr="00E75E2A">
              <w:t>Celková suma programových príspevkov vyplatených finančnému nástroju (v EUR)</w:t>
            </w:r>
          </w:p>
        </w:tc>
        <w:tc>
          <w:tcPr>
            <w:tcW w:w="2971" w:type="dxa"/>
            <w:shd w:val="clear" w:color="auto" w:fill="auto"/>
          </w:tcPr>
          <w:p w:rsidR="009E72B4" w:rsidRDefault="005D4223" w:rsidP="009E72B4">
            <w:pPr>
              <w:jc w:val="right"/>
            </w:pPr>
            <w:r>
              <w:t>16 767 960,00</w:t>
            </w:r>
          </w:p>
        </w:tc>
      </w:tr>
      <w:tr w:rsidR="00EC3139" w:rsidTr="009E72B4">
        <w:tc>
          <w:tcPr>
            <w:tcW w:w="5760" w:type="dxa"/>
            <w:shd w:val="clear" w:color="auto" w:fill="auto"/>
          </w:tcPr>
          <w:p w:rsidR="009E72B4" w:rsidRDefault="005D4223" w:rsidP="009E72B4">
            <w:r>
              <w:t xml:space="preserve">15.1. </w:t>
            </w:r>
            <w:r w:rsidR="00E75E2A" w:rsidRPr="00E75E2A">
              <w:t>z toho výška príspevkov z EŠIF (v EUR)</w:t>
            </w:r>
          </w:p>
        </w:tc>
        <w:tc>
          <w:tcPr>
            <w:tcW w:w="2971" w:type="dxa"/>
            <w:shd w:val="clear" w:color="auto" w:fill="auto"/>
          </w:tcPr>
          <w:p w:rsidR="009E72B4" w:rsidRDefault="005D4223" w:rsidP="009E72B4">
            <w:pPr>
              <w:jc w:val="right"/>
            </w:pPr>
            <w:r>
              <w:t>14 252 766,00</w:t>
            </w:r>
          </w:p>
        </w:tc>
      </w:tr>
      <w:tr w:rsidR="00EC3139" w:rsidTr="009E72B4">
        <w:tc>
          <w:tcPr>
            <w:tcW w:w="5760" w:type="dxa"/>
            <w:shd w:val="clear" w:color="auto" w:fill="auto"/>
          </w:tcPr>
          <w:p w:rsidR="009E72B4" w:rsidRDefault="005D4223" w:rsidP="009E72B4">
            <w:r>
              <w:t xml:space="preserve">15.1.1. </w:t>
            </w:r>
            <w:r w:rsidR="00E75E2A" w:rsidRPr="008555F6">
              <w:t>z toho príspevky z EFRR (v EUR)</w:t>
            </w:r>
          </w:p>
        </w:tc>
        <w:tc>
          <w:tcPr>
            <w:tcW w:w="2971" w:type="dxa"/>
            <w:shd w:val="clear" w:color="auto" w:fill="auto"/>
          </w:tcPr>
          <w:p w:rsidR="009E72B4" w:rsidRDefault="005D4223" w:rsidP="009E72B4">
            <w:pPr>
              <w:jc w:val="right"/>
            </w:pPr>
            <w:r>
              <w:t>0,00</w:t>
            </w:r>
          </w:p>
        </w:tc>
      </w:tr>
      <w:tr w:rsidR="00EC3139" w:rsidTr="009E72B4">
        <w:tc>
          <w:tcPr>
            <w:tcW w:w="5760" w:type="dxa"/>
            <w:shd w:val="clear" w:color="auto" w:fill="auto"/>
          </w:tcPr>
          <w:p w:rsidR="009E72B4" w:rsidRDefault="005D4223" w:rsidP="009E72B4">
            <w:r>
              <w:t xml:space="preserve">15.1.2. </w:t>
            </w:r>
            <w:r w:rsidR="00E75E2A" w:rsidRPr="00E75E2A">
              <w:t>z toho príspevky z Kohézneho fondu (v EUR)</w:t>
            </w:r>
          </w:p>
        </w:tc>
        <w:tc>
          <w:tcPr>
            <w:tcW w:w="2971" w:type="dxa"/>
            <w:shd w:val="clear" w:color="auto" w:fill="auto"/>
          </w:tcPr>
          <w:p w:rsidR="009E72B4" w:rsidRDefault="005D4223" w:rsidP="009E72B4">
            <w:pPr>
              <w:jc w:val="right"/>
            </w:pPr>
            <w:r>
              <w:t>14 252 766,00</w:t>
            </w:r>
          </w:p>
        </w:tc>
      </w:tr>
      <w:tr w:rsidR="00EC3139" w:rsidTr="009E72B4">
        <w:tc>
          <w:tcPr>
            <w:tcW w:w="5760" w:type="dxa"/>
            <w:shd w:val="clear" w:color="auto" w:fill="auto"/>
          </w:tcPr>
          <w:p w:rsidR="009E72B4" w:rsidRDefault="005D4223" w:rsidP="009E72B4">
            <w:r>
              <w:t xml:space="preserve">15.1.3. </w:t>
            </w:r>
            <w:r w:rsidR="00E75E2A" w:rsidRPr="00E75E2A">
              <w:t>z toho príspevky z ESF (v EUR)</w:t>
            </w:r>
          </w:p>
        </w:tc>
        <w:tc>
          <w:tcPr>
            <w:tcW w:w="2971" w:type="dxa"/>
            <w:shd w:val="clear" w:color="auto" w:fill="auto"/>
          </w:tcPr>
          <w:p w:rsidR="009E72B4" w:rsidRDefault="005D4223" w:rsidP="009E72B4">
            <w:pPr>
              <w:jc w:val="right"/>
            </w:pPr>
            <w:r>
              <w:t>0,00</w:t>
            </w:r>
          </w:p>
        </w:tc>
      </w:tr>
      <w:tr w:rsidR="00EC3139" w:rsidTr="009E72B4">
        <w:tc>
          <w:tcPr>
            <w:tcW w:w="5760" w:type="dxa"/>
            <w:shd w:val="clear" w:color="auto" w:fill="auto"/>
          </w:tcPr>
          <w:p w:rsidR="009E72B4" w:rsidRDefault="005D4223" w:rsidP="009E72B4">
            <w:r>
              <w:t xml:space="preserve">15.1.4. </w:t>
            </w:r>
            <w:r w:rsidR="00E75E2A" w:rsidRPr="00E75E2A">
              <w:t>z toho príspevky z EPFRV (v EUR)</w:t>
            </w:r>
          </w:p>
        </w:tc>
        <w:tc>
          <w:tcPr>
            <w:tcW w:w="2971" w:type="dxa"/>
            <w:shd w:val="clear" w:color="auto" w:fill="auto"/>
          </w:tcPr>
          <w:p w:rsidR="009E72B4" w:rsidRDefault="005D4223" w:rsidP="009E72B4">
            <w:pPr>
              <w:jc w:val="right"/>
            </w:pPr>
            <w:r>
              <w:t>0,00</w:t>
            </w:r>
          </w:p>
        </w:tc>
      </w:tr>
      <w:tr w:rsidR="00EC3139" w:rsidTr="009E72B4">
        <w:tc>
          <w:tcPr>
            <w:tcW w:w="5760" w:type="dxa"/>
            <w:shd w:val="clear" w:color="auto" w:fill="auto"/>
          </w:tcPr>
          <w:p w:rsidR="009E72B4" w:rsidRDefault="005D4223" w:rsidP="009E72B4">
            <w:r>
              <w:t xml:space="preserve">15.1.5. </w:t>
            </w:r>
            <w:r w:rsidR="00E75E2A" w:rsidRPr="008555F6">
              <w:t>z toho príspevky z ENRF (v EUR)</w:t>
            </w:r>
          </w:p>
        </w:tc>
        <w:tc>
          <w:tcPr>
            <w:tcW w:w="2971" w:type="dxa"/>
            <w:shd w:val="clear" w:color="auto" w:fill="auto"/>
          </w:tcPr>
          <w:p w:rsidR="009E72B4" w:rsidRDefault="005D4223" w:rsidP="009E72B4">
            <w:pPr>
              <w:jc w:val="right"/>
            </w:pPr>
            <w:r>
              <w:t>0,00</w:t>
            </w:r>
          </w:p>
        </w:tc>
      </w:tr>
      <w:tr w:rsidR="00EC3139" w:rsidTr="009E72B4">
        <w:tc>
          <w:tcPr>
            <w:tcW w:w="5760" w:type="dxa"/>
            <w:shd w:val="clear" w:color="auto" w:fill="auto"/>
          </w:tcPr>
          <w:p w:rsidR="009E72B4" w:rsidRDefault="005D4223" w:rsidP="009E72B4">
            <w:r>
              <w:t xml:space="preserve">15.2. </w:t>
            </w:r>
            <w:r w:rsidR="00E75E2A" w:rsidRPr="00E75E2A">
              <w:t>z toho celková výška vnútroštátneho spolufinancovania (v EUR)</w:t>
            </w:r>
          </w:p>
        </w:tc>
        <w:tc>
          <w:tcPr>
            <w:tcW w:w="2971" w:type="dxa"/>
            <w:shd w:val="clear" w:color="auto" w:fill="auto"/>
          </w:tcPr>
          <w:p w:rsidR="009E72B4" w:rsidRDefault="005D4223" w:rsidP="009E72B4">
            <w:pPr>
              <w:jc w:val="right"/>
            </w:pPr>
            <w:r>
              <w:t>2 515 194,00</w:t>
            </w:r>
          </w:p>
        </w:tc>
      </w:tr>
      <w:tr w:rsidR="00EC3139" w:rsidTr="009E72B4">
        <w:tc>
          <w:tcPr>
            <w:tcW w:w="5760" w:type="dxa"/>
            <w:shd w:val="clear" w:color="auto" w:fill="auto"/>
          </w:tcPr>
          <w:p w:rsidR="009E72B4" w:rsidRDefault="005D4223" w:rsidP="009E72B4">
            <w:r>
              <w:t xml:space="preserve">15.2.1. </w:t>
            </w:r>
            <w:r w:rsidR="00E75E2A" w:rsidRPr="00E75E2A">
              <w:t>z toho celková výška vnútroštátneho verejného financovania (v EUR)</w:t>
            </w:r>
          </w:p>
        </w:tc>
        <w:tc>
          <w:tcPr>
            <w:tcW w:w="2971" w:type="dxa"/>
            <w:shd w:val="clear" w:color="auto" w:fill="auto"/>
          </w:tcPr>
          <w:p w:rsidR="009E72B4" w:rsidRDefault="005D4223" w:rsidP="009E72B4">
            <w:pPr>
              <w:jc w:val="right"/>
            </w:pPr>
            <w:r>
              <w:t>2 515 194,00</w:t>
            </w:r>
          </w:p>
        </w:tc>
      </w:tr>
      <w:tr w:rsidR="00EC3139" w:rsidTr="009E72B4">
        <w:tc>
          <w:tcPr>
            <w:tcW w:w="5760" w:type="dxa"/>
            <w:shd w:val="clear" w:color="auto" w:fill="auto"/>
          </w:tcPr>
          <w:p w:rsidR="009E72B4" w:rsidRDefault="005D4223" w:rsidP="009E72B4">
            <w:r>
              <w:lastRenderedPageBreak/>
              <w:t xml:space="preserve">15.2.2. </w:t>
            </w:r>
            <w:r w:rsidR="00E75E2A" w:rsidRPr="00E75E2A">
              <w:t>z toho celková výška vnútroštátneho súkromného financovania (v EUR)</w:t>
            </w:r>
          </w:p>
        </w:tc>
        <w:tc>
          <w:tcPr>
            <w:tcW w:w="2971" w:type="dxa"/>
            <w:shd w:val="clear" w:color="auto" w:fill="auto"/>
          </w:tcPr>
          <w:p w:rsidR="009E72B4" w:rsidRDefault="005D4223" w:rsidP="009E72B4">
            <w:pPr>
              <w:jc w:val="right"/>
            </w:pPr>
            <w:r>
              <w:t>0,00</w:t>
            </w:r>
          </w:p>
        </w:tc>
      </w:tr>
      <w:tr w:rsidR="00EC3139" w:rsidTr="009E72B4">
        <w:tc>
          <w:tcPr>
            <w:tcW w:w="5760" w:type="dxa"/>
            <w:shd w:val="clear" w:color="auto" w:fill="auto"/>
          </w:tcPr>
          <w:p w:rsidR="009E72B4" w:rsidRDefault="005D4223" w:rsidP="009E72B4">
            <w:r>
              <w:t xml:space="preserve">16. </w:t>
            </w:r>
            <w:r w:rsidR="00E75E2A" w:rsidRPr="00E75E2A">
              <w:t>Celková suma programových príspevkov vyplatených finančnému nástroju v rámci iniciatívy na podporu zamestnanosti mladých ľudí (1) (v EUR)</w:t>
            </w:r>
          </w:p>
        </w:tc>
        <w:tc>
          <w:tcPr>
            <w:tcW w:w="2971" w:type="dxa"/>
            <w:shd w:val="clear" w:color="auto" w:fill="auto"/>
          </w:tcPr>
          <w:p w:rsidR="009E72B4" w:rsidRDefault="005D4223" w:rsidP="009E72B4">
            <w:pPr>
              <w:jc w:val="right"/>
            </w:pPr>
            <w:r>
              <w:t>0,00</w:t>
            </w:r>
          </w:p>
        </w:tc>
      </w:tr>
      <w:tr w:rsidR="00EC3139" w:rsidTr="009E72B4">
        <w:tc>
          <w:tcPr>
            <w:tcW w:w="5760" w:type="dxa"/>
            <w:shd w:val="clear" w:color="auto" w:fill="auto"/>
          </w:tcPr>
          <w:p w:rsidR="009E72B4" w:rsidRDefault="005D4223" w:rsidP="009E72B4">
            <w:r>
              <w:t xml:space="preserve">17. </w:t>
            </w:r>
            <w:r w:rsidR="00E75E2A" w:rsidRPr="00E75E2A">
              <w:t>Celková suma nákladov na riadenie a poplatkov vyplatených z programových príspevkov (v EUR)</w:t>
            </w:r>
          </w:p>
        </w:tc>
        <w:tc>
          <w:tcPr>
            <w:tcW w:w="2971" w:type="dxa"/>
            <w:shd w:val="clear" w:color="auto" w:fill="auto"/>
          </w:tcPr>
          <w:p w:rsidR="009E72B4" w:rsidRDefault="005D4223" w:rsidP="009E72B4">
            <w:pPr>
              <w:jc w:val="right"/>
            </w:pPr>
            <w:r>
              <w:t>134 907,25</w:t>
            </w:r>
          </w:p>
        </w:tc>
      </w:tr>
      <w:tr w:rsidR="00EC3139" w:rsidTr="009E72B4">
        <w:tc>
          <w:tcPr>
            <w:tcW w:w="5760" w:type="dxa"/>
            <w:shd w:val="clear" w:color="auto" w:fill="auto"/>
          </w:tcPr>
          <w:p w:rsidR="009E72B4" w:rsidRDefault="005D4223" w:rsidP="009E72B4">
            <w:r>
              <w:t xml:space="preserve">17.1. </w:t>
            </w:r>
            <w:r w:rsidR="00E75E2A" w:rsidRPr="00E75E2A">
              <w:t>z toho príspevky na základné odmeňovanie (v EUR)</w:t>
            </w:r>
          </w:p>
        </w:tc>
        <w:tc>
          <w:tcPr>
            <w:tcW w:w="2971" w:type="dxa"/>
            <w:shd w:val="clear" w:color="auto" w:fill="auto"/>
          </w:tcPr>
          <w:p w:rsidR="009E72B4" w:rsidRDefault="005D4223" w:rsidP="009E72B4">
            <w:pPr>
              <w:jc w:val="right"/>
            </w:pPr>
            <w:r>
              <w:t>134 907,25</w:t>
            </w:r>
          </w:p>
        </w:tc>
      </w:tr>
      <w:tr w:rsidR="00EC3139" w:rsidTr="009E72B4">
        <w:tc>
          <w:tcPr>
            <w:tcW w:w="5760" w:type="dxa"/>
            <w:shd w:val="clear" w:color="auto" w:fill="auto"/>
          </w:tcPr>
          <w:p w:rsidR="009E72B4" w:rsidRDefault="005D4223" w:rsidP="009E72B4">
            <w:r>
              <w:t xml:space="preserve">17.2. </w:t>
            </w:r>
            <w:r w:rsidR="00E75E2A" w:rsidRPr="00E75E2A">
              <w:t>z toho príspevky na odmeňovanie na základe výkonnosti (v EUR)</w:t>
            </w:r>
          </w:p>
        </w:tc>
        <w:tc>
          <w:tcPr>
            <w:tcW w:w="2971" w:type="dxa"/>
            <w:shd w:val="clear" w:color="auto" w:fill="auto"/>
          </w:tcPr>
          <w:p w:rsidR="009E72B4" w:rsidRDefault="005D4223" w:rsidP="009E72B4">
            <w:pPr>
              <w:jc w:val="right"/>
            </w:pPr>
            <w:r>
              <w:t>0,00</w:t>
            </w:r>
          </w:p>
        </w:tc>
      </w:tr>
      <w:tr w:rsidR="00EC3139" w:rsidTr="009E72B4">
        <w:tc>
          <w:tcPr>
            <w:tcW w:w="5760" w:type="dxa"/>
            <w:shd w:val="clear" w:color="auto" w:fill="auto"/>
          </w:tcPr>
          <w:p w:rsidR="009E72B4" w:rsidRDefault="005D4223" w:rsidP="009E72B4">
            <w:r>
              <w:t xml:space="preserve">18. </w:t>
            </w:r>
            <w:r w:rsidR="00E75E2A" w:rsidRPr="00E75E2A">
              <w:t>Kapitalizované náklady na riadenie alebo poplatky za riadenie podľa článku 42 ods. 2 nariadenia (EÚ) č. 1303/2013 (týka sa len záverečnej správy) (v EUR)</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19. </w:t>
            </w:r>
            <w:r w:rsidR="00E75E2A" w:rsidRPr="00E75E2A">
              <w:t>Kapitalizované úrokové dotácie alebo dotácie záručných poplatkov podľa článku 42 ods. 1 písm. c) nariadenia (EÚ) č. 1303/2013 (týka sa len záverečnej správy) (v EUR)</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20. </w:t>
            </w:r>
            <w:r w:rsidR="00E75E2A" w:rsidRPr="00E75E2A">
              <w:t>Výška programových príspevkov na pokračovanie investícií konečným prijímateľom podľa článku 42 ods. 3 nariadenia (EÚ) č. 1303/2013 (týka sa len záverečnej správy) (v EUR)</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21. </w:t>
            </w:r>
            <w:r w:rsidR="00E75E2A" w:rsidRPr="00E75E2A">
              <w:t>Príspevky vo forme pozemkov a/alebo nehnuteľností v rámci finančného nástroja podľa článku 37 ods. 10 nariadenia (EÚ) č. 1303/2013 (týka sa len záverečnej správy) (v EUR)</w:t>
            </w:r>
          </w:p>
        </w:tc>
        <w:tc>
          <w:tcPr>
            <w:tcW w:w="2971" w:type="dxa"/>
            <w:shd w:val="clear" w:color="auto" w:fill="auto"/>
          </w:tcPr>
          <w:p w:rsidR="009E72B4" w:rsidRDefault="009E72B4" w:rsidP="009E72B4">
            <w:pPr>
              <w:jc w:val="right"/>
            </w:pPr>
          </w:p>
        </w:tc>
      </w:tr>
      <w:tr w:rsidR="00EC3139" w:rsidTr="009E72B4">
        <w:tc>
          <w:tcPr>
            <w:tcW w:w="8731" w:type="dxa"/>
            <w:gridSpan w:val="2"/>
            <w:shd w:val="clear" w:color="auto" w:fill="auto"/>
          </w:tcPr>
          <w:p w:rsidR="009E72B4" w:rsidRDefault="005D4223" w:rsidP="009E72B4">
            <w:r>
              <w:rPr>
                <w:b/>
              </w:rPr>
              <w:t xml:space="preserve">VI. </w:t>
            </w:r>
            <w:r w:rsidR="00E75E2A" w:rsidRPr="00E75E2A">
              <w:rPr>
                <w:b/>
              </w:rPr>
              <w:t>Výkonnosť finančného nástroja vrátane pokroku v jeho zriaďovaní a vo výbere orgánov vykonávajúcich finančný nástroj (vrátane orgánu vykonávajúceho fond fondov) [článok 46 ods. 2 písm. f) nariadenia (EÚ) č. 1303/2013]</w:t>
            </w:r>
          </w:p>
        </w:tc>
      </w:tr>
      <w:tr w:rsidR="00EC3139" w:rsidTr="009E72B4">
        <w:tc>
          <w:tcPr>
            <w:tcW w:w="5760" w:type="dxa"/>
            <w:shd w:val="clear" w:color="auto" w:fill="auto"/>
          </w:tcPr>
          <w:p w:rsidR="009E72B4" w:rsidRDefault="005D4223" w:rsidP="009E72B4">
            <w:r>
              <w:t xml:space="preserve">32. </w:t>
            </w:r>
            <w:r w:rsidR="00E75E2A" w:rsidRPr="00E75E2A">
              <w:t>Informácie o tom, či tento finančný nástroj bol ešte stále funkčný na konci vykazovaného roka</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32.1. </w:t>
            </w:r>
            <w:r w:rsidR="00E75E2A" w:rsidRPr="00E75E2A">
              <w:t>Ak finančný nástroj nebol funkčný na konci vykazovaného roka, dátum jeho ukončenia</w:t>
            </w:r>
          </w:p>
        </w:tc>
        <w:tc>
          <w:tcPr>
            <w:tcW w:w="2971" w:type="dxa"/>
            <w:shd w:val="clear" w:color="auto" w:fill="auto"/>
          </w:tcPr>
          <w:p w:rsidR="009E72B4" w:rsidRDefault="009E72B4" w:rsidP="009E72B4">
            <w:pPr>
              <w:jc w:val="right"/>
            </w:pPr>
          </w:p>
        </w:tc>
      </w:tr>
      <w:tr w:rsidR="00EC3139" w:rsidTr="009E72B4">
        <w:tc>
          <w:tcPr>
            <w:tcW w:w="8731" w:type="dxa"/>
            <w:gridSpan w:val="2"/>
            <w:shd w:val="clear" w:color="auto" w:fill="auto"/>
          </w:tcPr>
          <w:p w:rsidR="009E72B4" w:rsidRDefault="005D4223" w:rsidP="009E72B4">
            <w:r>
              <w:rPr>
                <w:b/>
              </w:rPr>
              <w:t xml:space="preserve">VII. </w:t>
            </w:r>
            <w:r w:rsidR="00E75E2A" w:rsidRPr="00E75E2A">
              <w:rPr>
                <w:b/>
              </w:rPr>
              <w:t>Úroky a ďalšie výnosy získané z podpory poskytnutej finančnému nástroju z EŠIF a programové prostriedky, ktoré sa finančnému nástroju spätne vyplatili z investícií, ako sa uvádza v článkoch 43 a 44, a hodnota kapitálových investícií v porovnaní s predchádzajúcimi rokmi [článok 46 ods. 2 písm. g) a i) nariadenia (EÚ) č. 1303/2013]</w:t>
            </w:r>
          </w:p>
        </w:tc>
      </w:tr>
      <w:tr w:rsidR="00EC3139" w:rsidTr="009E72B4">
        <w:tc>
          <w:tcPr>
            <w:tcW w:w="5760" w:type="dxa"/>
            <w:shd w:val="clear" w:color="auto" w:fill="auto"/>
          </w:tcPr>
          <w:p w:rsidR="009E72B4" w:rsidRDefault="005D4223" w:rsidP="009E72B4">
            <w:r>
              <w:t xml:space="preserve">35. </w:t>
            </w:r>
            <w:r w:rsidR="00E75E2A" w:rsidRPr="00E75E2A">
              <w:t>Úroky a iné výnosy z platieb z EŠIF určených pre finančný nástroj (v EUR)</w:t>
            </w:r>
          </w:p>
        </w:tc>
        <w:tc>
          <w:tcPr>
            <w:tcW w:w="2971" w:type="dxa"/>
            <w:shd w:val="clear" w:color="auto" w:fill="auto"/>
          </w:tcPr>
          <w:p w:rsidR="009E72B4" w:rsidRDefault="005D4223" w:rsidP="009E72B4">
            <w:pPr>
              <w:jc w:val="right"/>
            </w:pPr>
            <w:r>
              <w:t>3 890,22</w:t>
            </w:r>
          </w:p>
        </w:tc>
      </w:tr>
      <w:tr w:rsidR="00EC3139" w:rsidTr="009E72B4">
        <w:tc>
          <w:tcPr>
            <w:tcW w:w="5760" w:type="dxa"/>
            <w:shd w:val="clear" w:color="auto" w:fill="auto"/>
          </w:tcPr>
          <w:p w:rsidR="009E72B4" w:rsidRDefault="005D4223" w:rsidP="009E72B4">
            <w:r>
              <w:lastRenderedPageBreak/>
              <w:t xml:space="preserve">37. </w:t>
            </w:r>
            <w:r w:rsidR="00E75E2A" w:rsidRPr="00E75E2A">
              <w:t>Sumy zo zdrojov opätovne použité, ktoré sa spätne vyplatili a ktoré možno pripísať EŠIF</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37.1. </w:t>
            </w:r>
            <w:r w:rsidR="00E75E2A" w:rsidRPr="00E75E2A">
              <w:t>z toho sumy vyplatené na preferenčné odmeňovanie súkromných investorov alebo verejných investorov pôsobiacich v súlade so zásadou trhového hospodárstva, ktorí poskytujú prostriedky na podporu finančného nástroja z EŠIF alebo ktorí spoluinvestujú na úrovni konečných prijímateľov (v EUR)</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37.2. </w:t>
            </w:r>
            <w:r w:rsidR="00E75E2A" w:rsidRPr="00E75E2A">
              <w:t>z toho sumy vyplatené na náhradu vzniknutých nákladov na riadenie a na úhradu poplatkov za riadenie finančného nástroja (v EUR)</w:t>
            </w:r>
          </w:p>
        </w:tc>
        <w:tc>
          <w:tcPr>
            <w:tcW w:w="2971" w:type="dxa"/>
            <w:shd w:val="clear" w:color="auto" w:fill="auto"/>
          </w:tcPr>
          <w:p w:rsidR="009E72B4" w:rsidRDefault="009E72B4" w:rsidP="009E72B4">
            <w:pPr>
              <w:jc w:val="right"/>
            </w:pPr>
          </w:p>
        </w:tc>
      </w:tr>
      <w:tr w:rsidR="00EC3139" w:rsidTr="009E72B4">
        <w:tc>
          <w:tcPr>
            <w:tcW w:w="8731" w:type="dxa"/>
            <w:gridSpan w:val="2"/>
            <w:shd w:val="clear" w:color="auto" w:fill="auto"/>
          </w:tcPr>
          <w:p w:rsidR="009E72B4" w:rsidRDefault="005D4223" w:rsidP="009E72B4">
            <w:r>
              <w:rPr>
                <w:b/>
              </w:rPr>
              <w:t xml:space="preserve">VIII. </w:t>
            </w:r>
            <w:r w:rsidR="00E75E2A" w:rsidRPr="00E75E2A">
              <w:rPr>
                <w:b/>
              </w:rPr>
              <w:t>Pokrok pri dosahovaní očakávaného pákového efektu investícií realizovaných finančným nástrojom a hodnota investícií a účastí [článok 46 ods. 2 písm. h) nariadenia (EÚ) č. 1303/2013]</w:t>
            </w:r>
          </w:p>
        </w:tc>
      </w:tr>
      <w:tr w:rsidR="00EC3139" w:rsidTr="009E72B4">
        <w:tc>
          <w:tcPr>
            <w:tcW w:w="8731" w:type="dxa"/>
            <w:gridSpan w:val="2"/>
            <w:shd w:val="clear" w:color="auto" w:fill="auto"/>
          </w:tcPr>
          <w:p w:rsidR="009E72B4" w:rsidRDefault="005D4223" w:rsidP="009E72B4">
            <w:r>
              <w:rPr>
                <w:b/>
              </w:rPr>
              <w:t xml:space="preserve">38. </w:t>
            </w:r>
            <w:r w:rsidR="00E75E2A" w:rsidRPr="00E75E2A">
              <w:rPr>
                <w:b/>
              </w:rPr>
              <w:t>Celková výška iných príspevkov získaných pomocou finančného nástroja okrem EŠIF (v EUR)</w:t>
            </w:r>
          </w:p>
        </w:tc>
      </w:tr>
      <w:tr w:rsidR="00EC3139" w:rsidTr="009E72B4">
        <w:tc>
          <w:tcPr>
            <w:tcW w:w="5760" w:type="dxa"/>
            <w:shd w:val="clear" w:color="auto" w:fill="auto"/>
          </w:tcPr>
          <w:p w:rsidR="009E72B4" w:rsidRDefault="005D4223" w:rsidP="009E72B4">
            <w:r>
              <w:t xml:space="preserve">38.1. </w:t>
            </w:r>
            <w:r w:rsidR="00E75E2A" w:rsidRPr="00E75E2A">
              <w:t>Celková výška iných príspevkov okrem EŠIF, vyčlenených v dohode o financovaní uzatvorenej so subjektom vykonávajúcim finančný nástroj (v EUR)</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38.2. </w:t>
            </w:r>
            <w:r w:rsidR="00E75E2A" w:rsidRPr="00E75E2A">
              <w:t>Celková výška iných príspevkov vyplatená finančnému nástroju okrem EŠIF (v EUR)</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38.2.1. </w:t>
            </w:r>
            <w:r w:rsidR="00E75E2A" w:rsidRPr="00E75E2A">
              <w:t>z toho verejné príspevky (v EUR)</w:t>
            </w:r>
          </w:p>
        </w:tc>
        <w:tc>
          <w:tcPr>
            <w:tcW w:w="2971" w:type="dxa"/>
            <w:shd w:val="clear" w:color="auto" w:fill="auto"/>
          </w:tcPr>
          <w:p w:rsidR="009E72B4" w:rsidRDefault="009E72B4" w:rsidP="009E72B4">
            <w:pPr>
              <w:jc w:val="right"/>
            </w:pPr>
          </w:p>
        </w:tc>
      </w:tr>
      <w:tr w:rsidR="00EC3139" w:rsidTr="009E72B4">
        <w:tc>
          <w:tcPr>
            <w:tcW w:w="5760" w:type="dxa"/>
            <w:shd w:val="clear" w:color="auto" w:fill="auto"/>
          </w:tcPr>
          <w:p w:rsidR="009E72B4" w:rsidRDefault="005D4223" w:rsidP="009E72B4">
            <w:r>
              <w:t xml:space="preserve">38.2.2. </w:t>
            </w:r>
            <w:r w:rsidR="00E75E2A" w:rsidRPr="00E75E2A">
              <w:t>z toho súkromné príspevky (v EUR)</w:t>
            </w:r>
          </w:p>
        </w:tc>
        <w:tc>
          <w:tcPr>
            <w:tcW w:w="2971" w:type="dxa"/>
            <w:shd w:val="clear" w:color="auto" w:fill="auto"/>
          </w:tcPr>
          <w:p w:rsidR="009E72B4" w:rsidRDefault="009E72B4" w:rsidP="009E72B4">
            <w:pPr>
              <w:jc w:val="right"/>
            </w:pPr>
          </w:p>
        </w:tc>
      </w:tr>
    </w:tbl>
    <w:p w:rsidR="009E72B4" w:rsidRDefault="005D4223" w:rsidP="009E72B4">
      <w:r>
        <w:t xml:space="preserve"> </w:t>
      </w:r>
    </w:p>
    <w:p w:rsidR="009E72B4" w:rsidRPr="00651D0D" w:rsidRDefault="009E72B4" w:rsidP="009E72B4">
      <w:pPr>
        <w:pStyle w:val="Text1"/>
        <w:ind w:left="0"/>
        <w:sectPr w:rsidR="009E72B4" w:rsidRPr="00651D0D" w:rsidSect="009E72B4">
          <w:headerReference w:type="even" r:id="rId18"/>
          <w:headerReference w:type="default" r:id="rId19"/>
          <w:footerReference w:type="default" r:id="rId20"/>
          <w:headerReference w:type="first" r:id="rId21"/>
          <w:footerReference w:type="first" r:id="rId22"/>
          <w:pgSz w:w="11906" w:h="16838"/>
          <w:pgMar w:top="567" w:right="510" w:bottom="284" w:left="1134" w:header="709" w:footer="709" w:gutter="0"/>
          <w:cols w:space="708"/>
          <w:docGrid w:linePitch="360"/>
        </w:sectPr>
      </w:pPr>
    </w:p>
    <w:p w:rsidR="009E72B4" w:rsidRDefault="005D4223" w:rsidP="009E72B4">
      <w:pPr>
        <w:pStyle w:val="Nadpis1"/>
        <w:ind w:left="0" w:firstLine="0"/>
      </w:pPr>
      <w:r>
        <w:lastRenderedPageBreak/>
        <w:t>Nepovinné v prípade správy, ktorá sa má predložiť v roku 2016; neuplatňuje sa na ostatné zjednodušené správy: OPATRENIA PRIJATÉ NA SPLNENIE EX ANTE KONDICIONALÍT</w:t>
      </w:r>
    </w:p>
    <w:p w:rsidR="009E72B4" w:rsidRPr="00842532" w:rsidRDefault="009E72B4" w:rsidP="009E72B4">
      <w:pPr>
        <w:pStyle w:val="Text1"/>
        <w:ind w:left="0"/>
        <w:rPr>
          <w:lang w:val="fr-BE"/>
        </w:rPr>
      </w:pPr>
    </w:p>
    <w:p w:rsidR="009E72B4" w:rsidRPr="0029142A" w:rsidRDefault="005D4223" w:rsidP="009E72B4">
      <w:pPr>
        <w:rPr>
          <w:lang w:val="fr-BE"/>
        </w:rPr>
      </w:pPr>
      <w:r w:rsidRPr="0029142A">
        <w:rPr>
          <w:lang w:val="fr-BE"/>
        </w:rPr>
        <w:t>Tabuľka 14: Opatrenia prijaté s cieľom splniť uplatniteľné všeobecné ex ante kondicionality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693"/>
        <w:gridCol w:w="851"/>
        <w:gridCol w:w="947"/>
        <w:gridCol w:w="1321"/>
        <w:gridCol w:w="1276"/>
        <w:gridCol w:w="708"/>
        <w:gridCol w:w="993"/>
        <w:gridCol w:w="3009"/>
      </w:tblGrid>
      <w:tr w:rsidR="00EC3139" w:rsidTr="009E72B4">
        <w:trPr>
          <w:tblHeader/>
        </w:trPr>
        <w:tc>
          <w:tcPr>
            <w:tcW w:w="2410" w:type="dxa"/>
            <w:shd w:val="clear" w:color="auto" w:fill="auto"/>
          </w:tcPr>
          <w:p w:rsidR="009E72B4" w:rsidRPr="004B3E22" w:rsidRDefault="005D4223" w:rsidP="009E72B4">
            <w:pPr>
              <w:rPr>
                <w:sz w:val="14"/>
                <w:szCs w:val="14"/>
              </w:rPr>
            </w:pPr>
            <w:r w:rsidRPr="004B3E22">
              <w:rPr>
                <w:sz w:val="14"/>
                <w:szCs w:val="14"/>
              </w:rPr>
              <w:t>Všeobecná ex ante kondicionalita</w:t>
            </w:r>
          </w:p>
        </w:tc>
        <w:tc>
          <w:tcPr>
            <w:tcW w:w="2693" w:type="dxa"/>
            <w:shd w:val="clear" w:color="auto" w:fill="auto"/>
          </w:tcPr>
          <w:p w:rsidR="009E72B4" w:rsidRPr="004B3E22" w:rsidRDefault="005D4223" w:rsidP="009E72B4">
            <w:pPr>
              <w:rPr>
                <w:sz w:val="14"/>
                <w:szCs w:val="14"/>
              </w:rPr>
            </w:pPr>
            <w:r w:rsidRPr="004B3E22">
              <w:rPr>
                <w:sz w:val="14"/>
                <w:szCs w:val="14"/>
              </w:rPr>
              <w:t>Nesplnené kritériá</w:t>
            </w:r>
          </w:p>
        </w:tc>
        <w:tc>
          <w:tcPr>
            <w:tcW w:w="851" w:type="dxa"/>
            <w:shd w:val="clear" w:color="auto" w:fill="auto"/>
          </w:tcPr>
          <w:p w:rsidR="009E72B4" w:rsidRPr="004B3E22" w:rsidRDefault="005D4223" w:rsidP="009E72B4">
            <w:pPr>
              <w:rPr>
                <w:sz w:val="14"/>
                <w:szCs w:val="14"/>
              </w:rPr>
            </w:pPr>
            <w:r w:rsidRPr="004B3E22">
              <w:rPr>
                <w:sz w:val="14"/>
                <w:szCs w:val="14"/>
              </w:rPr>
              <w:t>Prijaté opatrenia</w:t>
            </w:r>
          </w:p>
        </w:tc>
        <w:tc>
          <w:tcPr>
            <w:tcW w:w="947" w:type="dxa"/>
            <w:shd w:val="clear" w:color="auto" w:fill="auto"/>
          </w:tcPr>
          <w:p w:rsidR="009E72B4" w:rsidRPr="004B3E22" w:rsidRDefault="005D4223" w:rsidP="009E72B4">
            <w:pPr>
              <w:rPr>
                <w:sz w:val="14"/>
                <w:szCs w:val="14"/>
              </w:rPr>
            </w:pPr>
            <w:r w:rsidRPr="004B3E22">
              <w:rPr>
                <w:sz w:val="14"/>
                <w:szCs w:val="14"/>
              </w:rPr>
              <w:t>Termín</w:t>
            </w:r>
          </w:p>
        </w:tc>
        <w:tc>
          <w:tcPr>
            <w:tcW w:w="1321" w:type="dxa"/>
            <w:shd w:val="clear" w:color="auto" w:fill="auto"/>
          </w:tcPr>
          <w:p w:rsidR="009E72B4" w:rsidRPr="004B3E22" w:rsidRDefault="005D4223" w:rsidP="009E72B4">
            <w:pPr>
              <w:rPr>
                <w:sz w:val="14"/>
                <w:szCs w:val="14"/>
              </w:rPr>
            </w:pPr>
            <w:r w:rsidRPr="004B3E22">
              <w:rPr>
                <w:sz w:val="14"/>
                <w:szCs w:val="14"/>
              </w:rPr>
              <w:t>Zodpovedné subjekty</w:t>
            </w:r>
          </w:p>
        </w:tc>
        <w:tc>
          <w:tcPr>
            <w:tcW w:w="1276" w:type="dxa"/>
            <w:shd w:val="clear" w:color="auto" w:fill="auto"/>
          </w:tcPr>
          <w:p w:rsidR="009E72B4" w:rsidRPr="004B3E22" w:rsidRDefault="005D4223" w:rsidP="009E72B4">
            <w:pPr>
              <w:rPr>
                <w:sz w:val="14"/>
                <w:szCs w:val="14"/>
              </w:rPr>
            </w:pPr>
            <w:r w:rsidRPr="004B3E22">
              <w:rPr>
                <w:sz w:val="14"/>
                <w:szCs w:val="14"/>
              </w:rPr>
              <w:t>Opatrenie bolo dokončené v lehote</w:t>
            </w:r>
          </w:p>
        </w:tc>
        <w:tc>
          <w:tcPr>
            <w:tcW w:w="708" w:type="dxa"/>
            <w:shd w:val="clear" w:color="auto" w:fill="auto"/>
          </w:tcPr>
          <w:p w:rsidR="009E72B4" w:rsidRPr="004B3E22" w:rsidRDefault="005D4223" w:rsidP="009E72B4">
            <w:pPr>
              <w:rPr>
                <w:sz w:val="14"/>
                <w:szCs w:val="14"/>
              </w:rPr>
            </w:pPr>
            <w:r w:rsidRPr="004B3E22">
              <w:rPr>
                <w:sz w:val="14"/>
                <w:szCs w:val="14"/>
              </w:rPr>
              <w:t>Kritériá boli splnené</w:t>
            </w:r>
          </w:p>
        </w:tc>
        <w:tc>
          <w:tcPr>
            <w:tcW w:w="993" w:type="dxa"/>
            <w:shd w:val="clear" w:color="auto" w:fill="auto"/>
          </w:tcPr>
          <w:p w:rsidR="009E72B4" w:rsidRPr="004B3E22" w:rsidRDefault="005D4223" w:rsidP="009E72B4">
            <w:pPr>
              <w:rPr>
                <w:sz w:val="14"/>
                <w:szCs w:val="14"/>
              </w:rPr>
            </w:pPr>
            <w:r w:rsidRPr="004B3E22">
              <w:rPr>
                <w:sz w:val="14"/>
                <w:szCs w:val="14"/>
              </w:rPr>
              <w:t>Očakávaný dátum úplnej realizácie zostávajúcich opatrení</w:t>
            </w:r>
          </w:p>
        </w:tc>
        <w:tc>
          <w:tcPr>
            <w:tcW w:w="3009" w:type="dxa"/>
            <w:shd w:val="clear" w:color="auto" w:fill="auto"/>
          </w:tcPr>
          <w:p w:rsidR="009E72B4" w:rsidRPr="004B3E22" w:rsidRDefault="005D4223" w:rsidP="009E72B4">
            <w:pPr>
              <w:rPr>
                <w:sz w:val="14"/>
                <w:szCs w:val="14"/>
              </w:rPr>
            </w:pPr>
            <w:r w:rsidRPr="004B3E22">
              <w:rPr>
                <w:sz w:val="14"/>
                <w:szCs w:val="14"/>
              </w:rPr>
              <w:t>Komentár</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G1 - Existencia administratívnej kapacity na vykonávanie a uplatňovanie práva Únie v oblasti nediskriminácie a politiky v oblasti EŠIF.</w:t>
            </w:r>
          </w:p>
        </w:tc>
        <w:tc>
          <w:tcPr>
            <w:tcW w:w="2693" w:type="dxa"/>
            <w:shd w:val="clear" w:color="auto" w:fill="auto"/>
          </w:tcPr>
          <w:p w:rsidR="009E72B4" w:rsidRPr="004B3E22" w:rsidRDefault="005D4223" w:rsidP="009E72B4">
            <w:pPr>
              <w:rPr>
                <w:sz w:val="14"/>
                <w:szCs w:val="14"/>
              </w:rPr>
            </w:pPr>
            <w:r w:rsidRPr="004B3E22">
              <w:rPr>
                <w:sz w:val="14"/>
                <w:szCs w:val="14"/>
              </w:rPr>
              <w:t>1 - 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851" w:type="dxa"/>
            <w:shd w:val="clear" w:color="auto" w:fill="auto"/>
          </w:tcPr>
          <w:p w:rsidR="009E72B4" w:rsidRPr="004B3E22" w:rsidRDefault="005D4223" w:rsidP="009E72B4">
            <w:pPr>
              <w:rPr>
                <w:sz w:val="14"/>
                <w:szCs w:val="14"/>
              </w:rPr>
            </w:pPr>
            <w:r w:rsidRPr="004B3E22">
              <w:rPr>
                <w:sz w:val="14"/>
                <w:szCs w:val="14"/>
              </w:rPr>
              <w:t>Celoštátna stratégiu ochrany a podpory ľudských práv v Slovenskej republike</w:t>
            </w:r>
          </w:p>
          <w:p w:rsidR="009E72B4" w:rsidRPr="004B3E22" w:rsidRDefault="005D4223" w:rsidP="009E72B4">
            <w:pPr>
              <w:rPr>
                <w:sz w:val="14"/>
                <w:szCs w:val="14"/>
              </w:rPr>
            </w:pPr>
            <w:r w:rsidRPr="004B3E22">
              <w:rPr>
                <w:sz w:val="14"/>
                <w:szCs w:val="14"/>
              </w:rPr>
              <w:t>Predloženie stratégie na rokovanie vlády SR</w:t>
            </w:r>
          </w:p>
          <w:p w:rsidR="009E72B4" w:rsidRPr="004B3E22" w:rsidRDefault="005D4223" w:rsidP="009E72B4">
            <w:pPr>
              <w:rPr>
                <w:sz w:val="14"/>
                <w:szCs w:val="14"/>
              </w:rPr>
            </w:pPr>
            <w:r w:rsidRPr="004B3E22">
              <w:rPr>
                <w:sz w:val="14"/>
                <w:szCs w:val="14"/>
              </w:rPr>
              <w:t>http://www.radavladylp.gov.sk/po-rokovani-rady-vlady-pre-ludske-prava-narodnostne-mensiny-a-rodovu-rovnost/</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t>31.12.2014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G1 - Existencia administratívnej kapacity na vykonávanie a uplatňovanie práva Únie v oblasti nediskriminácie a politiky v oblasti EŠIF.</w:t>
            </w:r>
          </w:p>
        </w:tc>
        <w:tc>
          <w:tcPr>
            <w:tcW w:w="2693" w:type="dxa"/>
            <w:shd w:val="clear" w:color="auto" w:fill="auto"/>
          </w:tcPr>
          <w:p w:rsidR="009E72B4" w:rsidRPr="004B3E22" w:rsidRDefault="005D4223" w:rsidP="009E72B4">
            <w:pPr>
              <w:rPr>
                <w:sz w:val="14"/>
                <w:szCs w:val="14"/>
              </w:rPr>
            </w:pPr>
            <w:r w:rsidRPr="004B3E22">
              <w:rPr>
                <w:sz w:val="14"/>
                <w:szCs w:val="14"/>
              </w:rPr>
              <w:t xml:space="preserve">1 - Opatrenia v súlade s inštitucionálnym a právnym rámcom členských štátov na zapojenie orgánov zodpovedných za podporu rovnakého zaobchádzania so všetkými osobami počas prípravy a vykonávania programov, a to vrátane </w:t>
            </w:r>
            <w:r w:rsidRPr="004B3E22">
              <w:rPr>
                <w:sz w:val="14"/>
                <w:szCs w:val="14"/>
              </w:rPr>
              <w:lastRenderedPageBreak/>
              <w:t>poskytovania poradenstva o rovnosti v rámci činností spojených s EŠIF.</w:t>
            </w:r>
          </w:p>
        </w:tc>
        <w:tc>
          <w:tcPr>
            <w:tcW w:w="851" w:type="dxa"/>
            <w:shd w:val="clear" w:color="auto" w:fill="auto"/>
          </w:tcPr>
          <w:p w:rsidR="009E72B4" w:rsidRPr="004B3E22" w:rsidRDefault="005D4223" w:rsidP="009E72B4">
            <w:pPr>
              <w:rPr>
                <w:sz w:val="14"/>
                <w:szCs w:val="14"/>
              </w:rPr>
            </w:pPr>
            <w:r w:rsidRPr="004B3E22">
              <w:rPr>
                <w:sz w:val="14"/>
                <w:szCs w:val="14"/>
              </w:rPr>
              <w:lastRenderedPageBreak/>
              <w:t xml:space="preserve">Národný akčný plán pre prevenciu a elimináciu </w:t>
            </w:r>
            <w:r w:rsidRPr="004B3E22">
              <w:rPr>
                <w:sz w:val="14"/>
                <w:szCs w:val="14"/>
              </w:rPr>
              <w:lastRenderedPageBreak/>
              <w:t>diskriminácie</w:t>
            </w:r>
          </w:p>
        </w:tc>
        <w:tc>
          <w:tcPr>
            <w:tcW w:w="947" w:type="dxa"/>
            <w:shd w:val="clear" w:color="auto" w:fill="auto"/>
          </w:tcPr>
          <w:p w:rsidR="009E72B4" w:rsidRPr="004B3E22" w:rsidRDefault="005D4223" w:rsidP="009E72B4">
            <w:pPr>
              <w:rPr>
                <w:sz w:val="14"/>
                <w:szCs w:val="14"/>
              </w:rPr>
            </w:pPr>
            <w:r>
              <w:rPr>
                <w:sz w:val="14"/>
                <w:szCs w:val="14"/>
              </w:rPr>
              <w:lastRenderedPageBreak/>
              <w:t>30.6.2015</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G1 - Existencia administratívnej kapacity na vykonávanie a uplatňovanie práva Únie v oblasti nediskriminácie a politiky v oblasti EŠIF.</w:t>
            </w:r>
          </w:p>
        </w:tc>
        <w:tc>
          <w:tcPr>
            <w:tcW w:w="2693" w:type="dxa"/>
            <w:shd w:val="clear" w:color="auto" w:fill="auto"/>
          </w:tcPr>
          <w:p w:rsidR="009E72B4" w:rsidRPr="004B3E22" w:rsidRDefault="005D4223" w:rsidP="009E72B4">
            <w:pPr>
              <w:rPr>
                <w:sz w:val="14"/>
                <w:szCs w:val="14"/>
              </w:rPr>
            </w:pPr>
            <w:r w:rsidRPr="004B3E22">
              <w:rPr>
                <w:sz w:val="14"/>
                <w:szCs w:val="14"/>
              </w:rPr>
              <w:t>1 - 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851" w:type="dxa"/>
            <w:shd w:val="clear" w:color="auto" w:fill="auto"/>
          </w:tcPr>
          <w:p w:rsidR="009E72B4" w:rsidRPr="004B3E22" w:rsidRDefault="005D4223" w:rsidP="009E72B4">
            <w:pPr>
              <w:rPr>
                <w:sz w:val="14"/>
                <w:szCs w:val="14"/>
              </w:rPr>
            </w:pPr>
            <w:r w:rsidRPr="004B3E22">
              <w:rPr>
                <w:sz w:val="14"/>
                <w:szCs w:val="14"/>
              </w:rPr>
              <w:t xml:space="preserve">Posilnenie administratívnych kapacít odboru rodovej rovnosti </w:t>
            </w:r>
          </w:p>
          <w:p w:rsidR="009E72B4" w:rsidRPr="004B3E22" w:rsidRDefault="005D4223" w:rsidP="009E72B4">
            <w:pPr>
              <w:rPr>
                <w:sz w:val="14"/>
                <w:szCs w:val="14"/>
              </w:rPr>
            </w:pPr>
            <w:r w:rsidRPr="004B3E22">
              <w:rPr>
                <w:sz w:val="14"/>
                <w:szCs w:val="14"/>
              </w:rPr>
              <w:t>a rovnosti príležitostí MPSVR SR. Dosiahnutie optimalizovaného stavu administratívnych kapacít vytvorením oddelenia pre implementáciu horizontálnych princípov nediskriminácie a rovnosti mužov a žien v 7 pracovných miest na TPP plus 1 asistenta/ku.</w:t>
            </w:r>
          </w:p>
          <w:p w:rsidR="009E72B4" w:rsidRPr="004B3E22" w:rsidRDefault="005D4223" w:rsidP="009E72B4">
            <w:pPr>
              <w:rPr>
                <w:sz w:val="14"/>
                <w:szCs w:val="14"/>
              </w:rPr>
            </w:pPr>
            <w:r w:rsidRPr="004B3E22">
              <w:rPr>
                <w:sz w:val="14"/>
                <w:szCs w:val="14"/>
              </w:rPr>
              <w:t xml:space="preserve">Navýšenie administratívnych </w:t>
            </w:r>
            <w:r w:rsidRPr="004B3E22">
              <w:rPr>
                <w:sz w:val="14"/>
                <w:szCs w:val="14"/>
              </w:rPr>
              <w:lastRenderedPageBreak/>
              <w:t xml:space="preserve">kapacít odboru rodovej rovnosti </w:t>
            </w:r>
          </w:p>
          <w:p w:rsidR="009E72B4" w:rsidRPr="004B3E22" w:rsidRDefault="005D4223" w:rsidP="009E72B4">
            <w:pPr>
              <w:rPr>
                <w:sz w:val="14"/>
                <w:szCs w:val="14"/>
              </w:rPr>
            </w:pPr>
            <w:r w:rsidRPr="004B3E22">
              <w:rPr>
                <w:sz w:val="14"/>
                <w:szCs w:val="14"/>
              </w:rPr>
              <w:t>a rovnosti príležitostí MPSVR SR.</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1.11.2014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G1 - Existencia administratívnej kapacity na vykonávanie a uplatňovanie práva Únie v oblasti nediskriminácie a politiky v oblasti EŠIF.</w:t>
            </w:r>
          </w:p>
        </w:tc>
        <w:tc>
          <w:tcPr>
            <w:tcW w:w="2693" w:type="dxa"/>
            <w:shd w:val="clear" w:color="auto" w:fill="auto"/>
          </w:tcPr>
          <w:p w:rsidR="009E72B4" w:rsidRPr="004B3E22" w:rsidRDefault="005D4223" w:rsidP="009E72B4">
            <w:pPr>
              <w:rPr>
                <w:sz w:val="14"/>
                <w:szCs w:val="14"/>
              </w:rPr>
            </w:pPr>
            <w:r w:rsidRPr="004B3E22">
              <w:rPr>
                <w:sz w:val="14"/>
                <w:szCs w:val="14"/>
              </w:rPr>
              <w:t>1 - 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851" w:type="dxa"/>
            <w:shd w:val="clear" w:color="auto" w:fill="auto"/>
          </w:tcPr>
          <w:p w:rsidR="009E72B4" w:rsidRPr="004B3E22" w:rsidRDefault="005D4223" w:rsidP="009E72B4">
            <w:pPr>
              <w:rPr>
                <w:sz w:val="14"/>
                <w:szCs w:val="14"/>
              </w:rPr>
            </w:pPr>
            <w:r w:rsidRPr="004B3E22">
              <w:rPr>
                <w:sz w:val="14"/>
                <w:szCs w:val="14"/>
              </w:rPr>
              <w:t xml:space="preserve">Zapojenie Slovenského národného strediska pre ľudské práva ako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equality body</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w:t>
            </w:r>
          </w:p>
        </w:tc>
        <w:tc>
          <w:tcPr>
            <w:tcW w:w="947" w:type="dxa"/>
            <w:shd w:val="clear" w:color="auto" w:fill="auto"/>
          </w:tcPr>
          <w:p w:rsidR="009E72B4" w:rsidRPr="004B3E22" w:rsidRDefault="005D4223" w:rsidP="009E72B4">
            <w:pPr>
              <w:rPr>
                <w:sz w:val="14"/>
                <w:szCs w:val="14"/>
              </w:rPr>
            </w:pPr>
            <w:r>
              <w:rPr>
                <w:sz w:val="14"/>
                <w:szCs w:val="14"/>
              </w:rPr>
              <w:t>30.12.2014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G1 - Existencia administratívnej kapacity na vykonávanie a uplatňovanie práva Únie v oblasti nediskriminácie a politiky v oblasti EŠIF.</w:t>
            </w:r>
          </w:p>
        </w:tc>
        <w:tc>
          <w:tcPr>
            <w:tcW w:w="2693" w:type="dxa"/>
            <w:shd w:val="clear" w:color="auto" w:fill="auto"/>
          </w:tcPr>
          <w:p w:rsidR="009E72B4" w:rsidRPr="004B3E22" w:rsidRDefault="005D4223" w:rsidP="009E72B4">
            <w:pPr>
              <w:rPr>
                <w:sz w:val="14"/>
                <w:szCs w:val="14"/>
              </w:rPr>
            </w:pPr>
            <w:r w:rsidRPr="004B3E22">
              <w:rPr>
                <w:sz w:val="14"/>
                <w:szCs w:val="14"/>
              </w:rPr>
              <w:t>2 - Opatrenia na zabezpečenie odbornej prípravy pre zamestnancov orgánov zapojených do riadenia a kontroly EŠIF v oblasti práva a politiky Únie v oblasti nediskriminácie.</w:t>
            </w:r>
          </w:p>
        </w:tc>
        <w:tc>
          <w:tcPr>
            <w:tcW w:w="851" w:type="dxa"/>
            <w:shd w:val="clear" w:color="auto" w:fill="auto"/>
          </w:tcPr>
          <w:p w:rsidR="009E72B4" w:rsidRPr="004B3E22" w:rsidRDefault="005D4223" w:rsidP="009E72B4">
            <w:pPr>
              <w:rPr>
                <w:sz w:val="14"/>
                <w:szCs w:val="14"/>
              </w:rPr>
            </w:pPr>
            <w:r w:rsidRPr="004B3E22">
              <w:rPr>
                <w:sz w:val="14"/>
                <w:szCs w:val="14"/>
              </w:rPr>
              <w:t xml:space="preserve">Vypracovanie stratégie školenia a informovania zamestnancov zapojených do využívania fondov a následné podanie projektu z OP TP na finančné zabezpečenie školení. Termín na predloženie stratégie na </w:t>
            </w:r>
            <w:r w:rsidRPr="004B3E22">
              <w:rPr>
                <w:sz w:val="14"/>
                <w:szCs w:val="14"/>
              </w:rPr>
              <w:lastRenderedPageBreak/>
              <w:t>rokovanie vlády SR:</w:t>
            </w:r>
          </w:p>
          <w:p w:rsidR="009E72B4" w:rsidRPr="004B3E22" w:rsidRDefault="005D4223" w:rsidP="009E72B4">
            <w:pPr>
              <w:rPr>
                <w:sz w:val="14"/>
                <w:szCs w:val="14"/>
              </w:rPr>
            </w:pPr>
            <w:r w:rsidRPr="004B3E22">
              <w:rPr>
                <w:sz w:val="14"/>
                <w:szCs w:val="14"/>
              </w:rPr>
              <w:t>http://www.radavladylp.gov.sk/po-rokovani-rady-vlady-pre-ludske-prava-narodnostne-mensiny-a-rodovu-rovnost/</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31.12.2014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G2 - Existencia administratívnej kapacity na vykonávanie a uplatňovanie práva a politiky Únie týkajúcich sa rodovej rovnosti v oblasti EŠIF.</w:t>
            </w:r>
          </w:p>
        </w:tc>
        <w:tc>
          <w:tcPr>
            <w:tcW w:w="2693" w:type="dxa"/>
            <w:shd w:val="clear" w:color="auto" w:fill="auto"/>
          </w:tcPr>
          <w:p w:rsidR="009E72B4" w:rsidRPr="004B3E22" w:rsidRDefault="005D4223" w:rsidP="009E72B4">
            <w:pPr>
              <w:rPr>
                <w:sz w:val="14"/>
                <w:szCs w:val="14"/>
              </w:rPr>
            </w:pPr>
            <w:r w:rsidRPr="004B3E22">
              <w:rPr>
                <w:sz w:val="14"/>
                <w:szCs w:val="14"/>
              </w:rPr>
              <w:t>1 - 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851" w:type="dxa"/>
            <w:shd w:val="clear" w:color="auto" w:fill="auto"/>
          </w:tcPr>
          <w:p w:rsidR="009E72B4" w:rsidRPr="004B3E22" w:rsidRDefault="005D4223" w:rsidP="009E72B4">
            <w:pPr>
              <w:rPr>
                <w:sz w:val="14"/>
                <w:szCs w:val="14"/>
              </w:rPr>
            </w:pPr>
            <w:r w:rsidRPr="004B3E22">
              <w:rPr>
                <w:sz w:val="14"/>
                <w:szCs w:val="14"/>
              </w:rPr>
              <w:t>Celoštátna stratégia ochrany a podpory ľudských práv v SR</w:t>
            </w:r>
          </w:p>
          <w:p w:rsidR="009E72B4" w:rsidRPr="004B3E22" w:rsidRDefault="005D4223" w:rsidP="009E72B4">
            <w:pPr>
              <w:rPr>
                <w:sz w:val="14"/>
                <w:szCs w:val="14"/>
              </w:rPr>
            </w:pPr>
            <w:r w:rsidRPr="004B3E22">
              <w:rPr>
                <w:sz w:val="14"/>
                <w:szCs w:val="14"/>
              </w:rPr>
              <w:t>Predloženie stratégie ĽP na rokovanie vlády SR:</w:t>
            </w:r>
          </w:p>
          <w:p w:rsidR="009E72B4" w:rsidRPr="004B3E22" w:rsidRDefault="005D4223" w:rsidP="009E72B4">
            <w:pPr>
              <w:rPr>
                <w:sz w:val="14"/>
                <w:szCs w:val="14"/>
              </w:rPr>
            </w:pPr>
            <w:r w:rsidRPr="004B3E22">
              <w:rPr>
                <w:sz w:val="14"/>
                <w:szCs w:val="14"/>
              </w:rPr>
              <w:t>http://www.radavladylp.gov.sk/po-rokovani-rady-vlady-pre-ludske-prava-narodnostne-mensiny-a-rodovu-rovnost/</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t>31.12.2014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G2 - Existencia administratívnej kapacity na vykonávanie a uplatňovanie práva a politiky Únie týkajúcich sa rodovej rovnosti v oblasti EŠIF.</w:t>
            </w:r>
          </w:p>
        </w:tc>
        <w:tc>
          <w:tcPr>
            <w:tcW w:w="2693" w:type="dxa"/>
            <w:shd w:val="clear" w:color="auto" w:fill="auto"/>
          </w:tcPr>
          <w:p w:rsidR="009E72B4" w:rsidRPr="004B3E22" w:rsidRDefault="005D4223" w:rsidP="009E72B4">
            <w:pPr>
              <w:rPr>
                <w:sz w:val="14"/>
                <w:szCs w:val="14"/>
              </w:rPr>
            </w:pPr>
            <w:r w:rsidRPr="004B3E22">
              <w:rPr>
                <w:sz w:val="14"/>
                <w:szCs w:val="14"/>
              </w:rPr>
              <w:t>1 - 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851" w:type="dxa"/>
            <w:shd w:val="clear" w:color="auto" w:fill="auto"/>
          </w:tcPr>
          <w:p w:rsidR="009E72B4" w:rsidRPr="004B3E22" w:rsidRDefault="005D4223" w:rsidP="009E72B4">
            <w:pPr>
              <w:rPr>
                <w:sz w:val="14"/>
                <w:szCs w:val="14"/>
              </w:rPr>
            </w:pPr>
            <w:r w:rsidRPr="004B3E22">
              <w:rPr>
                <w:sz w:val="14"/>
                <w:szCs w:val="14"/>
              </w:rPr>
              <w:t xml:space="preserve">Posilnenie administratívnych kapacít odboru rodovej rovnosti </w:t>
            </w:r>
          </w:p>
          <w:p w:rsidR="009E72B4" w:rsidRPr="004B3E22" w:rsidRDefault="005D4223" w:rsidP="009E72B4">
            <w:pPr>
              <w:rPr>
                <w:sz w:val="14"/>
                <w:szCs w:val="14"/>
              </w:rPr>
            </w:pPr>
            <w:r w:rsidRPr="004B3E22">
              <w:rPr>
                <w:sz w:val="14"/>
                <w:szCs w:val="14"/>
              </w:rPr>
              <w:t>a rovnosti príležitostí MPSVR SR.</w:t>
            </w:r>
          </w:p>
          <w:p w:rsidR="009E72B4" w:rsidRPr="004B3E22" w:rsidRDefault="005D4223" w:rsidP="009E72B4">
            <w:pPr>
              <w:rPr>
                <w:sz w:val="14"/>
                <w:szCs w:val="14"/>
              </w:rPr>
            </w:pPr>
            <w:r w:rsidRPr="004B3E22">
              <w:rPr>
                <w:sz w:val="14"/>
                <w:szCs w:val="14"/>
              </w:rPr>
              <w:t>Inštitucionálny mechanizmus koordinácie HP bude budovaný s dôrazom na metodické vedenie, publicitu, školiace a vzdelávacie aktivity, hodnotiaci a výberový proces ako aj na monitorovanie a kontrolu</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t>1.11.2014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G2 - Existencia administratívnej kapacity na vykonávanie a uplatňovanie práva a politiky Únie týkajúcich sa rodovej rovnosti v oblasti EŠIF.</w:t>
            </w:r>
          </w:p>
        </w:tc>
        <w:tc>
          <w:tcPr>
            <w:tcW w:w="2693" w:type="dxa"/>
            <w:shd w:val="clear" w:color="auto" w:fill="auto"/>
          </w:tcPr>
          <w:p w:rsidR="009E72B4" w:rsidRPr="004B3E22" w:rsidRDefault="005D4223" w:rsidP="009E72B4">
            <w:pPr>
              <w:rPr>
                <w:sz w:val="14"/>
                <w:szCs w:val="14"/>
              </w:rPr>
            </w:pPr>
            <w:r w:rsidRPr="004B3E22">
              <w:rPr>
                <w:sz w:val="14"/>
                <w:szCs w:val="14"/>
              </w:rPr>
              <w:t>1 - 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851" w:type="dxa"/>
            <w:shd w:val="clear" w:color="auto" w:fill="auto"/>
          </w:tcPr>
          <w:p w:rsidR="009E72B4" w:rsidRPr="004B3E22" w:rsidRDefault="005D4223" w:rsidP="009E72B4">
            <w:pPr>
              <w:rPr>
                <w:sz w:val="14"/>
                <w:szCs w:val="14"/>
              </w:rPr>
            </w:pPr>
            <w:r w:rsidRPr="004B3E22">
              <w:rPr>
                <w:sz w:val="14"/>
                <w:szCs w:val="14"/>
              </w:rPr>
              <w:t>Stratégia rodovej rovnosti na roky 2014 – 2020.</w:t>
            </w:r>
          </w:p>
          <w:p w:rsidR="009E72B4" w:rsidRPr="004B3E22" w:rsidRDefault="005D4223" w:rsidP="009E72B4">
            <w:pPr>
              <w:rPr>
                <w:sz w:val="14"/>
                <w:szCs w:val="14"/>
              </w:rPr>
            </w:pPr>
            <w:r w:rsidRPr="004B3E22">
              <w:rPr>
                <w:sz w:val="14"/>
                <w:szCs w:val="14"/>
              </w:rPr>
              <w:t xml:space="preserve">Predloženie novej stratégie </w:t>
            </w:r>
            <w:r w:rsidRPr="004B3E22">
              <w:rPr>
                <w:sz w:val="14"/>
                <w:szCs w:val="14"/>
              </w:rPr>
              <w:lastRenderedPageBreak/>
              <w:t>rodovej rovnosti na rokovanie vlády SR</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30.11.2014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G2 - Existencia administratívnej kapacity na vykonávanie a uplatňovanie práva a politiky Únie týkajúcich sa rodovej rovnosti v oblasti EŠIF.</w:t>
            </w:r>
          </w:p>
        </w:tc>
        <w:tc>
          <w:tcPr>
            <w:tcW w:w="2693" w:type="dxa"/>
            <w:shd w:val="clear" w:color="auto" w:fill="auto"/>
          </w:tcPr>
          <w:p w:rsidR="009E72B4" w:rsidRPr="004B3E22" w:rsidRDefault="005D4223" w:rsidP="009E72B4">
            <w:pPr>
              <w:rPr>
                <w:sz w:val="14"/>
                <w:szCs w:val="14"/>
              </w:rPr>
            </w:pPr>
            <w:r w:rsidRPr="004B3E22">
              <w:rPr>
                <w:sz w:val="14"/>
                <w:szCs w:val="14"/>
              </w:rPr>
              <w:t>2 - Opatrenia na zabezpečenie odbornej prípravy pre zamestnancov orgánov zapojených do riadenia a kontroly EŠIF v oblasti práva a politiky Únie týkajúcich sa rodovej rovnosti a jej uplatňovania.</w:t>
            </w:r>
          </w:p>
        </w:tc>
        <w:tc>
          <w:tcPr>
            <w:tcW w:w="851" w:type="dxa"/>
            <w:shd w:val="clear" w:color="auto" w:fill="auto"/>
          </w:tcPr>
          <w:p w:rsidR="009E72B4" w:rsidRPr="004B3E22" w:rsidRDefault="005D4223" w:rsidP="009E72B4">
            <w:pPr>
              <w:rPr>
                <w:sz w:val="14"/>
                <w:szCs w:val="14"/>
              </w:rPr>
            </w:pPr>
            <w:r w:rsidRPr="004B3E22">
              <w:rPr>
                <w:sz w:val="14"/>
                <w:szCs w:val="14"/>
              </w:rPr>
              <w:t>Vypracovanie stratégie školenia a informovania zamestnancov zapojených do využívania fondov a následné podanie projektu z OP TP na finančné zabezpečenie školení.</w:t>
            </w:r>
          </w:p>
          <w:p w:rsidR="009E72B4" w:rsidRPr="004B3E22" w:rsidRDefault="005D4223" w:rsidP="009E72B4">
            <w:pPr>
              <w:rPr>
                <w:sz w:val="14"/>
                <w:szCs w:val="14"/>
              </w:rPr>
            </w:pPr>
            <w:r w:rsidRPr="004B3E22">
              <w:rPr>
                <w:sz w:val="14"/>
                <w:szCs w:val="14"/>
              </w:rPr>
              <w:t>Školiace a vzdelávacie aktivity a informovanie zamestnancov/kyň zapojených do využívania fondov; konferencie, publikácie a propagačné tlačoviny/</w:t>
            </w:r>
            <w:r w:rsidRPr="004B3E22">
              <w:rPr>
                <w:sz w:val="14"/>
                <w:szCs w:val="14"/>
              </w:rPr>
              <w:lastRenderedPageBreak/>
              <w:t>materiály, zverejňovanie správ v národných a regionálnych/miestnych masmédiách a iné, bude vykonávať garant za HP.</w:t>
            </w:r>
          </w:p>
          <w:p w:rsidR="009E72B4" w:rsidRPr="004B3E22" w:rsidRDefault="005D4223" w:rsidP="009E72B4">
            <w:pPr>
              <w:rPr>
                <w:sz w:val="14"/>
                <w:szCs w:val="14"/>
              </w:rPr>
            </w:pPr>
            <w:r w:rsidRPr="004B3E22">
              <w:rPr>
                <w:sz w:val="14"/>
                <w:szCs w:val="14"/>
              </w:rPr>
              <w:t>Úvodné školenie pre RO</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1.11.2014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G2 - Existencia administratívnej kapacity na vykonávanie a uplatňovanie práva a politiky Únie týkajúcich sa rodovej rovnosti v oblasti EŠIF.</w:t>
            </w:r>
          </w:p>
        </w:tc>
        <w:tc>
          <w:tcPr>
            <w:tcW w:w="2693" w:type="dxa"/>
            <w:shd w:val="clear" w:color="auto" w:fill="auto"/>
          </w:tcPr>
          <w:p w:rsidR="009E72B4" w:rsidRPr="004B3E22" w:rsidRDefault="005D4223" w:rsidP="009E72B4">
            <w:pPr>
              <w:rPr>
                <w:sz w:val="14"/>
                <w:szCs w:val="14"/>
              </w:rPr>
            </w:pPr>
            <w:r w:rsidRPr="004B3E22">
              <w:rPr>
                <w:sz w:val="14"/>
                <w:szCs w:val="14"/>
              </w:rPr>
              <w:t>2 - Opatrenia na zabezpečenie odbornej prípravy pre zamestnancov orgánov zapojených do riadenia a kontroly EŠIF v oblasti práva a politiky Únie týkajúcich sa rodovej rovnosti a jej uplatňovania.</w:t>
            </w:r>
          </w:p>
        </w:tc>
        <w:tc>
          <w:tcPr>
            <w:tcW w:w="851" w:type="dxa"/>
            <w:shd w:val="clear" w:color="auto" w:fill="auto"/>
          </w:tcPr>
          <w:p w:rsidR="009E72B4" w:rsidRPr="004B3E22" w:rsidRDefault="005D4223" w:rsidP="009E72B4">
            <w:pPr>
              <w:rPr>
                <w:sz w:val="14"/>
                <w:szCs w:val="14"/>
              </w:rPr>
            </w:pPr>
            <w:r w:rsidRPr="004B3E22">
              <w:rPr>
                <w:sz w:val="14"/>
                <w:szCs w:val="14"/>
              </w:rPr>
              <w:t xml:space="preserve">Školenie k rodovej rovnosti vo verejnej správe a e-learnigové školenie k rodovej rovnosti bolo akreditované zo strany MŠVVŠ SR a pod dohľadom ORRRP. Školenia sa už poskytujú rôznym verejným inštitúciám a sú dostupné </w:t>
            </w:r>
            <w:r w:rsidRPr="004B3E22">
              <w:rPr>
                <w:sz w:val="14"/>
                <w:szCs w:val="14"/>
              </w:rPr>
              <w:lastRenderedPageBreak/>
              <w:t>pre riadenie EŠIF.</w:t>
            </w:r>
          </w:p>
          <w:p w:rsidR="009E72B4" w:rsidRPr="004B3E22" w:rsidRDefault="005D4223" w:rsidP="009E72B4">
            <w:pPr>
              <w:rPr>
                <w:sz w:val="14"/>
                <w:szCs w:val="14"/>
              </w:rPr>
            </w:pPr>
            <w:r w:rsidRPr="004B3E22">
              <w:rPr>
                <w:sz w:val="14"/>
                <w:szCs w:val="14"/>
              </w:rPr>
              <w:t xml:space="preserve">http://www.institutrr.sk/elearning/  </w:t>
            </w:r>
          </w:p>
          <w:p w:rsidR="009E72B4" w:rsidRPr="004B3E22" w:rsidRDefault="005D4223" w:rsidP="009E72B4">
            <w:pPr>
              <w:rPr>
                <w:sz w:val="14"/>
                <w:szCs w:val="14"/>
              </w:rPr>
            </w:pPr>
            <w:r w:rsidRPr="004B3E22">
              <w:rPr>
                <w:sz w:val="14"/>
                <w:szCs w:val="14"/>
              </w:rPr>
              <w:t xml:space="preserve">http://isdv.fri.uniza.sk/CourseDetail.aspx?moduleId=26750 </w:t>
            </w:r>
          </w:p>
          <w:p w:rsidR="009E72B4" w:rsidRPr="004B3E22" w:rsidRDefault="005D4223" w:rsidP="009E72B4">
            <w:pPr>
              <w:rPr>
                <w:sz w:val="14"/>
                <w:szCs w:val="14"/>
              </w:rPr>
            </w:pPr>
            <w:r w:rsidRPr="004B3E22">
              <w:rPr>
                <w:sz w:val="14"/>
                <w:szCs w:val="14"/>
              </w:rPr>
              <w:t>http://isdv.fri.uniza.sk/CourseDetail.aspx?moduleId=26746</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30.6.2015</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G3 - Existencia administratívnej kapacity na vykonávanie a uplatňovanie Dohovoru OSN o právach osôb so zdravotným postihnutím v oblasti EŠIF v súlade s rozhodnutím Rady 2010/48/ES.</w:t>
            </w:r>
          </w:p>
        </w:tc>
        <w:tc>
          <w:tcPr>
            <w:tcW w:w="2693" w:type="dxa"/>
            <w:shd w:val="clear" w:color="auto" w:fill="auto"/>
          </w:tcPr>
          <w:p w:rsidR="009E72B4" w:rsidRPr="004B3E22" w:rsidRDefault="005D4223" w:rsidP="009E72B4">
            <w:pPr>
              <w:rPr>
                <w:sz w:val="14"/>
                <w:szCs w:val="14"/>
              </w:rPr>
            </w:pPr>
            <w:r w:rsidRPr="004B3E22">
              <w:rPr>
                <w:sz w:val="14"/>
                <w:szCs w:val="14"/>
              </w:rPr>
              <w:t>1 - 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851" w:type="dxa"/>
            <w:shd w:val="clear" w:color="auto" w:fill="auto"/>
          </w:tcPr>
          <w:p w:rsidR="009E72B4" w:rsidRPr="004B3E22" w:rsidRDefault="005D4223" w:rsidP="009E72B4">
            <w:pPr>
              <w:rPr>
                <w:sz w:val="14"/>
                <w:szCs w:val="14"/>
              </w:rPr>
            </w:pPr>
            <w:r w:rsidRPr="004B3E22">
              <w:rPr>
                <w:sz w:val="14"/>
                <w:szCs w:val="14"/>
              </w:rPr>
              <w:t>Posilnenie administratívnych kapacít u orgánov zodpovedných za implementáciu Dohovoru OSN</w:t>
            </w:r>
          </w:p>
        </w:tc>
        <w:tc>
          <w:tcPr>
            <w:tcW w:w="947" w:type="dxa"/>
            <w:shd w:val="clear" w:color="auto" w:fill="auto"/>
          </w:tcPr>
          <w:p w:rsidR="009E72B4" w:rsidRPr="004B3E22" w:rsidRDefault="005D4223" w:rsidP="009E72B4">
            <w:pPr>
              <w:rPr>
                <w:sz w:val="14"/>
                <w:szCs w:val="14"/>
              </w:rPr>
            </w:pPr>
            <w:r>
              <w:rPr>
                <w:sz w:val="14"/>
                <w:szCs w:val="14"/>
              </w:rPr>
              <w:t>30.11.2014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G3 - Existencia administratívnej kapacity na vykonávanie a uplatňovanie Dohovoru OSN o právach osôb so zdravotným postihnutím v oblasti EŠIF v súlade s rozhodnutím Rady 2010/48/ES.</w:t>
            </w:r>
          </w:p>
        </w:tc>
        <w:tc>
          <w:tcPr>
            <w:tcW w:w="2693" w:type="dxa"/>
            <w:shd w:val="clear" w:color="auto" w:fill="auto"/>
          </w:tcPr>
          <w:p w:rsidR="009E72B4" w:rsidRPr="004B3E22" w:rsidRDefault="005D4223" w:rsidP="009E72B4">
            <w:pPr>
              <w:rPr>
                <w:sz w:val="14"/>
                <w:szCs w:val="14"/>
              </w:rPr>
            </w:pPr>
            <w:r w:rsidRPr="004B3E22">
              <w:rPr>
                <w:sz w:val="14"/>
                <w:szCs w:val="14"/>
              </w:rPr>
              <w:t>1 - 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851" w:type="dxa"/>
            <w:shd w:val="clear" w:color="auto" w:fill="auto"/>
          </w:tcPr>
          <w:p w:rsidR="009E72B4" w:rsidRPr="004B3E22" w:rsidRDefault="005D4223" w:rsidP="009E72B4">
            <w:pPr>
              <w:rPr>
                <w:sz w:val="14"/>
                <w:szCs w:val="14"/>
              </w:rPr>
            </w:pPr>
            <w:r w:rsidRPr="004B3E22">
              <w:rPr>
                <w:sz w:val="14"/>
                <w:szCs w:val="14"/>
              </w:rPr>
              <w:t xml:space="preserve">SR v súčasnosti pripravuje Celoštátnu stratégiu ochrany a podpory ľudských práv v SR, ktorá má definovať </w:t>
            </w:r>
            <w:r w:rsidRPr="004B3E22">
              <w:rPr>
                <w:sz w:val="14"/>
                <w:szCs w:val="14"/>
              </w:rPr>
              <w:lastRenderedPageBreak/>
              <w:t xml:space="preserve">aj úlohy v oblasti zabezpečenia práv osôb so ZP. </w:t>
            </w:r>
          </w:p>
          <w:p w:rsidR="009E72B4" w:rsidRPr="004B3E22" w:rsidRDefault="005D4223" w:rsidP="009E72B4">
            <w:pPr>
              <w:rPr>
                <w:sz w:val="14"/>
                <w:szCs w:val="14"/>
              </w:rPr>
            </w:pPr>
            <w:r w:rsidRPr="004B3E22">
              <w:rPr>
                <w:sz w:val="14"/>
                <w:szCs w:val="14"/>
              </w:rPr>
              <w:t>Predloženie stratégie ĽP na rokovanie vlády SR:</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31.12.2014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G3 - Existencia administratívnej kapacity na vykonávanie a uplatňovanie Dohovoru OSN o právach osôb so zdravotným postihnutím v oblasti EŠIF v súlade s rozhodnutím Rady 2010/48/ES.</w:t>
            </w:r>
          </w:p>
        </w:tc>
        <w:tc>
          <w:tcPr>
            <w:tcW w:w="2693" w:type="dxa"/>
            <w:shd w:val="clear" w:color="auto" w:fill="auto"/>
          </w:tcPr>
          <w:p w:rsidR="009E72B4" w:rsidRPr="004B3E22" w:rsidRDefault="005D4223" w:rsidP="009E72B4">
            <w:pPr>
              <w:rPr>
                <w:sz w:val="14"/>
                <w:szCs w:val="14"/>
              </w:rPr>
            </w:pPr>
            <w:r w:rsidRPr="004B3E22">
              <w:rPr>
                <w:sz w:val="14"/>
                <w:szCs w:val="14"/>
              </w:rPr>
              <w:t>2 - 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 podľa potreby.</w:t>
            </w:r>
          </w:p>
        </w:tc>
        <w:tc>
          <w:tcPr>
            <w:tcW w:w="851" w:type="dxa"/>
            <w:shd w:val="clear" w:color="auto" w:fill="auto"/>
          </w:tcPr>
          <w:p w:rsidR="009E72B4" w:rsidRPr="004B3E22" w:rsidRDefault="005D4223" w:rsidP="009E72B4">
            <w:pPr>
              <w:rPr>
                <w:sz w:val="14"/>
                <w:szCs w:val="14"/>
              </w:rPr>
            </w:pPr>
            <w:r w:rsidRPr="004B3E22">
              <w:rPr>
                <w:sz w:val="14"/>
                <w:szCs w:val="14"/>
              </w:rPr>
              <w:t>Uskutočnenie vzdelávacích aktivít pre prvotné vzdelávanie RO</w:t>
            </w:r>
          </w:p>
        </w:tc>
        <w:tc>
          <w:tcPr>
            <w:tcW w:w="947" w:type="dxa"/>
            <w:shd w:val="clear" w:color="auto" w:fill="auto"/>
          </w:tcPr>
          <w:p w:rsidR="009E72B4" w:rsidRPr="004B3E22" w:rsidRDefault="005D4223" w:rsidP="009E72B4">
            <w:pPr>
              <w:rPr>
                <w:sz w:val="14"/>
                <w:szCs w:val="14"/>
              </w:rPr>
            </w:pPr>
            <w:r>
              <w:rPr>
                <w:sz w:val="14"/>
                <w:szCs w:val="14"/>
              </w:rPr>
              <w:t>30.6.2015</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G3 - Existencia administratívnej kapacity na vykonávanie a uplatňovanie Dohovoru OSN o právach osôb so zdravotným postihnutím v oblasti EŠIF v súlade s rozhodnutím Rady 2010/48/ES.</w:t>
            </w:r>
          </w:p>
        </w:tc>
        <w:tc>
          <w:tcPr>
            <w:tcW w:w="2693" w:type="dxa"/>
            <w:shd w:val="clear" w:color="auto" w:fill="auto"/>
          </w:tcPr>
          <w:p w:rsidR="009E72B4" w:rsidRPr="004B3E22" w:rsidRDefault="005D4223" w:rsidP="009E72B4">
            <w:pPr>
              <w:rPr>
                <w:sz w:val="14"/>
                <w:szCs w:val="14"/>
              </w:rPr>
            </w:pPr>
            <w:r w:rsidRPr="004B3E22">
              <w:rPr>
                <w:sz w:val="14"/>
                <w:szCs w:val="14"/>
              </w:rPr>
              <w:t>2 - 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 podľa potreby.</w:t>
            </w:r>
          </w:p>
        </w:tc>
        <w:tc>
          <w:tcPr>
            <w:tcW w:w="851" w:type="dxa"/>
            <w:shd w:val="clear" w:color="auto" w:fill="auto"/>
          </w:tcPr>
          <w:p w:rsidR="009E72B4" w:rsidRPr="004B3E22" w:rsidRDefault="005D4223" w:rsidP="009E72B4">
            <w:pPr>
              <w:rPr>
                <w:sz w:val="14"/>
                <w:szCs w:val="14"/>
              </w:rPr>
            </w:pPr>
            <w:r w:rsidRPr="004B3E22">
              <w:rPr>
                <w:sz w:val="14"/>
                <w:szCs w:val="14"/>
              </w:rPr>
              <w:t>Vypracovanie stratégie školenia a informovania zamestnancov zapojených do využívania fondov a následné podanie projektu z OP TP na finančné zabezpečenie školení.</w:t>
            </w:r>
          </w:p>
          <w:p w:rsidR="009E72B4" w:rsidRPr="004B3E22" w:rsidRDefault="005D4223" w:rsidP="009E72B4">
            <w:pPr>
              <w:rPr>
                <w:sz w:val="14"/>
                <w:szCs w:val="14"/>
              </w:rPr>
            </w:pPr>
            <w:r w:rsidRPr="004B3E22">
              <w:rPr>
                <w:sz w:val="14"/>
                <w:szCs w:val="14"/>
              </w:rPr>
              <w:lastRenderedPageBreak/>
              <w:t>Vypracovanie stratégie:</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1.11.2014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G3 - Existencia administratívnej kapacity na vykonávanie a uplatňovanie Dohovoru OSN o právach osôb so zdravotným postihnutím v oblasti EŠIF v súlade s rozhodnutím Rady 2010/48/ES.</w:t>
            </w:r>
          </w:p>
        </w:tc>
        <w:tc>
          <w:tcPr>
            <w:tcW w:w="2693" w:type="dxa"/>
            <w:shd w:val="clear" w:color="auto" w:fill="auto"/>
          </w:tcPr>
          <w:p w:rsidR="009E72B4" w:rsidRPr="004B3E22" w:rsidRDefault="005D4223" w:rsidP="009E72B4">
            <w:pPr>
              <w:rPr>
                <w:sz w:val="14"/>
                <w:szCs w:val="14"/>
              </w:rPr>
            </w:pPr>
            <w:r w:rsidRPr="004B3E22">
              <w:rPr>
                <w:sz w:val="14"/>
                <w:szCs w:val="14"/>
              </w:rPr>
              <w:t>3 - Opatrenia na zabezpečenie sledovania vykonávania článku 9 Dohovoru OSN o právach osôb so zdravotným postihnutím vo vzťahu k EŠIF počas prípravy a vykonávania programov.</w:t>
            </w:r>
          </w:p>
        </w:tc>
        <w:tc>
          <w:tcPr>
            <w:tcW w:w="851" w:type="dxa"/>
            <w:shd w:val="clear" w:color="auto" w:fill="auto"/>
          </w:tcPr>
          <w:p w:rsidR="009E72B4" w:rsidRPr="004B3E22" w:rsidRDefault="005D4223" w:rsidP="009E72B4">
            <w:pPr>
              <w:rPr>
                <w:sz w:val="14"/>
                <w:szCs w:val="14"/>
              </w:rPr>
            </w:pPr>
            <w:r w:rsidRPr="004B3E22">
              <w:rPr>
                <w:sz w:val="14"/>
                <w:szCs w:val="14"/>
              </w:rPr>
              <w:t xml:space="preserve">Proces monitorovania plnenia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w:t>
            </w:r>
            <w:r w:rsidRPr="004B3E22">
              <w:rPr>
                <w:sz w:val="14"/>
                <w:szCs w:val="14"/>
              </w:rPr>
              <w:lastRenderedPageBreak/>
              <w:t xml:space="preserve">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w:t>
            </w:r>
          </w:p>
          <w:p w:rsidR="009E72B4" w:rsidRPr="004B3E22" w:rsidRDefault="009E72B4" w:rsidP="009E72B4">
            <w:pPr>
              <w:rPr>
                <w:sz w:val="14"/>
                <w:szCs w:val="14"/>
              </w:rPr>
            </w:pP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31.10.2014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G3 - Existencia administratívnej kapacity na vykonávanie a uplatňovanie Dohovoru OSN o právach osôb so zdravotným postihnutím v oblasti EŠIF v súlade s rozhodnutím Rady 2010/48/ES.</w:t>
            </w:r>
          </w:p>
        </w:tc>
        <w:tc>
          <w:tcPr>
            <w:tcW w:w="2693" w:type="dxa"/>
            <w:shd w:val="clear" w:color="auto" w:fill="auto"/>
          </w:tcPr>
          <w:p w:rsidR="009E72B4" w:rsidRPr="004B3E22" w:rsidRDefault="005D4223" w:rsidP="009E72B4">
            <w:pPr>
              <w:rPr>
                <w:sz w:val="14"/>
                <w:szCs w:val="14"/>
              </w:rPr>
            </w:pPr>
            <w:r w:rsidRPr="004B3E22">
              <w:rPr>
                <w:sz w:val="14"/>
                <w:szCs w:val="14"/>
              </w:rPr>
              <w:t>3 - Opatrenia na zabezpečenie sledovania vykonávania článku 9 Dohovoru OSN o právach osôb so zdravotným postihnutím vo vzťahu k EŠIF počas prípravy a vykonávania programov.</w:t>
            </w:r>
          </w:p>
        </w:tc>
        <w:tc>
          <w:tcPr>
            <w:tcW w:w="851" w:type="dxa"/>
            <w:shd w:val="clear" w:color="auto" w:fill="auto"/>
          </w:tcPr>
          <w:p w:rsidR="009E72B4" w:rsidRPr="004B3E22" w:rsidRDefault="005D4223" w:rsidP="009E72B4">
            <w:pPr>
              <w:rPr>
                <w:sz w:val="14"/>
                <w:szCs w:val="14"/>
              </w:rPr>
            </w:pPr>
            <w:r w:rsidRPr="004B3E22">
              <w:rPr>
                <w:sz w:val="14"/>
                <w:szCs w:val="14"/>
              </w:rPr>
              <w:t>Vypracovanie dokumentu k systému implementácie vrátane monitorovania HP</w:t>
            </w:r>
          </w:p>
        </w:tc>
        <w:tc>
          <w:tcPr>
            <w:tcW w:w="947" w:type="dxa"/>
            <w:shd w:val="clear" w:color="auto" w:fill="auto"/>
          </w:tcPr>
          <w:p w:rsidR="009E72B4" w:rsidRPr="004B3E22" w:rsidRDefault="005D4223" w:rsidP="009E72B4">
            <w:pPr>
              <w:rPr>
                <w:sz w:val="14"/>
                <w:szCs w:val="14"/>
              </w:rPr>
            </w:pPr>
            <w:r>
              <w:rPr>
                <w:sz w:val="14"/>
                <w:szCs w:val="14"/>
              </w:rPr>
              <w:t>31.12.2014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G3 - Existencia administratívnej kapacity na vykonávanie a uplatňovanie Dohovoru OSN o právach osôb so zdravotným postihnutím v oblasti EŠIF v súlade s rozhodnutím Rady 2010/48/ES.</w:t>
            </w:r>
          </w:p>
        </w:tc>
        <w:tc>
          <w:tcPr>
            <w:tcW w:w="2693" w:type="dxa"/>
            <w:shd w:val="clear" w:color="auto" w:fill="auto"/>
          </w:tcPr>
          <w:p w:rsidR="009E72B4" w:rsidRPr="004B3E22" w:rsidRDefault="005D4223" w:rsidP="009E72B4">
            <w:pPr>
              <w:rPr>
                <w:sz w:val="14"/>
                <w:szCs w:val="14"/>
              </w:rPr>
            </w:pPr>
            <w:r w:rsidRPr="004B3E22">
              <w:rPr>
                <w:sz w:val="14"/>
                <w:szCs w:val="14"/>
              </w:rPr>
              <w:t>3 - Opatrenia na zabezpečenie sledovania vykonávania článku 9 Dohovoru OSN o právach osôb so zdravotným postihnutím vo vzťahu k EŠIF počas prípravy a vykonávania programov.</w:t>
            </w:r>
          </w:p>
        </w:tc>
        <w:tc>
          <w:tcPr>
            <w:tcW w:w="851" w:type="dxa"/>
            <w:shd w:val="clear" w:color="auto" w:fill="auto"/>
          </w:tcPr>
          <w:p w:rsidR="009E72B4" w:rsidRPr="004B3E22" w:rsidRDefault="005D4223" w:rsidP="009E72B4">
            <w:pPr>
              <w:rPr>
                <w:sz w:val="14"/>
                <w:szCs w:val="14"/>
              </w:rPr>
            </w:pPr>
            <w:r w:rsidRPr="004B3E22">
              <w:rPr>
                <w:sz w:val="14"/>
                <w:szCs w:val="14"/>
              </w:rPr>
              <w:t>Zapracovanie do riadiacej dokumentácie OP, proces predloženia žiadosti o NFP s ohľadom na hodnotenie, monitorovanie a kontrolu, príprava assessment grid</w:t>
            </w:r>
          </w:p>
        </w:tc>
        <w:tc>
          <w:tcPr>
            <w:tcW w:w="947" w:type="dxa"/>
            <w:shd w:val="clear" w:color="auto" w:fill="auto"/>
          </w:tcPr>
          <w:p w:rsidR="009E72B4" w:rsidRPr="004B3E22" w:rsidRDefault="005D4223" w:rsidP="009E72B4">
            <w:pPr>
              <w:rPr>
                <w:sz w:val="14"/>
                <w:szCs w:val="14"/>
              </w:rPr>
            </w:pPr>
            <w:r>
              <w:rPr>
                <w:sz w:val="14"/>
                <w:szCs w:val="14"/>
              </w:rPr>
              <w:t>30.4.2015</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G3 - Existencia administratívnej kapacity na vykonávanie a uplatňovanie Dohovoru OSN o právach osôb so zdravotným postihnutím v oblasti EŠIF v súlade s rozhodnutím Rady 2010/48/ES.</w:t>
            </w:r>
          </w:p>
        </w:tc>
        <w:tc>
          <w:tcPr>
            <w:tcW w:w="2693" w:type="dxa"/>
            <w:shd w:val="clear" w:color="auto" w:fill="auto"/>
          </w:tcPr>
          <w:p w:rsidR="009E72B4" w:rsidRPr="004B3E22" w:rsidRDefault="005D4223" w:rsidP="009E72B4">
            <w:pPr>
              <w:rPr>
                <w:sz w:val="14"/>
                <w:szCs w:val="14"/>
              </w:rPr>
            </w:pPr>
            <w:r w:rsidRPr="004B3E22">
              <w:rPr>
                <w:sz w:val="14"/>
                <w:szCs w:val="14"/>
              </w:rPr>
              <w:t>3 - Opatrenia na zabezpečenie sledovania vykonávania článku 9 Dohovoru OSN o právach osôb so zdravotným postihnutím vo vzťahu k EŠIF počas prípravy a vykonávania programov.</w:t>
            </w:r>
          </w:p>
        </w:tc>
        <w:tc>
          <w:tcPr>
            <w:tcW w:w="851" w:type="dxa"/>
            <w:shd w:val="clear" w:color="auto" w:fill="auto"/>
          </w:tcPr>
          <w:p w:rsidR="009E72B4" w:rsidRPr="004B3E22" w:rsidRDefault="005D4223" w:rsidP="009E72B4">
            <w:pPr>
              <w:rPr>
                <w:sz w:val="14"/>
                <w:szCs w:val="14"/>
              </w:rPr>
            </w:pPr>
            <w:r w:rsidRPr="004B3E22">
              <w:rPr>
                <w:sz w:val="14"/>
                <w:szCs w:val="14"/>
              </w:rPr>
              <w:t>Zapracovanie čl. 9 Dohovoru OSN do všetkých OP</w:t>
            </w:r>
          </w:p>
        </w:tc>
        <w:tc>
          <w:tcPr>
            <w:tcW w:w="947" w:type="dxa"/>
            <w:shd w:val="clear" w:color="auto" w:fill="auto"/>
          </w:tcPr>
          <w:p w:rsidR="009E72B4" w:rsidRPr="004B3E22" w:rsidRDefault="005D4223" w:rsidP="009E72B4">
            <w:pPr>
              <w:rPr>
                <w:sz w:val="14"/>
                <w:szCs w:val="14"/>
              </w:rPr>
            </w:pPr>
            <w:r>
              <w:rPr>
                <w:sz w:val="14"/>
                <w:szCs w:val="14"/>
              </w:rPr>
              <w:t>30.6.2014</w:t>
            </w:r>
          </w:p>
        </w:tc>
        <w:tc>
          <w:tcPr>
            <w:tcW w:w="1321" w:type="dxa"/>
            <w:shd w:val="clear" w:color="auto" w:fill="auto"/>
          </w:tcPr>
          <w:p w:rsidR="009E72B4" w:rsidRPr="004B3E22" w:rsidRDefault="005D4223" w:rsidP="009E72B4">
            <w:pPr>
              <w:rPr>
                <w:sz w:val="14"/>
                <w:szCs w:val="14"/>
              </w:rPr>
            </w:pPr>
            <w:r w:rsidRPr="004B3E22">
              <w:rPr>
                <w:sz w:val="14"/>
                <w:szCs w:val="14"/>
              </w:rPr>
              <w:t>MPSVR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Elektronické verejné obstarávanie</w:t>
            </w:r>
          </w:p>
          <w:p w:rsidR="009E72B4" w:rsidRPr="004B3E22" w:rsidRDefault="005D4223" w:rsidP="009E72B4">
            <w:pPr>
              <w:rPr>
                <w:sz w:val="14"/>
                <w:szCs w:val="14"/>
              </w:rPr>
            </w:pPr>
            <w:r w:rsidRPr="004B3E22">
              <w:rPr>
                <w:sz w:val="14"/>
                <w:szCs w:val="14"/>
              </w:rPr>
              <w:t xml:space="preserve">- v rámci lehôt </w:t>
            </w:r>
            <w:r w:rsidRPr="004B3E22">
              <w:rPr>
                <w:sz w:val="14"/>
                <w:szCs w:val="14"/>
              </w:rPr>
              <w:lastRenderedPageBreak/>
              <w:t>stanovených v smerniciach EP a Rady 2014/23/EU, 2014/24/EU, 2014/25/EU</w:t>
            </w:r>
          </w:p>
        </w:tc>
        <w:tc>
          <w:tcPr>
            <w:tcW w:w="947" w:type="dxa"/>
            <w:shd w:val="clear" w:color="auto" w:fill="auto"/>
          </w:tcPr>
          <w:p w:rsidR="009E72B4" w:rsidRPr="004B3E22" w:rsidRDefault="009E72B4" w:rsidP="009E72B4">
            <w:pPr>
              <w:rPr>
                <w:sz w:val="14"/>
                <w:szCs w:val="14"/>
              </w:rPr>
            </w:pP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Na úrovni systému riadenia vypracovanie kontrolných zoznamov pre kontrolu RO</w:t>
            </w:r>
          </w:p>
        </w:tc>
        <w:tc>
          <w:tcPr>
            <w:tcW w:w="947" w:type="dxa"/>
            <w:shd w:val="clear" w:color="auto" w:fill="auto"/>
          </w:tcPr>
          <w:p w:rsidR="009E72B4" w:rsidRPr="004B3E22" w:rsidRDefault="005D4223" w:rsidP="009E72B4">
            <w:pPr>
              <w:rPr>
                <w:sz w:val="14"/>
                <w:szCs w:val="14"/>
              </w:rPr>
            </w:pPr>
            <w:r>
              <w:rPr>
                <w:sz w:val="14"/>
                <w:szCs w:val="14"/>
              </w:rPr>
              <w:t>30.11.2014</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Prijatie nového zákona o verejnom obstarávaní</w:t>
            </w:r>
          </w:p>
        </w:tc>
        <w:tc>
          <w:tcPr>
            <w:tcW w:w="947" w:type="dxa"/>
            <w:shd w:val="clear" w:color="auto" w:fill="auto"/>
          </w:tcPr>
          <w:p w:rsidR="009E72B4" w:rsidRPr="004B3E22" w:rsidRDefault="005D4223" w:rsidP="009E72B4">
            <w:pPr>
              <w:rPr>
                <w:sz w:val="14"/>
                <w:szCs w:val="14"/>
              </w:rPr>
            </w:pPr>
            <w:r>
              <w:rPr>
                <w:sz w:val="14"/>
                <w:szCs w:val="14"/>
              </w:rPr>
              <w:t>18.4.2016</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Príprava jednotných pravidiel a požiadaviek na VO a požiadaviek na dokumentáciu VO</w:t>
            </w:r>
          </w:p>
        </w:tc>
        <w:tc>
          <w:tcPr>
            <w:tcW w:w="947" w:type="dxa"/>
            <w:shd w:val="clear" w:color="auto" w:fill="auto"/>
          </w:tcPr>
          <w:p w:rsidR="009E72B4" w:rsidRPr="004B3E22" w:rsidRDefault="005D4223" w:rsidP="009E72B4">
            <w:pPr>
              <w:rPr>
                <w:sz w:val="14"/>
                <w:szCs w:val="14"/>
              </w:rPr>
            </w:pPr>
            <w:r>
              <w:rPr>
                <w:sz w:val="14"/>
                <w:szCs w:val="14"/>
              </w:rPr>
              <w:t>30.6.2015</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 xml:space="preserve">Vypracovanie vzorových </w:t>
            </w:r>
            <w:r w:rsidRPr="004B3E22">
              <w:rPr>
                <w:sz w:val="14"/>
                <w:szCs w:val="14"/>
              </w:rPr>
              <w:lastRenderedPageBreak/>
              <w:t>dokumentov</w:t>
            </w:r>
          </w:p>
        </w:tc>
        <w:tc>
          <w:tcPr>
            <w:tcW w:w="947" w:type="dxa"/>
            <w:shd w:val="clear" w:color="auto" w:fill="auto"/>
          </w:tcPr>
          <w:p w:rsidR="009E72B4" w:rsidRPr="004B3E22" w:rsidRDefault="005D4223" w:rsidP="009E72B4">
            <w:pPr>
              <w:rPr>
                <w:sz w:val="14"/>
                <w:szCs w:val="14"/>
              </w:rPr>
            </w:pPr>
            <w:r>
              <w:rPr>
                <w:sz w:val="14"/>
                <w:szCs w:val="14"/>
              </w:rPr>
              <w:lastRenderedPageBreak/>
              <w:t>31.8.2016</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lastRenderedPageBreak/>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Zavedenie analýzy rizík pri výkone kontroly VO zo strany RO</w:t>
            </w:r>
          </w:p>
        </w:tc>
        <w:tc>
          <w:tcPr>
            <w:tcW w:w="947" w:type="dxa"/>
            <w:shd w:val="clear" w:color="auto" w:fill="auto"/>
          </w:tcPr>
          <w:p w:rsidR="009E72B4" w:rsidRPr="004B3E22" w:rsidRDefault="005D4223" w:rsidP="009E72B4">
            <w:pPr>
              <w:rPr>
                <w:sz w:val="14"/>
                <w:szCs w:val="14"/>
              </w:rPr>
            </w:pPr>
            <w:r>
              <w:rPr>
                <w:sz w:val="14"/>
                <w:szCs w:val="14"/>
              </w:rPr>
              <w:t>30.11.2014</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Zavedenie cenových máp, benchmarkov a limitov pre posúdenie hospodárnosti</w:t>
            </w:r>
          </w:p>
        </w:tc>
        <w:tc>
          <w:tcPr>
            <w:tcW w:w="947" w:type="dxa"/>
            <w:shd w:val="clear" w:color="auto" w:fill="auto"/>
          </w:tcPr>
          <w:p w:rsidR="009E72B4" w:rsidRPr="004B3E22" w:rsidRDefault="005D4223" w:rsidP="009E72B4">
            <w:pPr>
              <w:rPr>
                <w:sz w:val="14"/>
                <w:szCs w:val="14"/>
              </w:rPr>
            </w:pPr>
            <w:r>
              <w:rPr>
                <w:sz w:val="14"/>
                <w:szCs w:val="14"/>
              </w:rPr>
              <w:t>30.11.2014</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Zavedenie povinnej ex ante kontroly</w:t>
            </w:r>
          </w:p>
        </w:tc>
        <w:tc>
          <w:tcPr>
            <w:tcW w:w="947" w:type="dxa"/>
            <w:shd w:val="clear" w:color="auto" w:fill="auto"/>
          </w:tcPr>
          <w:p w:rsidR="009E72B4" w:rsidRPr="004B3E22" w:rsidRDefault="005D4223" w:rsidP="009E72B4">
            <w:pPr>
              <w:rPr>
                <w:sz w:val="14"/>
                <w:szCs w:val="14"/>
              </w:rPr>
            </w:pPr>
            <w:r>
              <w:rPr>
                <w:sz w:val="14"/>
                <w:szCs w:val="14"/>
              </w:rPr>
              <w:t>30.11.2014</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Zavedenie spolupráce s Protimonopolným úradom SR</w:t>
            </w:r>
          </w:p>
        </w:tc>
        <w:tc>
          <w:tcPr>
            <w:tcW w:w="947" w:type="dxa"/>
            <w:shd w:val="clear" w:color="auto" w:fill="auto"/>
          </w:tcPr>
          <w:p w:rsidR="009E72B4" w:rsidRPr="004B3E22" w:rsidRDefault="005D4223" w:rsidP="009E72B4">
            <w:pPr>
              <w:rPr>
                <w:sz w:val="14"/>
                <w:szCs w:val="14"/>
              </w:rPr>
            </w:pPr>
            <w:r>
              <w:rPr>
                <w:sz w:val="14"/>
                <w:szCs w:val="14"/>
              </w:rPr>
              <w:t>30.11.2014</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1 - Opatrenia na účinné uplatňovanie pravidiel Únie o verejnom obstarávaní 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t>Zhodnotenie efektívnosti opatrení v rámci kritérií 1 až 4</w:t>
            </w:r>
          </w:p>
        </w:tc>
        <w:tc>
          <w:tcPr>
            <w:tcW w:w="947" w:type="dxa"/>
            <w:shd w:val="clear" w:color="auto" w:fill="auto"/>
          </w:tcPr>
          <w:p w:rsidR="009E72B4" w:rsidRPr="004B3E22" w:rsidRDefault="005D4223" w:rsidP="009E72B4">
            <w:pPr>
              <w:rPr>
                <w:sz w:val="14"/>
                <w:szCs w:val="14"/>
              </w:rPr>
            </w:pPr>
            <w:r>
              <w:rPr>
                <w:sz w:val="14"/>
                <w:szCs w:val="14"/>
              </w:rPr>
              <w:t>30.6.2015</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 xml:space="preserve">1 - Opatrenia na účinné uplatňovanie pravidiel Únie o verejnom obstarávaní </w:t>
            </w:r>
            <w:r w:rsidRPr="004B3E22">
              <w:rPr>
                <w:sz w:val="14"/>
                <w:szCs w:val="14"/>
              </w:rPr>
              <w:lastRenderedPageBreak/>
              <w:t>prostredníctvom primeraných mechanizmov.</w:t>
            </w:r>
          </w:p>
        </w:tc>
        <w:tc>
          <w:tcPr>
            <w:tcW w:w="851" w:type="dxa"/>
            <w:shd w:val="clear" w:color="auto" w:fill="auto"/>
          </w:tcPr>
          <w:p w:rsidR="009E72B4" w:rsidRPr="004B3E22" w:rsidRDefault="005D4223" w:rsidP="009E72B4">
            <w:pPr>
              <w:rPr>
                <w:sz w:val="14"/>
                <w:szCs w:val="14"/>
              </w:rPr>
            </w:pPr>
            <w:r w:rsidRPr="004B3E22">
              <w:rPr>
                <w:sz w:val="14"/>
                <w:szCs w:val="14"/>
              </w:rPr>
              <w:lastRenderedPageBreak/>
              <w:t xml:space="preserve">Zvýšená podpora ÚVO pre </w:t>
            </w:r>
            <w:r w:rsidRPr="004B3E22">
              <w:rPr>
                <w:sz w:val="14"/>
                <w:szCs w:val="14"/>
              </w:rPr>
              <w:lastRenderedPageBreak/>
              <w:t>subjekty vykonávajúce kontrolu verejného obstarávania prostredníctvom Dohody o spolupráci</w:t>
            </w:r>
          </w:p>
        </w:tc>
        <w:tc>
          <w:tcPr>
            <w:tcW w:w="947" w:type="dxa"/>
            <w:shd w:val="clear" w:color="auto" w:fill="auto"/>
          </w:tcPr>
          <w:p w:rsidR="009E72B4" w:rsidRPr="004B3E22" w:rsidRDefault="005D4223" w:rsidP="009E72B4">
            <w:pPr>
              <w:rPr>
                <w:sz w:val="14"/>
                <w:szCs w:val="14"/>
              </w:rPr>
            </w:pPr>
            <w:r>
              <w:rPr>
                <w:sz w:val="14"/>
                <w:szCs w:val="14"/>
              </w:rPr>
              <w:lastRenderedPageBreak/>
              <w:t>30.11.2014</w:t>
            </w:r>
          </w:p>
        </w:tc>
        <w:tc>
          <w:tcPr>
            <w:tcW w:w="1321" w:type="dxa"/>
            <w:shd w:val="clear" w:color="auto" w:fill="auto"/>
          </w:tcPr>
          <w:p w:rsidR="009E72B4" w:rsidRPr="004B3E22" w:rsidRDefault="005D4223" w:rsidP="009E72B4">
            <w:pPr>
              <w:rPr>
                <w:sz w:val="14"/>
                <w:szCs w:val="14"/>
              </w:rPr>
            </w:pPr>
            <w:r w:rsidRPr="004B3E22">
              <w:rPr>
                <w:sz w:val="14"/>
                <w:szCs w:val="14"/>
              </w:rPr>
              <w:t>Úrad pre verejné obstarávanie (ÚVO)</w:t>
            </w:r>
          </w:p>
          <w:p w:rsidR="009E72B4" w:rsidRPr="004B3E22" w:rsidRDefault="005D4223" w:rsidP="009E72B4">
            <w:pPr>
              <w:rPr>
                <w:sz w:val="14"/>
                <w:szCs w:val="14"/>
              </w:rPr>
            </w:pPr>
            <w:r w:rsidRPr="004B3E22">
              <w:rPr>
                <w:sz w:val="14"/>
                <w:szCs w:val="14"/>
              </w:rPr>
              <w:lastRenderedPageBreak/>
              <w:t>CKO</w:t>
            </w:r>
          </w:p>
          <w:p w:rsidR="009E72B4" w:rsidRPr="004B3E22" w:rsidRDefault="009E72B4" w:rsidP="009E72B4">
            <w:pPr>
              <w:rPr>
                <w:sz w:val="14"/>
                <w:szCs w:val="14"/>
              </w:rPr>
            </w:pPr>
          </w:p>
        </w:tc>
        <w:tc>
          <w:tcPr>
            <w:tcW w:w="1276" w:type="dxa"/>
            <w:shd w:val="clear" w:color="auto" w:fill="auto"/>
          </w:tcPr>
          <w:p w:rsidR="009E72B4" w:rsidRPr="004B3E22" w:rsidRDefault="005D4223" w:rsidP="009E72B4">
            <w:pPr>
              <w:rPr>
                <w:sz w:val="14"/>
                <w:szCs w:val="14"/>
              </w:rPr>
            </w:pPr>
            <w:r w:rsidRPr="004B3E22">
              <w:rPr>
                <w:sz w:val="14"/>
                <w:szCs w:val="14"/>
              </w:rPr>
              <w:lastRenderedPageBreak/>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2 - Opatrenia, ktorými sa zabezpečia transparentné postupy prideľovania zákaziek.</w:t>
            </w:r>
          </w:p>
        </w:tc>
        <w:tc>
          <w:tcPr>
            <w:tcW w:w="851" w:type="dxa"/>
            <w:shd w:val="clear" w:color="auto" w:fill="auto"/>
          </w:tcPr>
          <w:p w:rsidR="009E72B4" w:rsidRPr="004B3E22" w:rsidRDefault="005D4223" w:rsidP="009E72B4">
            <w:pPr>
              <w:rPr>
                <w:sz w:val="14"/>
                <w:szCs w:val="14"/>
              </w:rPr>
            </w:pPr>
            <w:r w:rsidRPr="004B3E22">
              <w:rPr>
                <w:sz w:val="14"/>
                <w:szCs w:val="14"/>
              </w:rPr>
              <w:t>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w:t>
            </w:r>
            <w:r w:rsidRPr="004B3E22">
              <w:rPr>
                <w:sz w:val="14"/>
                <w:szCs w:val="14"/>
              </w:rPr>
              <w:lastRenderedPageBreak/>
              <w:t>eľov ako aj osôb, ktoré sú prijímateľmi nenávratného finančného príspevku</w:t>
            </w:r>
          </w:p>
        </w:tc>
        <w:tc>
          <w:tcPr>
            <w:tcW w:w="947" w:type="dxa"/>
            <w:shd w:val="clear" w:color="auto" w:fill="auto"/>
          </w:tcPr>
          <w:p w:rsidR="009E72B4" w:rsidRPr="004B3E22" w:rsidRDefault="005D4223" w:rsidP="009E72B4">
            <w:pPr>
              <w:rPr>
                <w:sz w:val="14"/>
                <w:szCs w:val="14"/>
              </w:rPr>
            </w:pPr>
            <w:r>
              <w:rPr>
                <w:sz w:val="14"/>
                <w:szCs w:val="14"/>
              </w:rPr>
              <w:lastRenderedPageBreak/>
              <w:t>30.6.2015</w:t>
            </w:r>
          </w:p>
        </w:tc>
        <w:tc>
          <w:tcPr>
            <w:tcW w:w="1321" w:type="dxa"/>
            <w:shd w:val="clear" w:color="auto" w:fill="auto"/>
          </w:tcPr>
          <w:p w:rsidR="009E72B4" w:rsidRPr="004B3E22" w:rsidRDefault="005D4223" w:rsidP="009E72B4">
            <w:pPr>
              <w:rPr>
                <w:sz w:val="14"/>
                <w:szCs w:val="14"/>
              </w:rPr>
            </w:pPr>
            <w:r w:rsidRPr="004B3E22">
              <w:rPr>
                <w:sz w:val="14"/>
                <w:szCs w:val="14"/>
              </w:rPr>
              <w:t>Zodpovedný: V závislosti od typu opatrenia uvádzaného v kritériu 1</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3 - Opatrenia na zabezpečenie odbornej prípravy a informovanie zamestnancov zapojených do vykonávania EŠIF.</w:t>
            </w:r>
          </w:p>
        </w:tc>
        <w:tc>
          <w:tcPr>
            <w:tcW w:w="851" w:type="dxa"/>
            <w:shd w:val="clear" w:color="auto" w:fill="auto"/>
          </w:tcPr>
          <w:p w:rsidR="009E72B4" w:rsidRPr="004B3E22" w:rsidRDefault="005D4223" w:rsidP="009E72B4">
            <w:pPr>
              <w:rPr>
                <w:sz w:val="14"/>
                <w:szCs w:val="14"/>
              </w:rPr>
            </w:pPr>
            <w:r w:rsidRPr="004B3E22">
              <w:rPr>
                <w:sz w:val="14"/>
                <w:szCs w:val="14"/>
              </w:rPr>
              <w:t>Zabezpečenie školení CKO týkajúcich sa postupov administratívnej kontroly VO v rámci systému riadenia, prezentovanie najčastejších nedostatkov identifikovaných pri kontrolách VO.</w:t>
            </w:r>
          </w:p>
        </w:tc>
        <w:tc>
          <w:tcPr>
            <w:tcW w:w="947" w:type="dxa"/>
            <w:shd w:val="clear" w:color="auto" w:fill="auto"/>
          </w:tcPr>
          <w:p w:rsidR="009E72B4" w:rsidRPr="004B3E22" w:rsidRDefault="005D4223" w:rsidP="009E72B4">
            <w:pPr>
              <w:rPr>
                <w:sz w:val="14"/>
                <w:szCs w:val="14"/>
              </w:rPr>
            </w:pPr>
            <w:r>
              <w:rPr>
                <w:sz w:val="14"/>
                <w:szCs w:val="14"/>
              </w:rPr>
              <w:t>30.6.2015</w:t>
            </w:r>
          </w:p>
        </w:tc>
        <w:tc>
          <w:tcPr>
            <w:tcW w:w="1321" w:type="dxa"/>
            <w:shd w:val="clear" w:color="auto" w:fill="auto"/>
          </w:tcPr>
          <w:p w:rsidR="009E72B4" w:rsidRPr="004B3E22" w:rsidRDefault="005D4223" w:rsidP="009E72B4">
            <w:pPr>
              <w:rPr>
                <w:sz w:val="14"/>
                <w:szCs w:val="14"/>
              </w:rPr>
            </w:pPr>
            <w:r w:rsidRPr="004B3E22">
              <w:rPr>
                <w:sz w:val="14"/>
                <w:szCs w:val="14"/>
              </w:rPr>
              <w:t>CKO v spolupráci s príslušným organizačným útvarom Úradu vlády SR a ÚVO a PMÚ</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G4 - Existencia pravidiel na efektívne uplatňovanie legislatívy Únie v oblasti verejného obstarávania.</w:t>
            </w:r>
          </w:p>
        </w:tc>
        <w:tc>
          <w:tcPr>
            <w:tcW w:w="2693" w:type="dxa"/>
            <w:shd w:val="clear" w:color="auto" w:fill="auto"/>
          </w:tcPr>
          <w:p w:rsidR="009E72B4" w:rsidRPr="004B3E22" w:rsidRDefault="005D4223" w:rsidP="009E72B4">
            <w:pPr>
              <w:rPr>
                <w:sz w:val="14"/>
                <w:szCs w:val="14"/>
              </w:rPr>
            </w:pPr>
            <w:r w:rsidRPr="004B3E22">
              <w:rPr>
                <w:sz w:val="14"/>
                <w:szCs w:val="14"/>
              </w:rPr>
              <w:t>4 - Opatrenia na zabezpečenie administratívnej kapacity na vykonávanie a uplatňovanie pravidiel Únie o verejnom obstarávaní.</w:t>
            </w:r>
          </w:p>
        </w:tc>
        <w:tc>
          <w:tcPr>
            <w:tcW w:w="851" w:type="dxa"/>
            <w:shd w:val="clear" w:color="auto" w:fill="auto"/>
          </w:tcPr>
          <w:p w:rsidR="009E72B4" w:rsidRPr="004B3E22" w:rsidRDefault="005D4223" w:rsidP="009E72B4">
            <w:pPr>
              <w:rPr>
                <w:sz w:val="14"/>
                <w:szCs w:val="14"/>
              </w:rPr>
            </w:pPr>
            <w:r w:rsidRPr="004B3E22">
              <w:rPr>
                <w:sz w:val="14"/>
                <w:szCs w:val="14"/>
              </w:rPr>
              <w:t xml:space="preserve">Pre zvýšenie spolupráce subjektov štátnej správy participujúcich </w:t>
            </w:r>
          </w:p>
          <w:p w:rsidR="009E72B4" w:rsidRPr="004B3E22" w:rsidRDefault="005D4223" w:rsidP="009E72B4">
            <w:pPr>
              <w:rPr>
                <w:sz w:val="14"/>
                <w:szCs w:val="14"/>
              </w:rPr>
            </w:pPr>
            <w:r w:rsidRPr="004B3E22">
              <w:rPr>
                <w:sz w:val="14"/>
                <w:szCs w:val="14"/>
              </w:rPr>
              <w:t xml:space="preserve">v oblasti VO a kontroly </w:t>
            </w:r>
            <w:r w:rsidRPr="004B3E22">
              <w:rPr>
                <w:sz w:val="14"/>
                <w:szCs w:val="14"/>
              </w:rPr>
              <w:lastRenderedPageBreak/>
              <w:t>hospodárskej súťaž bude táto spolupráca posilnená medzi ÚVO a Protimonopolnými úradom SR, a to aj na úrovni zabezpečenia AK týchto subjektov prostredníctvom technickej pomoci.</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30.6.2015</w:t>
            </w:r>
          </w:p>
        </w:tc>
        <w:tc>
          <w:tcPr>
            <w:tcW w:w="1321" w:type="dxa"/>
            <w:shd w:val="clear" w:color="auto" w:fill="auto"/>
          </w:tcPr>
          <w:p w:rsidR="009E72B4" w:rsidRPr="004B3E22" w:rsidRDefault="005D4223" w:rsidP="009E72B4">
            <w:pPr>
              <w:rPr>
                <w:sz w:val="14"/>
                <w:szCs w:val="14"/>
              </w:rPr>
            </w:pPr>
            <w:r w:rsidRPr="004B3E22">
              <w:rPr>
                <w:sz w:val="14"/>
                <w:szCs w:val="14"/>
              </w:rPr>
              <w:t>OP TP v spolupráci s CKO a PMÚ</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G5 - Existencia pravidiel na efektívne uplatňovanie práva Únie o štátnej pomoci v oblasti EŠIF.</w:t>
            </w:r>
          </w:p>
        </w:tc>
        <w:tc>
          <w:tcPr>
            <w:tcW w:w="2693" w:type="dxa"/>
            <w:shd w:val="clear" w:color="auto" w:fill="auto"/>
          </w:tcPr>
          <w:p w:rsidR="009E72B4" w:rsidRPr="004B3E22" w:rsidRDefault="005D4223" w:rsidP="009E72B4">
            <w:pPr>
              <w:rPr>
                <w:sz w:val="14"/>
                <w:szCs w:val="14"/>
              </w:rPr>
            </w:pPr>
            <w:r w:rsidRPr="004B3E22">
              <w:rPr>
                <w:sz w:val="14"/>
                <w:szCs w:val="14"/>
              </w:rPr>
              <w:t>1 - Opatrenia na zabezpečenie účinného uplatňovania pravidiel Únie o štátnej pomoci.</w:t>
            </w:r>
          </w:p>
        </w:tc>
        <w:tc>
          <w:tcPr>
            <w:tcW w:w="851" w:type="dxa"/>
            <w:shd w:val="clear" w:color="auto" w:fill="auto"/>
          </w:tcPr>
          <w:p w:rsidR="009E72B4" w:rsidRPr="004B3E22" w:rsidRDefault="005D4223" w:rsidP="009E72B4">
            <w:pPr>
              <w:rPr>
                <w:sz w:val="14"/>
                <w:szCs w:val="14"/>
              </w:rPr>
            </w:pPr>
            <w:r w:rsidRPr="004B3E22">
              <w:rPr>
                <w:sz w:val="14"/>
                <w:szCs w:val="14"/>
              </w:rPr>
              <w:t>Novela zákona č. 231/1999 Z. z. o štátnej pomoci v znení neskorších predpisov s cieľom:</w:t>
            </w:r>
          </w:p>
          <w:p w:rsidR="009E72B4" w:rsidRPr="004B3E22" w:rsidRDefault="009E72B4" w:rsidP="009E72B4">
            <w:pPr>
              <w:rPr>
                <w:sz w:val="14"/>
                <w:szCs w:val="14"/>
              </w:rPr>
            </w:pPr>
          </w:p>
          <w:p w:rsidR="009E72B4" w:rsidRPr="004B3E22" w:rsidRDefault="005D4223" w:rsidP="009E72B4">
            <w:pPr>
              <w:rPr>
                <w:sz w:val="14"/>
                <w:szCs w:val="14"/>
              </w:rPr>
            </w:pPr>
            <w:r w:rsidRPr="004B3E22">
              <w:rPr>
                <w:sz w:val="14"/>
                <w:szCs w:val="14"/>
              </w:rPr>
              <w:t xml:space="preserve">- posilnenia úlohy koordinátora štátnej pomoci tak, aby jeho stanoviská a pozície boli </w:t>
            </w:r>
            <w:r w:rsidRPr="004B3E22">
              <w:rPr>
                <w:sz w:val="14"/>
                <w:szCs w:val="14"/>
              </w:rPr>
              <w:lastRenderedPageBreak/>
              <w:t>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 31. 7. 2015</w:t>
            </w:r>
          </w:p>
          <w:p w:rsidR="009E72B4" w:rsidRPr="004B3E22" w:rsidRDefault="009E72B4" w:rsidP="009E72B4">
            <w:pPr>
              <w:rPr>
                <w:sz w:val="14"/>
                <w:szCs w:val="14"/>
              </w:rPr>
            </w:pPr>
          </w:p>
          <w:p w:rsidR="009E72B4" w:rsidRPr="004B3E22" w:rsidRDefault="005D4223" w:rsidP="009E72B4">
            <w:pPr>
              <w:rPr>
                <w:sz w:val="14"/>
                <w:szCs w:val="14"/>
              </w:rPr>
            </w:pPr>
            <w:r w:rsidRPr="004B3E22">
              <w:rPr>
                <w:sz w:val="14"/>
                <w:szCs w:val="14"/>
              </w:rPr>
              <w:t xml:space="preserve">- vytvorenia právneho rámca pre zriadenie centrálneho IT registra pre štátnu pomoc, ktorý by mal </w:t>
            </w:r>
            <w:r w:rsidRPr="004B3E22">
              <w:rPr>
                <w:sz w:val="14"/>
                <w:szCs w:val="14"/>
              </w:rPr>
              <w:lastRenderedPageBreak/>
              <w:t>zahŕňať aj individuálnu pomoc a pomoc podliehajúcu všeobecnej skupinovej výnimke, 31. 7. 2015</w:t>
            </w:r>
          </w:p>
          <w:p w:rsidR="009E72B4" w:rsidRPr="004B3E22" w:rsidRDefault="005D4223" w:rsidP="009E72B4">
            <w:pPr>
              <w:rPr>
                <w:sz w:val="14"/>
                <w:szCs w:val="14"/>
              </w:rPr>
            </w:pPr>
            <w:r w:rsidRPr="004B3E22">
              <w:rPr>
                <w:sz w:val="14"/>
                <w:szCs w:val="14"/>
              </w:rPr>
              <w:tab/>
            </w:r>
            <w:r w:rsidRPr="004B3E22">
              <w:rPr>
                <w:sz w:val="14"/>
                <w:szCs w:val="14"/>
              </w:rPr>
              <w:tab/>
            </w:r>
          </w:p>
          <w:p w:rsidR="009E72B4" w:rsidRPr="004B3E22" w:rsidRDefault="005D4223" w:rsidP="009E72B4">
            <w:pPr>
              <w:rPr>
                <w:sz w:val="14"/>
                <w:szCs w:val="14"/>
              </w:rPr>
            </w:pPr>
            <w:r w:rsidRPr="004B3E22">
              <w:rPr>
                <w:sz w:val="14"/>
                <w:szCs w:val="14"/>
              </w:rPr>
              <w:t>- zriadenia centrálneho IT registra pre štátnu pomoc v rozsahu a v štruktúre ako ich vymedzí nové nariadenie GBER a príslušné usmernenia Európskej komisie.</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31.12.2015</w:t>
            </w:r>
          </w:p>
        </w:tc>
        <w:tc>
          <w:tcPr>
            <w:tcW w:w="1321" w:type="dxa"/>
            <w:shd w:val="clear" w:color="auto" w:fill="auto"/>
          </w:tcPr>
          <w:p w:rsidR="009E72B4" w:rsidRPr="004B3E22" w:rsidRDefault="005D4223" w:rsidP="009E72B4">
            <w:pPr>
              <w:rPr>
                <w:sz w:val="14"/>
                <w:szCs w:val="14"/>
              </w:rPr>
            </w:pPr>
            <w:r w:rsidRPr="004B3E22">
              <w:rPr>
                <w:sz w:val="14"/>
                <w:szCs w:val="14"/>
              </w:rPr>
              <w:t>MF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G5 - Existencia pravidiel na efektívne uplatňovanie práva Únie o štátnej pomoci v oblasti EŠIF.</w:t>
            </w:r>
          </w:p>
        </w:tc>
        <w:tc>
          <w:tcPr>
            <w:tcW w:w="2693" w:type="dxa"/>
            <w:shd w:val="clear" w:color="auto" w:fill="auto"/>
          </w:tcPr>
          <w:p w:rsidR="009E72B4" w:rsidRPr="004B3E22" w:rsidRDefault="005D4223" w:rsidP="009E72B4">
            <w:pPr>
              <w:rPr>
                <w:sz w:val="14"/>
                <w:szCs w:val="14"/>
              </w:rPr>
            </w:pPr>
            <w:r w:rsidRPr="004B3E22">
              <w:rPr>
                <w:sz w:val="14"/>
                <w:szCs w:val="14"/>
              </w:rPr>
              <w:t>3 - Opatrenia na zabezpečenie administratívnej kapacity na vykonávanie a uplatňovanie pravidiel Únie o štátnej pomoci.</w:t>
            </w:r>
          </w:p>
        </w:tc>
        <w:tc>
          <w:tcPr>
            <w:tcW w:w="851" w:type="dxa"/>
            <w:shd w:val="clear" w:color="auto" w:fill="auto"/>
          </w:tcPr>
          <w:p w:rsidR="009E72B4" w:rsidRPr="004B3E22" w:rsidRDefault="005D4223" w:rsidP="009E72B4">
            <w:pPr>
              <w:rPr>
                <w:sz w:val="14"/>
                <w:szCs w:val="14"/>
              </w:rPr>
            </w:pPr>
            <w:r w:rsidRPr="004B3E22">
              <w:rPr>
                <w:sz w:val="14"/>
                <w:szCs w:val="14"/>
              </w:rPr>
              <w:t>Posilnenie administratívnej kapacity koordinátora štátnej pomoci o 10 až 15 miest ( 100 % až 150 % navýšenie).</w:t>
            </w:r>
          </w:p>
          <w:p w:rsidR="009E72B4" w:rsidRPr="004B3E22" w:rsidRDefault="005D4223" w:rsidP="009E72B4">
            <w:pPr>
              <w:rPr>
                <w:sz w:val="14"/>
                <w:szCs w:val="14"/>
              </w:rPr>
            </w:pPr>
            <w:r w:rsidRPr="004B3E22">
              <w:rPr>
                <w:sz w:val="14"/>
                <w:szCs w:val="14"/>
              </w:rPr>
              <w:lastRenderedPageBreak/>
              <w:t>V útvare koordinátora štátnej pomoci budú zabezpečované aj úlohy centra znalostí, ktoré poskytnú potrebné usmernenia v oblasti štátnej pomoci vrátane</w:t>
            </w:r>
          </w:p>
        </w:tc>
        <w:tc>
          <w:tcPr>
            <w:tcW w:w="947" w:type="dxa"/>
            <w:shd w:val="clear" w:color="auto" w:fill="auto"/>
          </w:tcPr>
          <w:p w:rsidR="009E72B4" w:rsidRPr="004B3E22" w:rsidRDefault="005D4223" w:rsidP="009E72B4">
            <w:pPr>
              <w:rPr>
                <w:sz w:val="14"/>
                <w:szCs w:val="14"/>
              </w:rPr>
            </w:pPr>
            <w:r>
              <w:rPr>
                <w:sz w:val="14"/>
                <w:szCs w:val="14"/>
              </w:rPr>
              <w:lastRenderedPageBreak/>
              <w:t>31.12.2014</w:t>
            </w:r>
          </w:p>
        </w:tc>
        <w:tc>
          <w:tcPr>
            <w:tcW w:w="1321" w:type="dxa"/>
            <w:shd w:val="clear" w:color="auto" w:fill="auto"/>
          </w:tcPr>
          <w:p w:rsidR="009E72B4" w:rsidRPr="004B3E22" w:rsidRDefault="005D4223" w:rsidP="009E72B4">
            <w:pPr>
              <w:rPr>
                <w:sz w:val="14"/>
                <w:szCs w:val="14"/>
              </w:rPr>
            </w:pPr>
            <w:r w:rsidRPr="004B3E22">
              <w:rPr>
                <w:sz w:val="14"/>
                <w:szCs w:val="14"/>
              </w:rPr>
              <w:t>MF SR</w:t>
            </w:r>
          </w:p>
        </w:tc>
        <w:tc>
          <w:tcPr>
            <w:tcW w:w="1276" w:type="dxa"/>
            <w:shd w:val="clear" w:color="auto" w:fill="auto"/>
          </w:tcPr>
          <w:p w:rsidR="009E72B4" w:rsidRPr="004B3E22" w:rsidRDefault="005D4223" w:rsidP="009E72B4">
            <w:pPr>
              <w:rPr>
                <w:sz w:val="14"/>
                <w:szCs w:val="14"/>
              </w:rPr>
            </w:pPr>
            <w:r w:rsidRPr="004B3E22">
              <w:rPr>
                <w:sz w:val="14"/>
                <w:szCs w:val="14"/>
              </w:rPr>
              <w:t>Nie</w:t>
            </w:r>
          </w:p>
        </w:tc>
        <w:tc>
          <w:tcPr>
            <w:tcW w:w="708" w:type="dxa"/>
            <w:shd w:val="clear" w:color="auto" w:fill="auto"/>
          </w:tcPr>
          <w:p w:rsidR="009E72B4" w:rsidRPr="004B3E22" w:rsidRDefault="005D4223" w:rsidP="009E72B4">
            <w:pPr>
              <w:rPr>
                <w:sz w:val="14"/>
                <w:szCs w:val="14"/>
              </w:rPr>
            </w:pPr>
            <w:r>
              <w:rPr>
                <w:sz w:val="14"/>
                <w:szCs w:val="14"/>
              </w:rPr>
              <w:t>false</w:t>
            </w:r>
          </w:p>
        </w:tc>
        <w:tc>
          <w:tcPr>
            <w:tcW w:w="993" w:type="dxa"/>
            <w:shd w:val="clear" w:color="auto" w:fill="auto"/>
          </w:tcPr>
          <w:p w:rsidR="009E72B4" w:rsidRPr="004B3E22" w:rsidRDefault="009E72B4" w:rsidP="009E72B4">
            <w:pPr>
              <w:rPr>
                <w:sz w:val="14"/>
                <w:szCs w:val="14"/>
              </w:rPr>
            </w:pPr>
          </w:p>
        </w:tc>
        <w:tc>
          <w:tcPr>
            <w:tcW w:w="3009" w:type="dxa"/>
            <w:shd w:val="clear" w:color="auto" w:fill="auto"/>
          </w:tcPr>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G6 - Existencia pravidiel na efektívne uplatňovanie právnych predpisov Únie v oblasti životného prostredia týkajúcich sa EIA a SEA.</w:t>
            </w:r>
          </w:p>
        </w:tc>
        <w:tc>
          <w:tcPr>
            <w:tcW w:w="2693" w:type="dxa"/>
            <w:shd w:val="clear" w:color="auto" w:fill="auto"/>
          </w:tcPr>
          <w:p w:rsidR="009E72B4" w:rsidRPr="004B3E22" w:rsidRDefault="005D4223" w:rsidP="009E72B4">
            <w:pPr>
              <w:rPr>
                <w:sz w:val="14"/>
                <w:szCs w:val="14"/>
              </w:rPr>
            </w:pPr>
            <w:r w:rsidRPr="004B3E22">
              <w:rPr>
                <w:sz w:val="14"/>
                <w:szCs w:val="14"/>
              </w:rPr>
              <w:t>1 - Opatrenia na zabezpečenie účinného uplatňovania smernice Európskeho parlamentu a Rady 2011/92/EÚ (EIA) a smernice Európskeho parlamentu a Rady 2001/42/ES (SEA).</w:t>
            </w:r>
          </w:p>
        </w:tc>
        <w:tc>
          <w:tcPr>
            <w:tcW w:w="851" w:type="dxa"/>
            <w:shd w:val="clear" w:color="auto" w:fill="auto"/>
          </w:tcPr>
          <w:p w:rsidR="009E72B4" w:rsidRPr="004B3E22" w:rsidRDefault="005D4223" w:rsidP="009E72B4">
            <w:pPr>
              <w:rPr>
                <w:sz w:val="14"/>
                <w:szCs w:val="14"/>
              </w:rPr>
            </w:pPr>
            <w:r w:rsidRPr="004B3E22">
              <w:rPr>
                <w:sz w:val="14"/>
                <w:szCs w:val="14"/>
              </w:rPr>
              <w:t xml:space="preserve">Metodické usmernenie postupu príslušných orgánov pre posudzovanie vplyvov v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prechodnom</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xml:space="preserve"> období (do schválenia a nadobudnutia účinnosti príslušných legislatívnych úprav):</w:t>
            </w:r>
          </w:p>
          <w:p w:rsidR="009E72B4" w:rsidRPr="004B3E22" w:rsidRDefault="005D4223" w:rsidP="009E72B4">
            <w:pPr>
              <w:rPr>
                <w:sz w:val="14"/>
                <w:szCs w:val="14"/>
              </w:rPr>
            </w:pPr>
            <w:r w:rsidRPr="004B3E22">
              <w:rPr>
                <w:sz w:val="14"/>
                <w:szCs w:val="14"/>
              </w:rPr>
              <w:t xml:space="preserve">- písomná forma pre príslušné orgány </w:t>
            </w:r>
            <w:r w:rsidRPr="004B3E22">
              <w:rPr>
                <w:sz w:val="14"/>
                <w:szCs w:val="14"/>
              </w:rPr>
              <w:lastRenderedPageBreak/>
              <w:t>štátnej správy v oblasti posudzovania vplyvov na životné prostredie obsahujúca správne a dôsledné využívanie výberových kritérií pre zisťovacie konanie (príloha III. smernice EIA, ktorá je premietnutá v prílohe č. 10 zákona EIA),</w:t>
            </w:r>
          </w:p>
          <w:p w:rsidR="009E72B4" w:rsidRPr="004B3E22" w:rsidRDefault="005D4223" w:rsidP="009E72B4">
            <w:pPr>
              <w:rPr>
                <w:sz w:val="14"/>
                <w:szCs w:val="14"/>
              </w:rPr>
            </w:pPr>
            <w:r w:rsidRPr="004B3E22">
              <w:rPr>
                <w:sz w:val="14"/>
                <w:szCs w:val="14"/>
              </w:rPr>
              <w:t xml:space="preserve">- písomná forma pre príslušné orgány štátnej správy v oblasti posudzovania vplyvov na životné prostredie obsahujúca dôsledný postup pri odôvodnení rozhodnutí </w:t>
            </w:r>
            <w:r w:rsidRPr="004B3E22">
              <w:rPr>
                <w:sz w:val="14"/>
                <w:szCs w:val="14"/>
              </w:rPr>
              <w:lastRenderedPageBreak/>
              <w:t>zo zisťovacieho konania uvedením vysporiadania sa so stanoviskami dotknutých orgánov a dotknutých obcí a tiež náležitým odôvodnením zo strany príslušného orgánu,</w:t>
            </w:r>
          </w:p>
          <w:p w:rsidR="009E72B4" w:rsidRPr="004B3E22" w:rsidRDefault="005D4223" w:rsidP="009E72B4">
            <w:pPr>
              <w:rPr>
                <w:sz w:val="14"/>
                <w:szCs w:val="14"/>
              </w:rPr>
            </w:pPr>
            <w:r w:rsidRPr="004B3E22">
              <w:rPr>
                <w:sz w:val="14"/>
                <w:szCs w:val="14"/>
              </w:rPr>
              <w:t>- písomná forma pre povoľujúce orgány ako sa zverejní upovedomenie o začatí povoľovacieho konania, z ktorého bude jednoznačne vyplývať právo k prístupu k úplnej žiadosti o povolenie.</w:t>
            </w:r>
          </w:p>
          <w:p w:rsidR="009E72B4" w:rsidRPr="004B3E22" w:rsidRDefault="005D4223" w:rsidP="009E72B4">
            <w:pPr>
              <w:rPr>
                <w:sz w:val="14"/>
                <w:szCs w:val="14"/>
              </w:rPr>
            </w:pPr>
            <w:r w:rsidRPr="004B3E22">
              <w:rPr>
                <w:sz w:val="14"/>
                <w:szCs w:val="14"/>
              </w:rPr>
              <w:t xml:space="preserve">Bude zverejnené na: </w:t>
            </w:r>
            <w:r w:rsidRPr="004B3E22">
              <w:rPr>
                <w:sz w:val="14"/>
                <w:szCs w:val="14"/>
              </w:rPr>
              <w:lastRenderedPageBreak/>
              <w:t>www.enviroportal.sk.</w:t>
            </w:r>
          </w:p>
        </w:tc>
        <w:tc>
          <w:tcPr>
            <w:tcW w:w="947" w:type="dxa"/>
            <w:shd w:val="clear" w:color="auto" w:fill="auto"/>
          </w:tcPr>
          <w:p w:rsidR="009E72B4" w:rsidRPr="004B3E22" w:rsidRDefault="005D4223" w:rsidP="009E72B4">
            <w:pPr>
              <w:rPr>
                <w:sz w:val="14"/>
                <w:szCs w:val="14"/>
              </w:rPr>
            </w:pPr>
            <w:r>
              <w:rPr>
                <w:sz w:val="14"/>
                <w:szCs w:val="14"/>
              </w:rPr>
              <w:lastRenderedPageBreak/>
              <w:t>30.9.2014</w:t>
            </w:r>
          </w:p>
        </w:tc>
        <w:tc>
          <w:tcPr>
            <w:tcW w:w="1321" w:type="dxa"/>
            <w:shd w:val="clear" w:color="auto" w:fill="auto"/>
          </w:tcPr>
          <w:p w:rsidR="009E72B4" w:rsidRPr="004B3E22" w:rsidRDefault="005D4223" w:rsidP="009E72B4">
            <w:pPr>
              <w:rPr>
                <w:sz w:val="14"/>
                <w:szCs w:val="14"/>
              </w:rPr>
            </w:pPr>
            <w:r w:rsidRPr="004B3E22">
              <w:rPr>
                <w:sz w:val="14"/>
                <w:szCs w:val="14"/>
              </w:rPr>
              <w:t>MŽP SR v spolupráci s CKO a ostatnými  dotknutými orgánmi štátnej správy</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Pr>
                <w:sz w:val="14"/>
                <w:szCs w:val="14"/>
              </w:rPr>
              <w:t>true</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 xml:space="preserve">Metodické usmernenie (písomná forma pre príslušné orgány štátnej správy v oblasti posudzovania vplyvov na životné prostredie obsahujúca správne a dôsledné využívanie výberových kritérií pre zisťovacie konanie, ako aj dôsledný postup pri odôvodnení rozhodnutí zo zisťovacieho konania, písomná forma pre povoľujúce orgány  ako sa zverejní upovedomenie o začatí povoľovacieho konania, z ktorého bude jednoznačne vyplývať právo k prístupu k úplnej žiadosti o povolenie) bolo zverejnené na stránke http://www.enviroportal.sk/sk/eia.  </w:t>
            </w:r>
          </w:p>
          <w:p w:rsidR="009E72B4" w:rsidRPr="004B3E22" w:rsidRDefault="005D4223" w:rsidP="009E72B4">
            <w:pPr>
              <w:rPr>
                <w:sz w:val="14"/>
                <w:szCs w:val="14"/>
              </w:rPr>
            </w:pPr>
            <w:r w:rsidRPr="004B3E22">
              <w:rPr>
                <w:sz w:val="14"/>
                <w:szCs w:val="14"/>
              </w:rPr>
              <w:t xml:space="preserve">EK potvrdila splnenie predmetného kritéria v rámci ex ante kondicionality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EIA/SEA</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xml:space="preserve">, avšak následne v rámci svojho oficiálneho stanoviska (list č. Ref. Ares(2016)2593528 zo dňa 3. 6. 2016) skonštatovala, že splnenie všeobecnej EAK č. 6 EIA/SEA nie je možné zatiaľ potvrdiť. EK v rámci predmetného stanoviska už vzala do úvahy novelizáciu zákona o posudzovaní vplyvov na životné prostredie vykonanú zákonom č. 314/2014 Z. z., ktorý nadobudol účinnosť  1. 1. 2015. Keďže aj v rámci uvedenej novely bol identifikovaný pretrvávajúci transpozičný deficit vo vzťahu k niektorým </w:t>
            </w:r>
            <w:r w:rsidRPr="004B3E22">
              <w:rPr>
                <w:sz w:val="14"/>
                <w:szCs w:val="14"/>
              </w:rPr>
              <w:lastRenderedPageBreak/>
              <w:t xml:space="preserve">prvkom EIA smernice, EK podmienila splnenie EAK EIA/SEA vykonaním ďalších úprav legislatívy SR v oblasti posudzovania vplyvov na životné prostredie.    </w:t>
            </w:r>
          </w:p>
          <w:p w:rsidR="009E72B4" w:rsidRPr="004B3E22" w:rsidRDefault="005D4223" w:rsidP="009E72B4">
            <w:pPr>
              <w:rPr>
                <w:sz w:val="14"/>
                <w:szCs w:val="14"/>
              </w:rPr>
            </w:pPr>
            <w:r w:rsidRPr="004B3E22">
              <w:rPr>
                <w:sz w:val="14"/>
                <w:szCs w:val="14"/>
              </w:rPr>
              <w:t xml:space="preserve">Návrh novely zákona č. 24/2006 Z. z. o posudzovaní vplyvov na životné prostredie v znení ďalších zmien a doplnkov (Zákon o EIA) bol predložený na rokovanie vlády SR a schválený uznesením č. 316 zo dňa 17.8.2016. Návrh zákona bol dňa 12. 9. 2016 prerokovaný NR SR v 1. čítaní. Novela Zákona o EIA bola dňa 9. 11. 2016 podpísaná prezidentom SR a nadobúda účinnosť od 1. 1. 2017.  </w:t>
            </w:r>
          </w:p>
          <w:p w:rsidR="009E72B4" w:rsidRPr="004B3E22" w:rsidRDefault="005D4223" w:rsidP="009E72B4">
            <w:pPr>
              <w:rPr>
                <w:sz w:val="14"/>
                <w:szCs w:val="14"/>
              </w:rPr>
            </w:pPr>
            <w:r w:rsidRPr="004B3E22">
              <w:rPr>
                <w:sz w:val="14"/>
                <w:szCs w:val="14"/>
              </w:rPr>
              <w:t>EK potvrdila splnenie EAK listom č. Ref. Ares(2017)616490 zo dňa 3. 2. 2017.</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G6 - Existencia pravidiel na efektívne uplatňovanie právnych predpisov Únie v oblasti životného prostredia týkajúcich sa EIA a SEA.</w:t>
            </w:r>
          </w:p>
        </w:tc>
        <w:tc>
          <w:tcPr>
            <w:tcW w:w="2693" w:type="dxa"/>
            <w:shd w:val="clear" w:color="auto" w:fill="auto"/>
          </w:tcPr>
          <w:p w:rsidR="009E72B4" w:rsidRPr="004B3E22" w:rsidRDefault="005D4223" w:rsidP="009E72B4">
            <w:pPr>
              <w:rPr>
                <w:sz w:val="14"/>
                <w:szCs w:val="14"/>
              </w:rPr>
            </w:pPr>
            <w:r w:rsidRPr="004B3E22">
              <w:rPr>
                <w:sz w:val="14"/>
                <w:szCs w:val="14"/>
              </w:rPr>
              <w:t>1 - Opatrenia na zabezpečenie účinného uplatňovania smernice Európskeho parlamentu a Rady 2011/92/EÚ (EIA) a smernice Európskeho parlamentu a Rady 2001/42/ES (SEA).</w:t>
            </w:r>
          </w:p>
        </w:tc>
        <w:tc>
          <w:tcPr>
            <w:tcW w:w="851" w:type="dxa"/>
            <w:shd w:val="clear" w:color="auto" w:fill="auto"/>
          </w:tcPr>
          <w:p w:rsidR="009E72B4" w:rsidRPr="004B3E22" w:rsidRDefault="005D4223" w:rsidP="009E72B4">
            <w:pPr>
              <w:rPr>
                <w:sz w:val="14"/>
                <w:szCs w:val="14"/>
              </w:rPr>
            </w:pPr>
            <w:r w:rsidRPr="004B3E22">
              <w:rPr>
                <w:sz w:val="14"/>
                <w:szCs w:val="14"/>
              </w:rPr>
              <w:t>Novelizácia zákona č. 24/2006 Z. z. o posudzovaní vplyvov na životné prostredie a o zmene a doplnení niektorých zákonov v znení neskorších predpisov</w:t>
            </w:r>
          </w:p>
          <w:p w:rsidR="009E72B4" w:rsidRPr="004B3E22" w:rsidRDefault="009E72B4" w:rsidP="009E72B4">
            <w:pPr>
              <w:rPr>
                <w:sz w:val="14"/>
                <w:szCs w:val="14"/>
              </w:rPr>
            </w:pPr>
          </w:p>
          <w:p w:rsidR="009E72B4" w:rsidRPr="004B3E22" w:rsidRDefault="005D4223" w:rsidP="009E72B4">
            <w:pPr>
              <w:rPr>
                <w:sz w:val="14"/>
                <w:szCs w:val="14"/>
              </w:rPr>
            </w:pPr>
            <w:r w:rsidRPr="004B3E22">
              <w:rPr>
                <w:sz w:val="14"/>
                <w:szCs w:val="14"/>
              </w:rPr>
              <w:t>-</w:t>
            </w:r>
            <w:r w:rsidRPr="004B3E22">
              <w:rPr>
                <w:sz w:val="14"/>
                <w:szCs w:val="14"/>
              </w:rPr>
              <w:tab/>
              <w:t>Plánovaná účinnosť novely zákona 1.12.2014</w:t>
            </w:r>
          </w:p>
          <w:p w:rsidR="009E72B4" w:rsidRPr="004B3E22" w:rsidRDefault="009E72B4" w:rsidP="009E72B4">
            <w:pPr>
              <w:rPr>
                <w:sz w:val="14"/>
                <w:szCs w:val="14"/>
              </w:rPr>
            </w:pPr>
          </w:p>
          <w:p w:rsidR="009E72B4" w:rsidRPr="004B3E22" w:rsidRDefault="005D4223" w:rsidP="009E72B4">
            <w:pPr>
              <w:rPr>
                <w:sz w:val="14"/>
                <w:szCs w:val="14"/>
              </w:rPr>
            </w:pPr>
            <w:r w:rsidRPr="004B3E22">
              <w:rPr>
                <w:sz w:val="14"/>
                <w:szCs w:val="14"/>
              </w:rPr>
              <w:t>Overenie materiálno-technického a personálneho zabezpečenia pre vykonávanie novely zákona 30. 6. 2015</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t>1.12.2014</w:t>
            </w:r>
          </w:p>
        </w:tc>
        <w:tc>
          <w:tcPr>
            <w:tcW w:w="1321" w:type="dxa"/>
            <w:shd w:val="clear" w:color="auto" w:fill="auto"/>
          </w:tcPr>
          <w:p w:rsidR="009E72B4" w:rsidRPr="004B3E22" w:rsidRDefault="005D4223" w:rsidP="009E72B4">
            <w:pPr>
              <w:rPr>
                <w:sz w:val="14"/>
                <w:szCs w:val="14"/>
              </w:rPr>
            </w:pPr>
            <w:r w:rsidRPr="004B3E22">
              <w:rPr>
                <w:sz w:val="14"/>
                <w:szCs w:val="14"/>
              </w:rPr>
              <w:t>MŽP SR v spolupráci s CKO a ostatnými  dotknutými orgánmi štátnej správy</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Pr>
                <w:sz w:val="14"/>
                <w:szCs w:val="14"/>
              </w:rPr>
              <w:t>true</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 xml:space="preserve">EK potvrdila splnenie predmetného kritéria v rámci ex ante kondicionality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EIA/SEA</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xml:space="preserve">, avšak následne v rámci svojho oficiálneho stanoviska (list č. Ref. Ares(2016)2593528 zo dňa 3. 6. 2016) skonštatovala, že splnenie všeobecnej EAK č. 6 EIA/SEA nie je možné zatiaľ potvrdiť. EK v rámci predmetného stanoviska už vzala do úvahy novelizáciu zákona o posudzovaní vplyvov na životné prostredie vykonanú zákonom č. 314/2014 Z. z., ktorý nadobudol účinnosť  1. 1. 2015. Keďže aj v rámci uvedenej novely bol identifikovaný pretrvávajúci transpozičný deficit vo vzťahu k niektorým prvkom EIA smernice do slovenskej legislatívy, EK podmienila splnenie EAK EIA/SEA vykonaním ďalších úprav legislatívy SR v oblasti posudzovania vplyvov na životné prostredie do konca roka 2016. </w:t>
            </w:r>
          </w:p>
          <w:p w:rsidR="009E72B4" w:rsidRPr="004B3E22" w:rsidRDefault="005D4223" w:rsidP="009E72B4">
            <w:pPr>
              <w:rPr>
                <w:sz w:val="14"/>
                <w:szCs w:val="14"/>
              </w:rPr>
            </w:pPr>
            <w:r w:rsidRPr="004B3E22">
              <w:rPr>
                <w:sz w:val="14"/>
                <w:szCs w:val="14"/>
              </w:rPr>
              <w:t xml:space="preserve">Stanovisko MŽP SR, v ktorom sú niektoré výhrady EK vysvetlené a </w:t>
            </w:r>
          </w:p>
          <w:p w:rsidR="009E72B4" w:rsidRPr="004B3E22" w:rsidRDefault="005D4223" w:rsidP="009E72B4">
            <w:pPr>
              <w:rPr>
                <w:sz w:val="14"/>
                <w:szCs w:val="14"/>
              </w:rPr>
            </w:pPr>
            <w:r w:rsidRPr="004B3E22">
              <w:rPr>
                <w:sz w:val="14"/>
                <w:szCs w:val="14"/>
              </w:rPr>
              <w:t xml:space="preserve">v ktorom sa zároveň deklaruje, že niektoré výhrady EK boli zohľadnené a zapracované do návrhu novely zákona č. 24/2006 Z. z. o posudzovaní vplyvov na životné prostredie v znení ďalších zmien a doplnkov (Zákon o EIA), bolo postúpené EK 21. 7. 2016. </w:t>
            </w:r>
          </w:p>
          <w:p w:rsidR="009E72B4" w:rsidRPr="004B3E22" w:rsidRDefault="005D4223" w:rsidP="009E72B4">
            <w:pPr>
              <w:rPr>
                <w:sz w:val="14"/>
                <w:szCs w:val="14"/>
              </w:rPr>
            </w:pPr>
            <w:r w:rsidRPr="004B3E22">
              <w:rPr>
                <w:sz w:val="14"/>
                <w:szCs w:val="14"/>
              </w:rPr>
              <w:t>Návrh Zákona o EIA bol predložený na rokovanie vlády SR a schválený uznesením č. 316 zo dňa 17.8.2016. Návrh zákona bol dňa 12. 9. 2016 prerokovaný NR SR v 1. čítaní. Dňa 2. 10. 2016 bol Ministerstvom zahraničných vecí a európskych záležitostí Slovenskej republiky predložený EK dokument preukazujúci vyriešenie infringementu (prípad 2013/2034).</w:t>
            </w:r>
          </w:p>
          <w:p w:rsidR="009E72B4" w:rsidRPr="004B3E22" w:rsidRDefault="005D4223" w:rsidP="009E72B4">
            <w:pPr>
              <w:rPr>
                <w:sz w:val="14"/>
                <w:szCs w:val="14"/>
              </w:rPr>
            </w:pPr>
            <w:r w:rsidRPr="004B3E22">
              <w:rPr>
                <w:sz w:val="14"/>
                <w:szCs w:val="14"/>
              </w:rPr>
              <w:t xml:space="preserve">S cieľom informovania EK o aktuálnom stave legislatívneho procesu novely Zákona o EIA, MŽP SR dňa 16. 11. 2016 zaslalo prostredníctvom systému SFC2014 novelu Zákona o EIA, ktorá bola dňa 9. 11. 2016 podpísaná prezidentom SR a nadobúda účinnosť od 1. 1. 2017.  Uvedená ex ante kondicionalita </w:t>
            </w:r>
            <w:r w:rsidRPr="004B3E22">
              <w:rPr>
                <w:sz w:val="14"/>
                <w:szCs w:val="14"/>
              </w:rPr>
              <w:lastRenderedPageBreak/>
              <w:t>nebola k 31. 12. 2016 odsúhlasená EK, pričom EK potvrdila jej splnenie listom č. Ref. Ares(2017)616490 zo dňa 3. 2. 2017.</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G6 - Existencia pravidiel na efektívne uplatňovanie právnych predpisov Únie v oblasti životného prostredia týkajúcich sa EIA a SEA.</w:t>
            </w:r>
          </w:p>
        </w:tc>
        <w:tc>
          <w:tcPr>
            <w:tcW w:w="2693" w:type="dxa"/>
            <w:shd w:val="clear" w:color="auto" w:fill="auto"/>
          </w:tcPr>
          <w:p w:rsidR="009E72B4" w:rsidRPr="004B3E22" w:rsidRDefault="005D4223" w:rsidP="009E72B4">
            <w:pPr>
              <w:rPr>
                <w:sz w:val="14"/>
                <w:szCs w:val="14"/>
              </w:rPr>
            </w:pPr>
            <w:r w:rsidRPr="004B3E22">
              <w:rPr>
                <w:sz w:val="14"/>
                <w:szCs w:val="14"/>
              </w:rPr>
              <w:t>1 - Opatrenia na zabezpečenie účinného uplatňovania smernice Európskeho parlamentu a Rady 2011/92/EÚ (EIA) a smernice Európskeho parlamentu a Rady 2001/42/ES (SEA).</w:t>
            </w:r>
          </w:p>
        </w:tc>
        <w:tc>
          <w:tcPr>
            <w:tcW w:w="851" w:type="dxa"/>
            <w:shd w:val="clear" w:color="auto" w:fill="auto"/>
          </w:tcPr>
          <w:p w:rsidR="009E72B4" w:rsidRPr="004B3E22" w:rsidRDefault="005D4223" w:rsidP="009E72B4">
            <w:pPr>
              <w:rPr>
                <w:sz w:val="14"/>
                <w:szCs w:val="14"/>
              </w:rPr>
            </w:pPr>
            <w:r w:rsidRPr="004B3E22">
              <w:rPr>
                <w:sz w:val="14"/>
                <w:szCs w:val="14"/>
              </w:rPr>
              <w:t>Zavedenie opatrenia na podporu uplatňovania smernice EIA:</w:t>
            </w:r>
          </w:p>
          <w:p w:rsidR="009E72B4" w:rsidRPr="004B3E22" w:rsidRDefault="005D4223" w:rsidP="009E72B4">
            <w:pPr>
              <w:rPr>
                <w:sz w:val="14"/>
                <w:szCs w:val="14"/>
              </w:rPr>
            </w:pPr>
            <w:r w:rsidRPr="004B3E22">
              <w:rPr>
                <w:sz w:val="14"/>
                <w:szCs w:val="14"/>
              </w:rPr>
              <w:t xml:space="preserve">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w:t>
            </w:r>
            <w:r w:rsidRPr="004B3E22">
              <w:rPr>
                <w:sz w:val="14"/>
                <w:szCs w:val="14"/>
              </w:rPr>
              <w:lastRenderedPageBreak/>
              <w:t>prípadoch, kde došlo k zmenám projektu, bude vykonané opätovné posudzovanie (re-assessment), a v prípade identifikovanej potreby aj opätovné povoľovacie konanie (re-permitting).</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31.12.2014</w:t>
            </w:r>
          </w:p>
        </w:tc>
        <w:tc>
          <w:tcPr>
            <w:tcW w:w="1321" w:type="dxa"/>
            <w:shd w:val="clear" w:color="auto" w:fill="auto"/>
          </w:tcPr>
          <w:p w:rsidR="009E72B4" w:rsidRPr="004B3E22" w:rsidRDefault="005D4223" w:rsidP="009E72B4">
            <w:pPr>
              <w:rPr>
                <w:sz w:val="14"/>
                <w:szCs w:val="14"/>
              </w:rPr>
            </w:pPr>
            <w:r w:rsidRPr="004B3E22">
              <w:rPr>
                <w:sz w:val="14"/>
                <w:szCs w:val="14"/>
              </w:rPr>
              <w:t>MŽP SR v spolupráci s CKO a ostatnými  dotknutými orgánmi štátnej správy</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Pr>
                <w:sz w:val="14"/>
                <w:szCs w:val="14"/>
              </w:rPr>
              <w:t>true</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 xml:space="preserve">V súvislosti s potrebou zabezpečenia overenia podmienky poskytnutia príspevku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xml:space="preserve">Oprávnenosť z hľadiska preukázania súladu </w:t>
            </w:r>
          </w:p>
          <w:p w:rsidR="009E72B4" w:rsidRPr="004B3E22" w:rsidRDefault="005D4223" w:rsidP="009E72B4">
            <w:pPr>
              <w:rPr>
                <w:sz w:val="14"/>
                <w:szCs w:val="14"/>
              </w:rPr>
            </w:pPr>
            <w:r w:rsidRPr="004B3E22">
              <w:rPr>
                <w:sz w:val="14"/>
                <w:szCs w:val="14"/>
              </w:rPr>
              <w:t>s požiadavkami v oblasti posudzovania vplyvov navrhovanej činnosti na životné prostredie</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xml:space="preserve">  v zmysle Systému riadenia EŠIF požiadal RO pre OP KŽP CKO o doplnenie príslušných ustanovení Systému riadenia EŠIF tak, aby pri overovaní tejto podmienky riadiace orgány v prípade potreby spolupracovali s MŽP SR (vecne príslušným útvarom, do pôsobnosti ktorého spadá problematika posudzovania vplyvov na životné prostredie) ako koordinátorom EIA pre EŠIF. Uvedená pripomienka bola zo strany CKO zapracovaná 20.11.2014.</w:t>
            </w:r>
          </w:p>
          <w:p w:rsidR="009E72B4" w:rsidRPr="004B3E22" w:rsidRDefault="005D4223" w:rsidP="009E72B4">
            <w:pPr>
              <w:rPr>
                <w:sz w:val="14"/>
                <w:szCs w:val="14"/>
              </w:rPr>
            </w:pPr>
            <w:r w:rsidRPr="004B3E22">
              <w:rPr>
                <w:sz w:val="14"/>
                <w:szCs w:val="14"/>
              </w:rPr>
              <w:t xml:space="preserve">Úloha koordinátora EIA bola zadefinovaná v Systéme riadenia EŠIF, vo verzii 4, účinnej od 21. 9. 2016. Uznesením vlády SR č. 316/2016 k návrhu novely zákona EIA bolo zároveň schválené navýšenie počtu zamestnancov kapitoly Ministerstva životného prostredia SR o </w:t>
            </w:r>
          </w:p>
          <w:p w:rsidR="009E72B4" w:rsidRPr="004B3E22" w:rsidRDefault="005D4223" w:rsidP="009E72B4">
            <w:pPr>
              <w:rPr>
                <w:sz w:val="14"/>
                <w:szCs w:val="14"/>
              </w:rPr>
            </w:pPr>
            <w:r w:rsidRPr="004B3E22">
              <w:rPr>
                <w:sz w:val="14"/>
                <w:szCs w:val="14"/>
              </w:rPr>
              <w:t>15 štátnozamestnaneckých miest  za účelom zabezpečenia činností koordinátora EIA v súvislosti s implementáciou EŠIF a splnenia všeobecnej EAK v oblasti EIA/SEA. Výdavky budú zabezpečené v rámci OP TP.</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G6 - Existencia pravidiel na efektívne uplatňovanie právnych predpisov Únie v oblasti životného prostredia týkajúcich sa EIA a SEA.</w:t>
            </w:r>
          </w:p>
        </w:tc>
        <w:tc>
          <w:tcPr>
            <w:tcW w:w="2693" w:type="dxa"/>
            <w:shd w:val="clear" w:color="auto" w:fill="auto"/>
          </w:tcPr>
          <w:p w:rsidR="009E72B4" w:rsidRPr="004B3E22" w:rsidRDefault="005D4223" w:rsidP="009E72B4">
            <w:pPr>
              <w:rPr>
                <w:sz w:val="14"/>
                <w:szCs w:val="14"/>
              </w:rPr>
            </w:pPr>
            <w:r w:rsidRPr="004B3E22">
              <w:rPr>
                <w:sz w:val="14"/>
                <w:szCs w:val="14"/>
              </w:rPr>
              <w:t>2 - Opatrenia v oblasti odbornej prípravy a informovania zamestnancov zapojených do vykonávania smerníc EIA a SEA.</w:t>
            </w:r>
          </w:p>
        </w:tc>
        <w:tc>
          <w:tcPr>
            <w:tcW w:w="851" w:type="dxa"/>
            <w:shd w:val="clear" w:color="auto" w:fill="auto"/>
          </w:tcPr>
          <w:p w:rsidR="009E72B4" w:rsidRPr="004B3E22" w:rsidRDefault="005D4223" w:rsidP="009E72B4">
            <w:pPr>
              <w:rPr>
                <w:sz w:val="14"/>
                <w:szCs w:val="14"/>
              </w:rPr>
            </w:pPr>
            <w:r w:rsidRPr="004B3E22">
              <w:rPr>
                <w:sz w:val="14"/>
                <w:szCs w:val="14"/>
              </w:rPr>
              <w:t>Vykonanie školení reflektujúcich na príslušné legislatívne úpravy</w:t>
            </w:r>
          </w:p>
        </w:tc>
        <w:tc>
          <w:tcPr>
            <w:tcW w:w="947" w:type="dxa"/>
            <w:shd w:val="clear" w:color="auto" w:fill="auto"/>
          </w:tcPr>
          <w:p w:rsidR="009E72B4" w:rsidRPr="004B3E22" w:rsidRDefault="005D4223" w:rsidP="009E72B4">
            <w:pPr>
              <w:rPr>
                <w:sz w:val="14"/>
                <w:szCs w:val="14"/>
              </w:rPr>
            </w:pPr>
            <w:r>
              <w:rPr>
                <w:sz w:val="14"/>
                <w:szCs w:val="14"/>
              </w:rPr>
              <w:t>31.12.2014</w:t>
            </w:r>
          </w:p>
        </w:tc>
        <w:tc>
          <w:tcPr>
            <w:tcW w:w="1321" w:type="dxa"/>
            <w:shd w:val="clear" w:color="auto" w:fill="auto"/>
          </w:tcPr>
          <w:p w:rsidR="009E72B4" w:rsidRPr="004B3E22" w:rsidRDefault="005D4223" w:rsidP="009E72B4">
            <w:pPr>
              <w:rPr>
                <w:sz w:val="14"/>
                <w:szCs w:val="14"/>
              </w:rPr>
            </w:pPr>
            <w:r w:rsidRPr="004B3E22">
              <w:rPr>
                <w:sz w:val="14"/>
                <w:szCs w:val="14"/>
              </w:rPr>
              <w:t>MŽP SR v spolupráci s CKO a ostatnými  dotknutými orgánmi štátnej správy</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Pr>
                <w:sz w:val="14"/>
                <w:szCs w:val="14"/>
              </w:rPr>
              <w:t>true</w:t>
            </w:r>
          </w:p>
        </w:tc>
        <w:tc>
          <w:tcPr>
            <w:tcW w:w="993" w:type="dxa"/>
            <w:shd w:val="clear" w:color="auto" w:fill="auto"/>
          </w:tcPr>
          <w:p w:rsidR="009E72B4" w:rsidRPr="004B3E22" w:rsidRDefault="005D4223" w:rsidP="009E72B4">
            <w:pPr>
              <w:rPr>
                <w:sz w:val="14"/>
                <w:szCs w:val="14"/>
              </w:rPr>
            </w:pPr>
            <w:r>
              <w:rPr>
                <w:sz w:val="14"/>
                <w:szCs w:val="14"/>
              </w:rPr>
              <w:t>31.12.2015</w:t>
            </w:r>
          </w:p>
        </w:tc>
        <w:tc>
          <w:tcPr>
            <w:tcW w:w="3009" w:type="dxa"/>
            <w:shd w:val="clear" w:color="auto" w:fill="auto"/>
          </w:tcPr>
          <w:p w:rsidR="009E72B4" w:rsidRPr="004B3E22" w:rsidRDefault="005D4223" w:rsidP="009E72B4">
            <w:pPr>
              <w:rPr>
                <w:sz w:val="14"/>
                <w:szCs w:val="14"/>
              </w:rPr>
            </w:pPr>
            <w:r w:rsidRPr="004B3E22">
              <w:rPr>
                <w:sz w:val="14"/>
                <w:szCs w:val="14"/>
              </w:rPr>
              <w:t xml:space="preserve">Termín plnenia bol vzhľadom na účinnosť nového zákona o posudzovaní vplyvov na životné prostredie posunutý do konca roka 2015. Prostredníctvom školení vykonaných v priebehu roka 2015 bolo zabezpečené vyškolenie všetkých orgánov štátnej správy, ktoré plnia povinnosti na úseku posudzovania vplyvov na životné prostredie podľa nového zákona o posudzovaní vplyvov na životné prostredie (t.j. príslušné orgány), odborne spôsobilých osôb a zástupcov obecných úradov, ktoré v niektorých prípadoch plnia funkciu povoľujúcich orgánov. Tým bola zabezpečená odborná príprava a informovanie zamestnancov jednotlivých orgánov vykonávajúcich povinnosti v oblasti posudzovania vplyvov na životné prostredie podľa nového zákona. </w:t>
            </w:r>
          </w:p>
          <w:p w:rsidR="009E72B4" w:rsidRPr="004B3E22" w:rsidRDefault="005D4223" w:rsidP="009E72B4">
            <w:pPr>
              <w:rPr>
                <w:sz w:val="14"/>
                <w:szCs w:val="14"/>
              </w:rPr>
            </w:pPr>
            <w:r w:rsidRPr="004B3E22">
              <w:rPr>
                <w:sz w:val="14"/>
                <w:szCs w:val="14"/>
              </w:rPr>
              <w:t>Ďalšie školiaci aktivity a preškoľovania sa vykonávajú priebežne naďalej.</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G7 - Existencia štatistického základu potrebného na uskutočnenie hodnotení pre posúdenie účinnosti a vplyvu programov. Existencia systému ukazovateľov výsledkov nevyhnutných pre výber opatrení, ktoré čo najúčinnejšie prispievajú k dosiahnutiu želaných výsledkov, pre monitorovanie pokroku pri dosahovaní výsledkov a vykonanie posúdenia vplyvu.</w:t>
            </w:r>
          </w:p>
        </w:tc>
        <w:tc>
          <w:tcPr>
            <w:tcW w:w="2693" w:type="dxa"/>
            <w:shd w:val="clear" w:color="auto" w:fill="auto"/>
          </w:tcPr>
          <w:p w:rsidR="009E72B4" w:rsidRPr="004B3E22" w:rsidRDefault="005D4223" w:rsidP="009E72B4">
            <w:pPr>
              <w:rPr>
                <w:sz w:val="14"/>
                <w:szCs w:val="14"/>
              </w:rPr>
            </w:pPr>
            <w:r w:rsidRPr="004B3E22">
              <w:rPr>
                <w:sz w:val="14"/>
                <w:szCs w:val="14"/>
              </w:rPr>
              <w:t>4 - Účinný systém ukazovateľov výsledkov vrátane stanovenia cieľov týchto ukazovateľov.</w:t>
            </w:r>
          </w:p>
        </w:tc>
        <w:tc>
          <w:tcPr>
            <w:tcW w:w="851" w:type="dxa"/>
            <w:shd w:val="clear" w:color="auto" w:fill="auto"/>
          </w:tcPr>
          <w:p w:rsidR="009E72B4" w:rsidRPr="004B3E22" w:rsidRDefault="005D4223" w:rsidP="009E72B4">
            <w:pPr>
              <w:rPr>
                <w:sz w:val="14"/>
                <w:szCs w:val="14"/>
              </w:rPr>
            </w:pPr>
            <w:r w:rsidRPr="004B3E22">
              <w:rPr>
                <w:sz w:val="14"/>
                <w:szCs w:val="14"/>
              </w:rPr>
              <w:t xml:space="preserve">Stanovenie východiskovej a cieľovej hodnoty ukazovateľa s názvom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Miera informovanosti o možnostiach podpory z OP</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p>
          <w:p w:rsidR="009E72B4" w:rsidRPr="004B3E22" w:rsidRDefault="005D4223" w:rsidP="009E72B4">
            <w:pPr>
              <w:rPr>
                <w:sz w:val="14"/>
                <w:szCs w:val="14"/>
              </w:rPr>
            </w:pPr>
            <w:r w:rsidRPr="004B3E22">
              <w:rPr>
                <w:sz w:val="14"/>
                <w:szCs w:val="14"/>
              </w:rPr>
              <w:t>Východisková a cieľová hodnota tohto ukazovateľa bude stanovená na základe prieskumu verejnej mienky, ktorý bude vykonaný v zmysle osobitného akčného plánu stanoveného pre tento ukazovateľ a ktorý zahŕňa nasledovné aktivity:</w:t>
            </w:r>
          </w:p>
          <w:p w:rsidR="009E72B4" w:rsidRPr="004B3E22" w:rsidRDefault="005D4223" w:rsidP="009E72B4">
            <w:pPr>
              <w:rPr>
                <w:sz w:val="14"/>
                <w:szCs w:val="14"/>
              </w:rPr>
            </w:pPr>
            <w:r w:rsidRPr="004B3E22">
              <w:rPr>
                <w:sz w:val="14"/>
                <w:szCs w:val="14"/>
              </w:rPr>
              <w:t>-</w:t>
            </w:r>
            <w:r w:rsidRPr="004B3E22">
              <w:rPr>
                <w:sz w:val="14"/>
                <w:szCs w:val="14"/>
              </w:rPr>
              <w:tab/>
              <w:t>tvorba metodiky na výber vzorky, zber, spracovani</w:t>
            </w:r>
            <w:r w:rsidRPr="004B3E22">
              <w:rPr>
                <w:sz w:val="14"/>
                <w:szCs w:val="14"/>
              </w:rPr>
              <w:lastRenderedPageBreak/>
              <w:t>e a vyhodnotenie údajov za r. 2014 alebo 2015, v závislosti od termínu realizácie prieskumu verejnej mienky;</w:t>
            </w:r>
          </w:p>
          <w:p w:rsidR="009E72B4" w:rsidRPr="004B3E22" w:rsidRDefault="005D4223" w:rsidP="009E72B4">
            <w:pPr>
              <w:rPr>
                <w:sz w:val="14"/>
                <w:szCs w:val="14"/>
              </w:rPr>
            </w:pPr>
            <w:r w:rsidRPr="004B3E22">
              <w:rPr>
                <w:sz w:val="14"/>
                <w:szCs w:val="14"/>
              </w:rPr>
              <w:t>-</w:t>
            </w:r>
            <w:r w:rsidRPr="004B3E22">
              <w:rPr>
                <w:sz w:val="14"/>
                <w:szCs w:val="14"/>
              </w:rPr>
              <w:tab/>
              <w:t>realizácia prieskumu verejnej mienky za r. 2014 alebo 2015, v závislosti od termínu realizácie prieskumu verejnej mienky;</w:t>
            </w:r>
          </w:p>
          <w:p w:rsidR="009E72B4" w:rsidRPr="004B3E22" w:rsidRDefault="005D4223" w:rsidP="009E72B4">
            <w:pPr>
              <w:rPr>
                <w:sz w:val="14"/>
                <w:szCs w:val="14"/>
              </w:rPr>
            </w:pPr>
            <w:r w:rsidRPr="004B3E22">
              <w:rPr>
                <w:sz w:val="14"/>
                <w:szCs w:val="14"/>
              </w:rPr>
              <w:t>-</w:t>
            </w:r>
            <w:r w:rsidRPr="004B3E22">
              <w:rPr>
                <w:sz w:val="14"/>
                <w:szCs w:val="14"/>
              </w:rPr>
              <w:tab/>
              <w:t>syntéza zozbieraných dát získaných prostredníctvom realizovaného prieskumu verejnej mienky s identifikáciou východiskovej hodnoty ukazovateľ</w:t>
            </w:r>
            <w:r w:rsidRPr="004B3E22">
              <w:rPr>
                <w:sz w:val="14"/>
                <w:szCs w:val="14"/>
              </w:rPr>
              <w:lastRenderedPageBreak/>
              <w:t>a a stanovenie cieľovej hodnoty ukazovateľa;</w:t>
            </w:r>
          </w:p>
          <w:p w:rsidR="009E72B4" w:rsidRPr="004B3E22" w:rsidRDefault="005D4223" w:rsidP="009E72B4">
            <w:pPr>
              <w:rPr>
                <w:sz w:val="14"/>
                <w:szCs w:val="14"/>
              </w:rPr>
            </w:pPr>
            <w:r w:rsidRPr="004B3E22">
              <w:rPr>
                <w:sz w:val="14"/>
                <w:szCs w:val="14"/>
              </w:rPr>
              <w:t>-</w:t>
            </w:r>
            <w:r w:rsidRPr="004B3E22">
              <w:rPr>
                <w:sz w:val="14"/>
                <w:szCs w:val="14"/>
              </w:rPr>
              <w:tab/>
              <w:t>informovanie EK prostredníctvom výročnej správy o vykonávaní OP KŽP za r. 2015 v súlade s článkom 50 Všeobecného nariadenia.</w:t>
            </w:r>
          </w:p>
          <w:p w:rsidR="009E72B4" w:rsidRPr="004B3E22" w:rsidRDefault="009E72B4" w:rsidP="009E72B4">
            <w:pPr>
              <w:rPr>
                <w:sz w:val="14"/>
                <w:szCs w:val="14"/>
              </w:rPr>
            </w:pPr>
          </w:p>
        </w:tc>
        <w:tc>
          <w:tcPr>
            <w:tcW w:w="947" w:type="dxa"/>
            <w:shd w:val="clear" w:color="auto" w:fill="auto"/>
          </w:tcPr>
          <w:p w:rsidR="009E72B4" w:rsidRPr="004B3E22" w:rsidRDefault="005D4223" w:rsidP="009E72B4">
            <w:pPr>
              <w:rPr>
                <w:sz w:val="14"/>
                <w:szCs w:val="14"/>
              </w:rPr>
            </w:pPr>
            <w:r>
              <w:rPr>
                <w:sz w:val="14"/>
                <w:szCs w:val="14"/>
              </w:rPr>
              <w:lastRenderedPageBreak/>
              <w:t>31.5.2016</w:t>
            </w:r>
          </w:p>
        </w:tc>
        <w:tc>
          <w:tcPr>
            <w:tcW w:w="1321" w:type="dxa"/>
            <w:shd w:val="clear" w:color="auto" w:fill="auto"/>
          </w:tcPr>
          <w:p w:rsidR="009E72B4" w:rsidRPr="004B3E22" w:rsidRDefault="005D4223" w:rsidP="009E72B4">
            <w:pPr>
              <w:rPr>
                <w:sz w:val="14"/>
                <w:szCs w:val="14"/>
              </w:rPr>
            </w:pPr>
            <w:r w:rsidRPr="004B3E22">
              <w:rPr>
                <w:sz w:val="14"/>
                <w:szCs w:val="14"/>
              </w:rPr>
              <w:t>RO pre OP KŽP (MŽP SR)</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Pr>
                <w:sz w:val="14"/>
                <w:szCs w:val="14"/>
              </w:rPr>
              <w:t>true</w:t>
            </w:r>
          </w:p>
        </w:tc>
        <w:tc>
          <w:tcPr>
            <w:tcW w:w="993" w:type="dxa"/>
            <w:shd w:val="clear" w:color="auto" w:fill="auto"/>
          </w:tcPr>
          <w:p w:rsidR="009E72B4" w:rsidRPr="004B3E22" w:rsidRDefault="005D4223" w:rsidP="009E72B4">
            <w:pPr>
              <w:rPr>
                <w:sz w:val="14"/>
                <w:szCs w:val="14"/>
              </w:rPr>
            </w:pPr>
            <w:r>
              <w:rPr>
                <w:sz w:val="14"/>
                <w:szCs w:val="14"/>
              </w:rPr>
              <w:t>3.6.2016</w:t>
            </w:r>
          </w:p>
        </w:tc>
        <w:tc>
          <w:tcPr>
            <w:tcW w:w="3009" w:type="dxa"/>
            <w:shd w:val="clear" w:color="auto" w:fill="auto"/>
          </w:tcPr>
          <w:p w:rsidR="009E72B4" w:rsidRPr="004B3E22" w:rsidRDefault="005D4223" w:rsidP="009E72B4">
            <w:pPr>
              <w:rPr>
                <w:sz w:val="14"/>
                <w:szCs w:val="14"/>
              </w:rPr>
            </w:pPr>
            <w:r w:rsidRPr="004B3E22">
              <w:rPr>
                <w:sz w:val="14"/>
                <w:szCs w:val="14"/>
              </w:rPr>
              <w:t xml:space="preserve">Východisková a cieľová hodnota ukazovateľa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Miera informovanosti o možnostiach podpory z OP</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xml:space="preserve"> bola stanovená RO pre OP KŽP a reportovaná v rámci Výročnej správy o vykonávaní OP KŽP (VS OP KŽP) na roky 2014 a 2015, schválenej Monitorovacím výborom pre OP KŽP dňa 12.5.2016. </w:t>
            </w:r>
          </w:p>
          <w:p w:rsidR="009E72B4" w:rsidRPr="004B3E22" w:rsidRDefault="005D4223" w:rsidP="009E72B4">
            <w:pPr>
              <w:rPr>
                <w:sz w:val="14"/>
                <w:szCs w:val="14"/>
              </w:rPr>
            </w:pPr>
            <w:r w:rsidRPr="004B3E22">
              <w:rPr>
                <w:sz w:val="14"/>
                <w:szCs w:val="14"/>
              </w:rPr>
              <w:t xml:space="preserve">VS OP KŽP bola predložená EK prostredníctvom SFC2014 dňa 27.5.2016 (z dôvodu technických obmedzení nebolo možné uviesť stanovené hodnoty ukazovateľa do príslušných tabuliek VS OP KŽP a vysvetlenie bolo doplnené v poznámke). </w:t>
            </w:r>
          </w:p>
          <w:p w:rsidR="009E72B4" w:rsidRPr="004B3E22" w:rsidRDefault="005D4223" w:rsidP="009E72B4">
            <w:pPr>
              <w:rPr>
                <w:sz w:val="14"/>
                <w:szCs w:val="14"/>
              </w:rPr>
            </w:pPr>
            <w:r w:rsidRPr="004B3E22">
              <w:rPr>
                <w:sz w:val="14"/>
                <w:szCs w:val="14"/>
              </w:rPr>
              <w:t xml:space="preserve">Východisková hodnota ukazovateľa bola určená ako vážený priemer miery informovanosti o možnostiach podpory z OP Životné prostredie (OP ŽP) a OP Konkurencieschopnosť a hospodársky rast (OP KaHR), ktoré boli osobitne identifikované  na základe prieskumu verejnej mienky, vykonaného zo strany CKO  k referenčnému termínu máj 2015 (Záverečná správa - http://www.nsrr.sk/sk/hodnotenie/programove-obdobie-2007---2013/). Metóda váženého priemeru bola použitá z dôvodu, že aktivity OP KŽP tematicky nadväzujú na aktivity podporované v PO 2007-2013 v rámci OP ŽP a OP KaHR. Takto určená východisková hodnota ukazovateľa je 16,31 %. Cieľová hodnota ukazovateľa bola stanovená na úrovni 33 %, a to na základe expertného odhadu vychádzajúc z plánovaných aktivít OP KŽP v oblasti publicity. </w:t>
            </w:r>
          </w:p>
          <w:p w:rsidR="009E72B4" w:rsidRPr="004B3E22" w:rsidRDefault="005D4223" w:rsidP="009E72B4">
            <w:pPr>
              <w:rPr>
                <w:sz w:val="14"/>
                <w:szCs w:val="14"/>
              </w:rPr>
            </w:pPr>
            <w:r w:rsidRPr="004B3E22">
              <w:rPr>
                <w:sz w:val="14"/>
                <w:szCs w:val="14"/>
              </w:rPr>
              <w:t>Informácia o splnení EAK bola zaslaná EK listom zo dňa 3.6.2016. EK v oficiálnej reakcii prostredníctvom SFC2014 potvrdila splnenie predmetného kritéria a zároveň splnenie celej EAK (list č. Ref. Ares(2016)4600768 zo dňa 19.8.2016).</w:t>
            </w:r>
          </w:p>
        </w:tc>
      </w:tr>
    </w:tbl>
    <w:p w:rsidR="009E72B4" w:rsidRPr="0029142A" w:rsidRDefault="009E72B4" w:rsidP="009E72B4"/>
    <w:p w:rsidR="009E72B4" w:rsidRPr="008E457C" w:rsidRDefault="005D4223" w:rsidP="009E72B4">
      <w:r w:rsidRPr="0029142A">
        <w:br w:type="page"/>
      </w:r>
      <w:r w:rsidRPr="008E457C">
        <w:lastRenderedPageBreak/>
        <w:t>Tabuľka 15: Opatrenia prijaté s cieľom splniť uplatniteľné tematické ex ante kondicionality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693"/>
        <w:gridCol w:w="851"/>
        <w:gridCol w:w="951"/>
        <w:gridCol w:w="1321"/>
        <w:gridCol w:w="1276"/>
        <w:gridCol w:w="708"/>
        <w:gridCol w:w="993"/>
        <w:gridCol w:w="3009"/>
      </w:tblGrid>
      <w:tr w:rsidR="00EC3139" w:rsidTr="009E72B4">
        <w:trPr>
          <w:tblHeader/>
        </w:trPr>
        <w:tc>
          <w:tcPr>
            <w:tcW w:w="2410" w:type="dxa"/>
            <w:shd w:val="clear" w:color="auto" w:fill="auto"/>
          </w:tcPr>
          <w:p w:rsidR="009E72B4" w:rsidRPr="004B3E22" w:rsidRDefault="005D4223" w:rsidP="009E72B4">
            <w:pPr>
              <w:rPr>
                <w:sz w:val="14"/>
                <w:szCs w:val="14"/>
              </w:rPr>
            </w:pPr>
            <w:r w:rsidRPr="004B3E22">
              <w:rPr>
                <w:sz w:val="14"/>
                <w:szCs w:val="14"/>
              </w:rPr>
              <w:t>Všeobecná ex ante kondicionalita</w:t>
            </w:r>
          </w:p>
        </w:tc>
        <w:tc>
          <w:tcPr>
            <w:tcW w:w="2693" w:type="dxa"/>
            <w:shd w:val="clear" w:color="auto" w:fill="auto"/>
          </w:tcPr>
          <w:p w:rsidR="009E72B4" w:rsidRPr="004B3E22" w:rsidRDefault="005D4223" w:rsidP="009E72B4">
            <w:pPr>
              <w:rPr>
                <w:sz w:val="14"/>
                <w:szCs w:val="14"/>
              </w:rPr>
            </w:pPr>
            <w:r w:rsidRPr="004B3E22">
              <w:rPr>
                <w:sz w:val="14"/>
                <w:szCs w:val="14"/>
              </w:rPr>
              <w:t>Nesplnené kritériá</w:t>
            </w:r>
          </w:p>
        </w:tc>
        <w:tc>
          <w:tcPr>
            <w:tcW w:w="851" w:type="dxa"/>
            <w:shd w:val="clear" w:color="auto" w:fill="auto"/>
          </w:tcPr>
          <w:p w:rsidR="009E72B4" w:rsidRPr="004B3E22" w:rsidRDefault="005D4223" w:rsidP="009E72B4">
            <w:pPr>
              <w:rPr>
                <w:sz w:val="14"/>
                <w:szCs w:val="14"/>
              </w:rPr>
            </w:pPr>
            <w:r w:rsidRPr="004B3E22">
              <w:rPr>
                <w:sz w:val="14"/>
                <w:szCs w:val="14"/>
              </w:rPr>
              <w:t>Prijaté opatrenia</w:t>
            </w:r>
          </w:p>
        </w:tc>
        <w:tc>
          <w:tcPr>
            <w:tcW w:w="951" w:type="dxa"/>
            <w:shd w:val="clear" w:color="auto" w:fill="auto"/>
          </w:tcPr>
          <w:p w:rsidR="009E72B4" w:rsidRPr="004B3E22" w:rsidRDefault="005D4223" w:rsidP="009E72B4">
            <w:pPr>
              <w:rPr>
                <w:sz w:val="14"/>
                <w:szCs w:val="14"/>
              </w:rPr>
            </w:pPr>
            <w:r w:rsidRPr="004B3E22">
              <w:rPr>
                <w:sz w:val="14"/>
                <w:szCs w:val="14"/>
              </w:rPr>
              <w:t>Termín</w:t>
            </w:r>
          </w:p>
        </w:tc>
        <w:tc>
          <w:tcPr>
            <w:tcW w:w="1321" w:type="dxa"/>
            <w:shd w:val="clear" w:color="auto" w:fill="auto"/>
          </w:tcPr>
          <w:p w:rsidR="009E72B4" w:rsidRPr="004B3E22" w:rsidRDefault="005D4223" w:rsidP="009E72B4">
            <w:pPr>
              <w:rPr>
                <w:sz w:val="14"/>
                <w:szCs w:val="14"/>
              </w:rPr>
            </w:pPr>
            <w:r w:rsidRPr="004B3E22">
              <w:rPr>
                <w:sz w:val="14"/>
                <w:szCs w:val="14"/>
              </w:rPr>
              <w:t>Zodpovedné subjekty</w:t>
            </w:r>
          </w:p>
        </w:tc>
        <w:tc>
          <w:tcPr>
            <w:tcW w:w="1276" w:type="dxa"/>
            <w:shd w:val="clear" w:color="auto" w:fill="auto"/>
          </w:tcPr>
          <w:p w:rsidR="009E72B4" w:rsidRPr="004B3E22" w:rsidRDefault="005D4223" w:rsidP="009E72B4">
            <w:pPr>
              <w:rPr>
                <w:sz w:val="14"/>
                <w:szCs w:val="14"/>
              </w:rPr>
            </w:pPr>
            <w:r w:rsidRPr="004B3E22">
              <w:rPr>
                <w:sz w:val="14"/>
                <w:szCs w:val="14"/>
              </w:rPr>
              <w:t>Opatrenie bolo dokončené v lehote</w:t>
            </w:r>
          </w:p>
        </w:tc>
        <w:tc>
          <w:tcPr>
            <w:tcW w:w="708" w:type="dxa"/>
            <w:shd w:val="clear" w:color="auto" w:fill="auto"/>
          </w:tcPr>
          <w:p w:rsidR="009E72B4" w:rsidRPr="004B3E22" w:rsidRDefault="005D4223" w:rsidP="009E72B4">
            <w:pPr>
              <w:rPr>
                <w:sz w:val="14"/>
                <w:szCs w:val="14"/>
              </w:rPr>
            </w:pPr>
            <w:r w:rsidRPr="004B3E22">
              <w:rPr>
                <w:sz w:val="14"/>
                <w:szCs w:val="14"/>
              </w:rPr>
              <w:t>Kritériá boli splnené</w:t>
            </w:r>
          </w:p>
        </w:tc>
        <w:tc>
          <w:tcPr>
            <w:tcW w:w="993" w:type="dxa"/>
            <w:shd w:val="clear" w:color="auto" w:fill="auto"/>
          </w:tcPr>
          <w:p w:rsidR="009E72B4" w:rsidRPr="004B3E22" w:rsidRDefault="005D4223" w:rsidP="009E72B4">
            <w:pPr>
              <w:rPr>
                <w:sz w:val="14"/>
                <w:szCs w:val="14"/>
              </w:rPr>
            </w:pPr>
            <w:r w:rsidRPr="004B3E22">
              <w:rPr>
                <w:sz w:val="14"/>
                <w:szCs w:val="14"/>
              </w:rPr>
              <w:t>Očakávaný dátum úplnej realizácie zostávajúcich opatrení</w:t>
            </w:r>
          </w:p>
        </w:tc>
        <w:tc>
          <w:tcPr>
            <w:tcW w:w="3009" w:type="dxa"/>
            <w:shd w:val="clear" w:color="auto" w:fill="auto"/>
          </w:tcPr>
          <w:p w:rsidR="009E72B4" w:rsidRPr="004B3E22" w:rsidRDefault="005D4223" w:rsidP="009E72B4">
            <w:pPr>
              <w:rPr>
                <w:sz w:val="14"/>
                <w:szCs w:val="14"/>
              </w:rPr>
            </w:pPr>
            <w:r w:rsidRPr="004B3E22">
              <w:rPr>
                <w:sz w:val="14"/>
                <w:szCs w:val="14"/>
              </w:rPr>
              <w:t>Komentár</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T05.1 - Predchádzanie rizikám a riadenie rizika: existencia národných alebo regionálnych hodnotení rizík na účely riadenia katastrof s ohľadom na prispôsobovanie sa zmene klímy</w:t>
            </w:r>
          </w:p>
        </w:tc>
        <w:tc>
          <w:tcPr>
            <w:tcW w:w="2693" w:type="dxa"/>
            <w:shd w:val="clear" w:color="auto" w:fill="auto"/>
          </w:tcPr>
          <w:p w:rsidR="009E72B4" w:rsidRPr="004B3E22" w:rsidRDefault="005D4223" w:rsidP="009E72B4">
            <w:pPr>
              <w:rPr>
                <w:sz w:val="14"/>
                <w:szCs w:val="14"/>
              </w:rPr>
            </w:pPr>
            <w:r w:rsidRPr="004B3E22">
              <w:rPr>
                <w:sz w:val="14"/>
                <w:szCs w:val="14"/>
              </w:rPr>
              <w:t>2 - opis postupu, metodiky, metód a údajov, ktoré nie sú citlivé, využívaných na posúdenie rizika, a kritériá prioritizácie investícií založených na riziku;</w:t>
            </w:r>
          </w:p>
        </w:tc>
        <w:tc>
          <w:tcPr>
            <w:tcW w:w="851" w:type="dxa"/>
            <w:shd w:val="clear" w:color="auto" w:fill="auto"/>
          </w:tcPr>
          <w:p w:rsidR="009E72B4" w:rsidRPr="004B3E22" w:rsidRDefault="005D4223" w:rsidP="009E72B4">
            <w:pPr>
              <w:rPr>
                <w:sz w:val="14"/>
                <w:szCs w:val="14"/>
              </w:rPr>
            </w:pPr>
            <w:r w:rsidRPr="004B3E22">
              <w:rPr>
                <w:sz w:val="14"/>
                <w:szCs w:val="14"/>
              </w:rPr>
              <w:t xml:space="preserve">V súlade s čl. 6  Rozhodnutia Európskeho parlamentu a Rady č. 1313/2013/EÚ zo 17. 12. 2013 o mechanizme Únie v oblasti civilnej ochrany SR vypracuje posúdenie rizík na vnútroštátnej úrovni  a Komisii sprístupní zhrnutie ich relevantných prvkov, a to do 22. decembra 2015 a potom každé tri roky na základe už existujúcich a zavedených  postupov a metód </w:t>
            </w:r>
            <w:r w:rsidRPr="004B3E22">
              <w:rPr>
                <w:sz w:val="14"/>
                <w:szCs w:val="14"/>
              </w:rPr>
              <w:lastRenderedPageBreak/>
              <w:t>posúdenia rizika.</w:t>
            </w:r>
          </w:p>
        </w:tc>
        <w:tc>
          <w:tcPr>
            <w:tcW w:w="951" w:type="dxa"/>
            <w:shd w:val="clear" w:color="auto" w:fill="auto"/>
          </w:tcPr>
          <w:p w:rsidR="009E72B4" w:rsidRPr="004B3E22" w:rsidRDefault="005D4223" w:rsidP="009E72B4">
            <w:pPr>
              <w:rPr>
                <w:sz w:val="14"/>
                <w:szCs w:val="14"/>
              </w:rPr>
            </w:pPr>
            <w:r>
              <w:rPr>
                <w:sz w:val="14"/>
                <w:szCs w:val="14"/>
              </w:rPr>
              <w:lastRenderedPageBreak/>
              <w:t>22.12.2015</w:t>
            </w:r>
          </w:p>
        </w:tc>
        <w:tc>
          <w:tcPr>
            <w:tcW w:w="1321" w:type="dxa"/>
            <w:shd w:val="clear" w:color="auto" w:fill="auto"/>
          </w:tcPr>
          <w:p w:rsidR="009E72B4" w:rsidRPr="004B3E22" w:rsidRDefault="005D4223" w:rsidP="009E72B4">
            <w:pPr>
              <w:rPr>
                <w:sz w:val="14"/>
                <w:szCs w:val="14"/>
              </w:rPr>
            </w:pPr>
            <w:r w:rsidRPr="004B3E22">
              <w:rPr>
                <w:sz w:val="14"/>
                <w:szCs w:val="14"/>
              </w:rPr>
              <w:t>Ministerstvo vnútra SR</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13.1.2016</w:t>
            </w:r>
          </w:p>
        </w:tc>
        <w:tc>
          <w:tcPr>
            <w:tcW w:w="3009" w:type="dxa"/>
            <w:shd w:val="clear" w:color="auto" w:fill="auto"/>
          </w:tcPr>
          <w:p w:rsidR="009E72B4" w:rsidRPr="004B3E22" w:rsidRDefault="005D4223" w:rsidP="009E72B4">
            <w:pPr>
              <w:rPr>
                <w:sz w:val="14"/>
                <w:szCs w:val="14"/>
              </w:rPr>
            </w:pPr>
            <w:r w:rsidRPr="004B3E22">
              <w:rPr>
                <w:sz w:val="14"/>
                <w:szCs w:val="14"/>
              </w:rPr>
              <w:t xml:space="preserve">SR na ročnej báze aktualizuje Analýzu územia z hľadiska možných mimoriadnych udalostí na národnej a regionálnej úrovni, ako aj Plán ochrany obyvateľstva. Materiály sú v obmedzenej forme prístupné na MV SR. Analýza dostupných metód a postupov bola vytvorená 15.3.2013. </w:t>
            </w:r>
          </w:p>
          <w:p w:rsidR="009E72B4" w:rsidRPr="004B3E22" w:rsidRDefault="005D4223" w:rsidP="009E72B4">
            <w:pPr>
              <w:rPr>
                <w:sz w:val="14"/>
                <w:szCs w:val="14"/>
              </w:rPr>
            </w:pPr>
            <w:r w:rsidRPr="004B3E22">
              <w:rPr>
                <w:sz w:val="14"/>
                <w:szCs w:val="14"/>
              </w:rPr>
              <w:t>MŽP SR poskytlo materiály potrebné na špecifikovanie kvantifikátorov zraniteľnosti životného prostredia. O tieto údaje je výpočet zraniteľnosti životného prostredia vo vzťahu ku konkrétnym rizikám doplnený. Termín splnenia 12.4.2013.</w:t>
            </w:r>
          </w:p>
          <w:p w:rsidR="009E72B4" w:rsidRPr="004B3E22" w:rsidRDefault="005D4223" w:rsidP="009E72B4">
            <w:pPr>
              <w:rPr>
                <w:sz w:val="14"/>
                <w:szCs w:val="14"/>
              </w:rPr>
            </w:pPr>
            <w:r w:rsidRPr="004B3E22">
              <w:rPr>
                <w:sz w:val="14"/>
                <w:szCs w:val="14"/>
              </w:rPr>
              <w:t>Z analyzovaných nástrojov hodnotenia rizík boli vybrané relevantné postupy a riešenia pre hodnotenie zraniteľnosti vo vzťahu ku konkrétnym rizikám a boli použité pri tvorbe modelu. Termín splnenia 15. 4. 2013.</w:t>
            </w:r>
          </w:p>
          <w:p w:rsidR="009E72B4" w:rsidRPr="004B3E22" w:rsidRDefault="005D4223" w:rsidP="009E72B4">
            <w:pPr>
              <w:rPr>
                <w:sz w:val="14"/>
                <w:szCs w:val="14"/>
              </w:rPr>
            </w:pPr>
            <w:r w:rsidRPr="004B3E22">
              <w:rPr>
                <w:sz w:val="14"/>
                <w:szCs w:val="14"/>
              </w:rPr>
              <w:t>Vláda SR schválila uznesením č. 738 zo dňa 18.12.2013 strategický plánovací dokument pre oblasť zosuvných rizík - Program prevencie a manažmentu zosuvných rizík.</w:t>
            </w:r>
          </w:p>
          <w:p w:rsidR="009E72B4" w:rsidRPr="004B3E22" w:rsidRDefault="005D4223" w:rsidP="009E72B4">
            <w:pPr>
              <w:rPr>
                <w:sz w:val="14"/>
                <w:szCs w:val="14"/>
              </w:rPr>
            </w:pPr>
            <w:r w:rsidRPr="004B3E22">
              <w:rPr>
                <w:sz w:val="14"/>
                <w:szCs w:val="14"/>
              </w:rPr>
              <w:t>V rámci implementácie smernice 2007/60/ES o hodnotení a manažmente povodňových rizík boli dokončené mapy povodňového ohrozenia a mapy povodňového rizika, ktoré boli sprístupnené verejnosti 20.12.2013 na web stránke MŽP SR.</w:t>
            </w:r>
          </w:p>
          <w:p w:rsidR="009E72B4" w:rsidRPr="004B3E22" w:rsidRDefault="005D4223" w:rsidP="009E72B4">
            <w:pPr>
              <w:rPr>
                <w:sz w:val="14"/>
                <w:szCs w:val="14"/>
              </w:rPr>
            </w:pPr>
            <w:r w:rsidRPr="004B3E22">
              <w:rPr>
                <w:sz w:val="14"/>
                <w:szCs w:val="14"/>
              </w:rPr>
              <w:t xml:space="preserve">Pre oblasť prevencie a manažmentu rizík vyplývajúcich z prítomnosti úložísk ťažobného odpadu je vypracovaný základný plánovací dokument - Program prevencie a manažmentu rizík vyplývajúcich z uzavretých a opustených úložísk ťažobného odpadu (2014 - 2020). Materiál bol schválený uznesením vlády SR č. 260/2014 zo dňa 28. 5. 2014.  </w:t>
            </w:r>
          </w:p>
          <w:p w:rsidR="009E72B4" w:rsidRPr="004B3E22" w:rsidRDefault="005D4223" w:rsidP="009E72B4">
            <w:pPr>
              <w:rPr>
                <w:sz w:val="14"/>
                <w:szCs w:val="14"/>
              </w:rPr>
            </w:pPr>
            <w:r w:rsidRPr="004B3E22">
              <w:rPr>
                <w:sz w:val="14"/>
                <w:szCs w:val="14"/>
              </w:rPr>
              <w:t xml:space="preserve">Metodika hodnotenia vybraných rizík na vnútroštátnej úrovni bola zverejnená na web stránke MV SR. </w:t>
            </w:r>
          </w:p>
          <w:p w:rsidR="009E72B4" w:rsidRPr="004B3E22" w:rsidRDefault="005D4223" w:rsidP="009E72B4">
            <w:pPr>
              <w:rPr>
                <w:sz w:val="14"/>
                <w:szCs w:val="14"/>
              </w:rPr>
            </w:pPr>
            <w:r w:rsidRPr="004B3E22">
              <w:rPr>
                <w:sz w:val="14"/>
                <w:szCs w:val="14"/>
              </w:rPr>
              <w:t xml:space="preserve">V decembri 2015 bol EK zaslaný dokument s názvom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xml:space="preserve">Posúdenie rizík Slovenskej republiky v </w:t>
            </w:r>
            <w:r w:rsidRPr="004B3E22">
              <w:rPr>
                <w:sz w:val="14"/>
                <w:szCs w:val="14"/>
              </w:rPr>
              <w:lastRenderedPageBreak/>
              <w:t>súlade s článkom 6 rozhodnutia EP a R č. 1313/2013/EÚ zo 17.12.2013 o mechanizme Únie v oblasti civilnej ochrany</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xml:space="preserve">. </w:t>
            </w:r>
          </w:p>
          <w:p w:rsidR="009E72B4" w:rsidRPr="004B3E22" w:rsidRDefault="005D4223" w:rsidP="009E72B4">
            <w:pPr>
              <w:rPr>
                <w:sz w:val="14"/>
                <w:szCs w:val="14"/>
              </w:rPr>
            </w:pPr>
            <w:r w:rsidRPr="004B3E22">
              <w:rPr>
                <w:sz w:val="14"/>
                <w:szCs w:val="14"/>
              </w:rPr>
              <w:t xml:space="preserve"> MV SR vypracovalo dokument Národná stratégia manažmentu bezpečnostných rizík Slovenskej republiky. Materiál bol schválený uznesením vlády SR č. 3/2016 dňa 13.1.2016.</w:t>
            </w:r>
          </w:p>
          <w:p w:rsidR="009E72B4" w:rsidRPr="004B3E22" w:rsidRDefault="005D4223" w:rsidP="009E72B4">
            <w:pPr>
              <w:rPr>
                <w:sz w:val="14"/>
                <w:szCs w:val="14"/>
              </w:rPr>
            </w:pPr>
            <w:r w:rsidRPr="004B3E22">
              <w:rPr>
                <w:sz w:val="14"/>
                <w:szCs w:val="14"/>
              </w:rPr>
              <w:t>EK potvrdila splnenie EAK listom č. Ref. Ares(2016)1869733 zo dňa 20. 4. 2016.</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T06.1 - Vodné hospodárstvo: existencia a) cenovej politiky v oblasti vôd, ktorá zabezpečuje primerané stimuly pre používateľov na efektívne využívanie vody a b) primeraný príspevok rozličných spôsobov využívania vody na úhradu nákladov za vodohospodárske služby vo výške schválenej v pláne manažmentu povodia pre investície podporené z operačných programov.</w:t>
            </w:r>
          </w:p>
        </w:tc>
        <w:tc>
          <w:tcPr>
            <w:tcW w:w="2693" w:type="dxa"/>
            <w:shd w:val="clear" w:color="auto" w:fill="auto"/>
          </w:tcPr>
          <w:p w:rsidR="009E72B4" w:rsidRPr="004B3E22" w:rsidRDefault="005D4223" w:rsidP="009E72B4">
            <w:pPr>
              <w:rPr>
                <w:sz w:val="14"/>
                <w:szCs w:val="14"/>
              </w:rPr>
            </w:pPr>
            <w:r w:rsidRPr="004B3E22">
              <w:rPr>
                <w:sz w:val="14"/>
                <w:szCs w:val="14"/>
              </w:rPr>
              <w:t>2 - Prijatie plánu manažmentu povodia pre správne územie povodia v súlade s článkom 13 smernice 2000/60/ES.</w:t>
            </w:r>
          </w:p>
        </w:tc>
        <w:tc>
          <w:tcPr>
            <w:tcW w:w="851" w:type="dxa"/>
            <w:shd w:val="clear" w:color="auto" w:fill="auto"/>
          </w:tcPr>
          <w:p w:rsidR="009E72B4" w:rsidRPr="004B3E22" w:rsidRDefault="005D4223" w:rsidP="009E72B4">
            <w:pPr>
              <w:rPr>
                <w:sz w:val="14"/>
                <w:szCs w:val="14"/>
              </w:rPr>
            </w:pPr>
            <w:r w:rsidRPr="004B3E22">
              <w:rPr>
                <w:sz w:val="14"/>
                <w:szCs w:val="14"/>
              </w:rPr>
              <w:t>Plány manažmentu povodí v súlade s čl. 13 RSV</w:t>
            </w:r>
          </w:p>
        </w:tc>
        <w:tc>
          <w:tcPr>
            <w:tcW w:w="951" w:type="dxa"/>
            <w:shd w:val="clear" w:color="auto" w:fill="auto"/>
          </w:tcPr>
          <w:p w:rsidR="009E72B4" w:rsidRPr="004B3E22" w:rsidRDefault="005D4223" w:rsidP="009E72B4">
            <w:pPr>
              <w:rPr>
                <w:sz w:val="14"/>
                <w:szCs w:val="14"/>
              </w:rPr>
            </w:pPr>
            <w:r>
              <w:rPr>
                <w:sz w:val="14"/>
                <w:szCs w:val="14"/>
              </w:rPr>
              <w:t>30.12.2015</w:t>
            </w:r>
          </w:p>
        </w:tc>
        <w:tc>
          <w:tcPr>
            <w:tcW w:w="1321" w:type="dxa"/>
            <w:shd w:val="clear" w:color="auto" w:fill="auto"/>
          </w:tcPr>
          <w:p w:rsidR="009E72B4" w:rsidRPr="004B3E22" w:rsidRDefault="005D4223" w:rsidP="009E72B4">
            <w:pPr>
              <w:rPr>
                <w:sz w:val="14"/>
                <w:szCs w:val="14"/>
              </w:rPr>
            </w:pPr>
            <w:r w:rsidRPr="004B3E22">
              <w:rPr>
                <w:sz w:val="14"/>
                <w:szCs w:val="14"/>
              </w:rPr>
              <w:t>MŽP SR - Sekcia vôd v spolupráci s odbornými rezortnými organizáciami</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 xml:space="preserve">K prvému Vodnému plánu Slovenska (VPS), ktorý obsahuje Plán manažmentu národnej časti správneho územia povodia Dunaja a Plán manažmentu národnej časti správneho územia povodia Visly EK uplatnila pripomienky, na základe ktorých SR pripravila  nový  VPS a plány manažmentu povodí na roky 2016 – 2021. </w:t>
            </w:r>
          </w:p>
          <w:p w:rsidR="009E72B4" w:rsidRPr="004B3E22" w:rsidRDefault="005D4223" w:rsidP="009E72B4">
            <w:pPr>
              <w:rPr>
                <w:sz w:val="14"/>
                <w:szCs w:val="14"/>
              </w:rPr>
            </w:pPr>
            <w:r w:rsidRPr="004B3E22">
              <w:rPr>
                <w:sz w:val="14"/>
                <w:szCs w:val="14"/>
              </w:rPr>
              <w:t xml:space="preserve">Plány manažmentu povodí Dunaja a Visly boli dňa 22.12.2015 predložené na schválenie vládou SR. Vodný plán Slovenska bol schválený uznesením vlády SR č. 6/2016 dňa 13.1.2016. </w:t>
            </w:r>
          </w:p>
          <w:p w:rsidR="009E72B4" w:rsidRPr="004B3E22" w:rsidRDefault="005D4223" w:rsidP="009E72B4">
            <w:pPr>
              <w:rPr>
                <w:sz w:val="14"/>
                <w:szCs w:val="14"/>
              </w:rPr>
            </w:pPr>
            <w:r w:rsidRPr="004B3E22">
              <w:rPr>
                <w:sz w:val="14"/>
                <w:szCs w:val="14"/>
              </w:rPr>
              <w:t xml:space="preserve">Vodný plán Slovenska bol dňa 22.3.2016 predložený EK prostredníctvom IT nástroja WISE. </w:t>
            </w:r>
          </w:p>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T06.1 - Vodné hospodárstvo: existencia a) cenovej politiky v oblasti vôd, ktorá zabezpečuje primerané stimuly pre používateľov na efektívne využívanie vody a b) primeraný príspevok rozličných spôsobov využívania vody na úhradu nákladov za vodohospodárske služby vo výške schválenej v pláne manažmentu povodia pre investície podporené z operačných programov.</w:t>
            </w:r>
          </w:p>
        </w:tc>
        <w:tc>
          <w:tcPr>
            <w:tcW w:w="2693" w:type="dxa"/>
            <w:shd w:val="clear" w:color="auto" w:fill="auto"/>
          </w:tcPr>
          <w:p w:rsidR="009E72B4" w:rsidRPr="004B3E22" w:rsidRDefault="005D4223" w:rsidP="009E72B4">
            <w:pPr>
              <w:rPr>
                <w:sz w:val="14"/>
                <w:szCs w:val="14"/>
              </w:rPr>
            </w:pPr>
            <w:r w:rsidRPr="004B3E22">
              <w:rPr>
                <w:sz w:val="14"/>
                <w:szCs w:val="14"/>
              </w:rPr>
              <w:t>2 - Prijatie plánu manažmentu povodia pre správne územie povodia v súlade s článkom 13 smernice 2000/60/ES.</w:t>
            </w:r>
          </w:p>
        </w:tc>
        <w:tc>
          <w:tcPr>
            <w:tcW w:w="851" w:type="dxa"/>
            <w:shd w:val="clear" w:color="auto" w:fill="auto"/>
          </w:tcPr>
          <w:p w:rsidR="009E72B4" w:rsidRPr="004B3E22" w:rsidRDefault="005D4223" w:rsidP="009E72B4">
            <w:pPr>
              <w:rPr>
                <w:sz w:val="14"/>
                <w:szCs w:val="14"/>
              </w:rPr>
            </w:pPr>
            <w:r w:rsidRPr="004B3E22">
              <w:rPr>
                <w:sz w:val="14"/>
                <w:szCs w:val="14"/>
              </w:rPr>
              <w:t>Preverovanie, revízia a aktualizácia programu opatrení</w:t>
            </w:r>
          </w:p>
        </w:tc>
        <w:tc>
          <w:tcPr>
            <w:tcW w:w="951" w:type="dxa"/>
            <w:shd w:val="clear" w:color="auto" w:fill="auto"/>
          </w:tcPr>
          <w:p w:rsidR="009E72B4" w:rsidRPr="004B3E22" w:rsidRDefault="005D4223" w:rsidP="009E72B4">
            <w:pPr>
              <w:rPr>
                <w:sz w:val="14"/>
                <w:szCs w:val="14"/>
              </w:rPr>
            </w:pPr>
            <w:r>
              <w:rPr>
                <w:sz w:val="14"/>
                <w:szCs w:val="14"/>
              </w:rPr>
              <w:t>30.11.2014</w:t>
            </w:r>
          </w:p>
        </w:tc>
        <w:tc>
          <w:tcPr>
            <w:tcW w:w="1321" w:type="dxa"/>
            <w:shd w:val="clear" w:color="auto" w:fill="auto"/>
          </w:tcPr>
          <w:p w:rsidR="009E72B4" w:rsidRPr="004B3E22" w:rsidRDefault="005D4223" w:rsidP="009E72B4">
            <w:pPr>
              <w:rPr>
                <w:sz w:val="14"/>
                <w:szCs w:val="14"/>
              </w:rPr>
            </w:pPr>
            <w:r w:rsidRPr="004B3E22">
              <w:rPr>
                <w:sz w:val="14"/>
                <w:szCs w:val="14"/>
              </w:rPr>
              <w:t>MŽP SR - Sekcia vôd v spolupráci s odbornými rezortnými organizáciami</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V súlade zo zákonom č. 71/2015 Z. z. Slovenská republika pravidelne prehodnocuje a aktualizuje základné koncepčné materiály o manažmente povodňových rizík, ktorými sú predbežné hodnotenie</w:t>
            </w:r>
          </w:p>
          <w:p w:rsidR="009E72B4" w:rsidRPr="004B3E22" w:rsidRDefault="005D4223" w:rsidP="009E72B4">
            <w:pPr>
              <w:rPr>
                <w:sz w:val="14"/>
                <w:szCs w:val="14"/>
              </w:rPr>
            </w:pPr>
            <w:r w:rsidRPr="004B3E22">
              <w:rPr>
                <w:sz w:val="14"/>
                <w:szCs w:val="14"/>
              </w:rPr>
              <w:t xml:space="preserve">povodňového rizika, povodňové mapy a plány manažmentu povodňových rizík.  </w:t>
            </w:r>
          </w:p>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 xml:space="preserve">T06.1 - Vodné hospodárstvo: existencia a) cenovej politiky v oblasti vôd, ktorá zabezpečuje primerané stimuly pre používateľov na efektívne využívanie vody a b) primeraný príspevok rozličných spôsobov </w:t>
            </w:r>
            <w:r w:rsidRPr="004B3E22">
              <w:rPr>
                <w:sz w:val="14"/>
                <w:szCs w:val="14"/>
              </w:rPr>
              <w:lastRenderedPageBreak/>
              <w:t>využívania vody na úhradu nákladov za vodohospodárske služby vo výške schválenej v pláne manažmentu povodia pre investície podporené z operačných programov.</w:t>
            </w:r>
          </w:p>
        </w:tc>
        <w:tc>
          <w:tcPr>
            <w:tcW w:w="2693" w:type="dxa"/>
            <w:shd w:val="clear" w:color="auto" w:fill="auto"/>
          </w:tcPr>
          <w:p w:rsidR="009E72B4" w:rsidRPr="004B3E22" w:rsidRDefault="005D4223" w:rsidP="009E72B4">
            <w:pPr>
              <w:rPr>
                <w:sz w:val="14"/>
                <w:szCs w:val="14"/>
              </w:rPr>
            </w:pPr>
            <w:r w:rsidRPr="004B3E22">
              <w:rPr>
                <w:sz w:val="14"/>
                <w:szCs w:val="14"/>
              </w:rPr>
              <w:lastRenderedPageBreak/>
              <w:t>2 - Prijatie plánu manažmentu povodia pre správne územie povodia v súlade s článkom 13 smernice 2000/60/ES.</w:t>
            </w:r>
          </w:p>
        </w:tc>
        <w:tc>
          <w:tcPr>
            <w:tcW w:w="851" w:type="dxa"/>
            <w:shd w:val="clear" w:color="auto" w:fill="auto"/>
          </w:tcPr>
          <w:p w:rsidR="009E72B4" w:rsidRPr="004B3E22" w:rsidRDefault="005D4223" w:rsidP="009E72B4">
            <w:pPr>
              <w:rPr>
                <w:sz w:val="14"/>
                <w:szCs w:val="14"/>
              </w:rPr>
            </w:pPr>
            <w:r w:rsidRPr="004B3E22">
              <w:rPr>
                <w:sz w:val="14"/>
                <w:szCs w:val="14"/>
              </w:rPr>
              <w:t xml:space="preserve">Realizácia programu monitorovania na príslušný rok na </w:t>
            </w:r>
            <w:r w:rsidRPr="004B3E22">
              <w:rPr>
                <w:sz w:val="14"/>
                <w:szCs w:val="14"/>
              </w:rPr>
              <w:lastRenderedPageBreak/>
              <w:t xml:space="preserve">základe schváleného Rámcového programu monitorovania na roky 2010-2015  </w:t>
            </w:r>
          </w:p>
          <w:p w:rsidR="009E72B4" w:rsidRPr="004B3E22" w:rsidRDefault="005D4223" w:rsidP="009E72B4">
            <w:pPr>
              <w:rPr>
                <w:sz w:val="14"/>
                <w:szCs w:val="14"/>
              </w:rPr>
            </w:pPr>
            <w:r w:rsidRPr="004B3E22">
              <w:rPr>
                <w:sz w:val="14"/>
                <w:szCs w:val="14"/>
              </w:rPr>
              <w:t>Termíny - každoročne v súlade s Rámcovým programom monitorovania 2010-2015</w:t>
            </w:r>
          </w:p>
        </w:tc>
        <w:tc>
          <w:tcPr>
            <w:tcW w:w="951" w:type="dxa"/>
            <w:shd w:val="clear" w:color="auto" w:fill="auto"/>
          </w:tcPr>
          <w:p w:rsidR="009E72B4" w:rsidRPr="004B3E22" w:rsidRDefault="009E72B4" w:rsidP="009E72B4">
            <w:pPr>
              <w:rPr>
                <w:sz w:val="14"/>
                <w:szCs w:val="14"/>
              </w:rPr>
            </w:pPr>
          </w:p>
        </w:tc>
        <w:tc>
          <w:tcPr>
            <w:tcW w:w="1321" w:type="dxa"/>
            <w:shd w:val="clear" w:color="auto" w:fill="auto"/>
          </w:tcPr>
          <w:p w:rsidR="009E72B4" w:rsidRPr="004B3E22" w:rsidRDefault="005D4223" w:rsidP="009E72B4">
            <w:pPr>
              <w:rPr>
                <w:sz w:val="14"/>
                <w:szCs w:val="14"/>
              </w:rPr>
            </w:pPr>
            <w:r w:rsidRPr="004B3E22">
              <w:rPr>
                <w:sz w:val="14"/>
                <w:szCs w:val="14"/>
              </w:rPr>
              <w:t>MŽP SR - Sekcia vôd v spolupráci s odbornými rezortnými  organizáciami</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 xml:space="preserve">Monitoring vôd je vykonávaný nasledovne: V súvislosti s charakterizáciou správnych území povodí, pre všetky relevantné biologické prvky kvality (BPK) boli v priebehu obdobia 2009 – 2012 pre všetky typy prirodzených vodných útvarov stanovené referenčné podmienky </w:t>
            </w:r>
            <w:r w:rsidRPr="004B3E22">
              <w:rPr>
                <w:sz w:val="14"/>
                <w:szCs w:val="14"/>
              </w:rPr>
              <w:lastRenderedPageBreak/>
              <w:t>(hodnoty). Do Programu monitorovania vôd (2009 – 2012) boli zaradené pre prirodzené vodné útvary všetky relevantné BPK vrátane rýb. V uvedenom období sa sledovali všetky prioritné látky (41) vo vode v riekach aj v riekach so zmenenou kategóriou (v nádržiach, HMWB, AWB). Pravidelné monitorovanie sedimentov sa pre sledovanie trendov zaviedlo od roku 2012. Pre tri vybrané látky (ortuť, hexachlórbenzén a hexachlórbutadién) sa monitorovanie v biote (v rybách) začalo od roku 2011. V období rokov 2009 – 2012 sa do hodnotenia ekologického stavu zahrnuli aj hydromorfologické prvky kvality. Keďže Slovenská republika nemá prirodzené jazerá podľa kritérií RSV, Slovensko sa nezúčastnilo medzikalibračného porovnávania (interkalibrácie) jazier na úrovni EÚ – nerelevantné pre SR.</w:t>
            </w:r>
          </w:p>
          <w:p w:rsidR="009E72B4" w:rsidRPr="004B3E22" w:rsidRDefault="005D4223" w:rsidP="009E72B4">
            <w:pPr>
              <w:rPr>
                <w:sz w:val="14"/>
                <w:szCs w:val="14"/>
              </w:rPr>
            </w:pPr>
            <w:r w:rsidRPr="004B3E22">
              <w:rPr>
                <w:sz w:val="14"/>
                <w:szCs w:val="14"/>
              </w:rPr>
              <w:t>Odvodené národné klasifikačné schémy pre prirodzené vodné útvary boli predmetom medzikalibračného porovnávania (interkalibrácie) na úrovni EÚ (2009 - 2012) pre všetky relevantné BPK.</w:t>
            </w:r>
          </w:p>
          <w:p w:rsidR="009E72B4" w:rsidRPr="004B3E22" w:rsidRDefault="005D4223" w:rsidP="009E72B4">
            <w:pPr>
              <w:rPr>
                <w:sz w:val="14"/>
                <w:szCs w:val="14"/>
              </w:rPr>
            </w:pPr>
            <w:r w:rsidRPr="004B3E22">
              <w:rPr>
                <w:sz w:val="14"/>
                <w:szCs w:val="14"/>
              </w:rPr>
              <w:t xml:space="preserve">Všetky požadované relevantné informácie sú obsiahnuté v pripravovanom druhom cykle plánov manažmentu povodí. Ich realizácia prebieha v súlade s požiadavkou RSV. </w:t>
            </w:r>
          </w:p>
          <w:p w:rsidR="009E72B4" w:rsidRPr="004B3E22" w:rsidRDefault="009E72B4" w:rsidP="009E72B4">
            <w:pPr>
              <w:rPr>
                <w:sz w:val="14"/>
                <w:szCs w:val="14"/>
              </w:rPr>
            </w:pPr>
          </w:p>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T06.1 - Vodné hospodárstvo: existencia a) cenovej politiky v oblasti vôd, ktorá zabezpečuje primerané stimuly pre používateľov na efektívne využívanie vody a b) primeraný príspevok rozličných spôsobov využívania vody na úhradu nákladov za vodohospodárske služby vo výške schválenej v pláne manažmentu povodia pre investície podporené z operačných programov.</w:t>
            </w:r>
          </w:p>
        </w:tc>
        <w:tc>
          <w:tcPr>
            <w:tcW w:w="2693" w:type="dxa"/>
            <w:shd w:val="clear" w:color="auto" w:fill="auto"/>
          </w:tcPr>
          <w:p w:rsidR="009E72B4" w:rsidRPr="004B3E22" w:rsidRDefault="005D4223" w:rsidP="009E72B4">
            <w:pPr>
              <w:rPr>
                <w:sz w:val="14"/>
                <w:szCs w:val="14"/>
              </w:rPr>
            </w:pPr>
            <w:r w:rsidRPr="004B3E22">
              <w:rPr>
                <w:sz w:val="14"/>
                <w:szCs w:val="14"/>
              </w:rPr>
              <w:t>2 - Prijatie plánu manažmentu povodia pre správne územie povodia v súlade s článkom 13 smernice 2000/60/ES.</w:t>
            </w:r>
          </w:p>
        </w:tc>
        <w:tc>
          <w:tcPr>
            <w:tcW w:w="851" w:type="dxa"/>
            <w:shd w:val="clear" w:color="auto" w:fill="auto"/>
          </w:tcPr>
          <w:p w:rsidR="009E72B4" w:rsidRPr="004B3E22" w:rsidRDefault="005D4223" w:rsidP="009E72B4">
            <w:pPr>
              <w:rPr>
                <w:sz w:val="14"/>
                <w:szCs w:val="14"/>
              </w:rPr>
            </w:pPr>
            <w:r w:rsidRPr="004B3E22">
              <w:rPr>
                <w:sz w:val="14"/>
                <w:szCs w:val="14"/>
              </w:rPr>
              <w:t xml:space="preserve">Vyhodnotenie pokroku pri dosahovaní environmentálnych cieľov a uplatňovaní výnimiek podľa čl. 4 </w:t>
            </w:r>
            <w:r w:rsidRPr="004B3E22">
              <w:rPr>
                <w:sz w:val="14"/>
                <w:szCs w:val="14"/>
              </w:rPr>
              <w:lastRenderedPageBreak/>
              <w:t>(najmä čl. 4 ods. 7).</w:t>
            </w:r>
          </w:p>
        </w:tc>
        <w:tc>
          <w:tcPr>
            <w:tcW w:w="951" w:type="dxa"/>
            <w:shd w:val="clear" w:color="auto" w:fill="auto"/>
          </w:tcPr>
          <w:p w:rsidR="009E72B4" w:rsidRPr="004B3E22" w:rsidRDefault="005D4223" w:rsidP="009E72B4">
            <w:pPr>
              <w:rPr>
                <w:sz w:val="14"/>
                <w:szCs w:val="14"/>
              </w:rPr>
            </w:pPr>
            <w:r>
              <w:rPr>
                <w:sz w:val="14"/>
                <w:szCs w:val="14"/>
              </w:rPr>
              <w:lastRenderedPageBreak/>
              <w:t>30.11.2014</w:t>
            </w:r>
          </w:p>
        </w:tc>
        <w:tc>
          <w:tcPr>
            <w:tcW w:w="1321" w:type="dxa"/>
            <w:shd w:val="clear" w:color="auto" w:fill="auto"/>
          </w:tcPr>
          <w:p w:rsidR="009E72B4" w:rsidRPr="004B3E22" w:rsidRDefault="005D4223" w:rsidP="009E72B4">
            <w:pPr>
              <w:rPr>
                <w:sz w:val="14"/>
                <w:szCs w:val="14"/>
              </w:rPr>
            </w:pPr>
            <w:r w:rsidRPr="004B3E22">
              <w:rPr>
                <w:sz w:val="14"/>
                <w:szCs w:val="14"/>
              </w:rPr>
              <w:t>MŽP SR - Sekcia vôd v spolupráci s odbornými rezortnými organizáciami</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Slovenská republika pripravila a zverejnila na pripomienkovanie verejnosti Návrh plánu manažmentu správneho územia povodia Dunaja a Návrh plánu manažmentu správneho územia povodia Visly.</w:t>
            </w:r>
          </w:p>
          <w:p w:rsidR="009E72B4" w:rsidRPr="004B3E22" w:rsidRDefault="005D4223" w:rsidP="009E72B4">
            <w:pPr>
              <w:rPr>
                <w:sz w:val="14"/>
                <w:szCs w:val="14"/>
              </w:rPr>
            </w:pPr>
            <w:r w:rsidRPr="004B3E22">
              <w:rPr>
                <w:sz w:val="14"/>
                <w:szCs w:val="14"/>
              </w:rPr>
              <w:t xml:space="preserve">V rámci prípravy týchto dokumentov bol vyhodnotený pokrok pri dosahovaní environmentálnych cieľov a uplatňovaní výnimiek podľa čl. 4 a zároveň bola vykonaná revízia a aktualizácia Programu opatrení. </w:t>
            </w:r>
          </w:p>
          <w:p w:rsidR="009E72B4" w:rsidRPr="004B3E22" w:rsidRDefault="005D4223" w:rsidP="009E72B4">
            <w:pPr>
              <w:rPr>
                <w:sz w:val="14"/>
                <w:szCs w:val="14"/>
              </w:rPr>
            </w:pPr>
            <w:r w:rsidRPr="004B3E22">
              <w:rPr>
                <w:sz w:val="14"/>
                <w:szCs w:val="14"/>
              </w:rPr>
              <w:t xml:space="preserve">V marci 2015 bol vypracovaný a zverejnený dokument, ktorý upravuje postup posudzovania nových infraštrukturálnych projektov podľa čl. </w:t>
            </w:r>
            <w:r w:rsidRPr="004B3E22">
              <w:rPr>
                <w:sz w:val="14"/>
                <w:szCs w:val="14"/>
              </w:rPr>
              <w:lastRenderedPageBreak/>
              <w:t xml:space="preserve">4.7 RSV: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Postupy pre posudzovanie infraštrukturálnych projektov podľa článku 4.7 smernice Európskeho parlamentu a Rady 2000/60/ES, ktorou sa ustanovuje rámec pôsobnosti spoločenstva v oblasti vodnej politiky</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w:t>
            </w:r>
          </w:p>
          <w:p w:rsidR="009E72B4" w:rsidRPr="004B3E22" w:rsidRDefault="005D4223" w:rsidP="009E72B4">
            <w:pPr>
              <w:rPr>
                <w:sz w:val="14"/>
                <w:szCs w:val="14"/>
              </w:rPr>
            </w:pPr>
            <w:r w:rsidRPr="004B3E22">
              <w:rPr>
                <w:sz w:val="14"/>
                <w:szCs w:val="14"/>
              </w:rPr>
              <w:t>Plány manažmentu povodí Dunaja a Visly boli 22.12.2015 predložené na schválenie vládou SR. Vodný plán Slovenska bol schválený uznesením vlády SR č. 6/2016 dňa 13.1.2016.</w:t>
            </w:r>
          </w:p>
          <w:p w:rsidR="009E72B4" w:rsidRPr="004B3E22" w:rsidRDefault="005D4223" w:rsidP="009E72B4">
            <w:pPr>
              <w:rPr>
                <w:sz w:val="14"/>
                <w:szCs w:val="14"/>
              </w:rPr>
            </w:pPr>
            <w:r w:rsidRPr="004B3E22">
              <w:rPr>
                <w:sz w:val="14"/>
                <w:szCs w:val="14"/>
              </w:rPr>
              <w:t xml:space="preserve">Vodný plán Slovenska bol dňa 22.3.2016 predložený EK prostredníctvom IT nástroja WISE. </w:t>
            </w:r>
          </w:p>
          <w:p w:rsidR="009E72B4" w:rsidRPr="004B3E22" w:rsidRDefault="005D4223" w:rsidP="009E72B4">
            <w:pPr>
              <w:rPr>
                <w:sz w:val="14"/>
                <w:szCs w:val="14"/>
              </w:rPr>
            </w:pPr>
            <w:r w:rsidRPr="004B3E22">
              <w:rPr>
                <w:sz w:val="14"/>
                <w:szCs w:val="14"/>
              </w:rPr>
              <w:t>Na základe požiadavky EK na doplnenie údajov, boli dňa 31. 10. 2016 všetky chýbajúce údaje zo strany MŽP SR (prostredníctvom SAŽP) doplnené cez systém WISE.</w:t>
            </w:r>
          </w:p>
          <w:p w:rsidR="009E72B4" w:rsidRPr="004B3E22" w:rsidRDefault="005D4223" w:rsidP="009E72B4">
            <w:pPr>
              <w:rPr>
                <w:sz w:val="14"/>
                <w:szCs w:val="14"/>
              </w:rPr>
            </w:pPr>
            <w:r w:rsidRPr="004B3E22">
              <w:rPr>
                <w:sz w:val="14"/>
                <w:szCs w:val="14"/>
              </w:rPr>
              <w:t>EK potvrdila splnenie EAK listom č. Ref. Ares(2017)826267 zo dňa 15. 2. 2017.</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 xml:space="preserve">T06.2 - Sektor odpadového hospodárstva: podpora hospodárnych a environmentálne udržateľných investícií v sektore odpadového hospodárstva najmä prostredníctvom vypracovania plánov odpadového hospodárstva v súlade so smernicou 2008/98/ES o odpade a o zrušení určitých smerníc (ďalej len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smernica o odpade</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a v súlade s hierarchiou odpadového hospodárstva.</w:t>
            </w:r>
          </w:p>
        </w:tc>
        <w:tc>
          <w:tcPr>
            <w:tcW w:w="2693" w:type="dxa"/>
            <w:shd w:val="clear" w:color="auto" w:fill="auto"/>
          </w:tcPr>
          <w:p w:rsidR="009E72B4" w:rsidRPr="004B3E22" w:rsidRDefault="005D4223" w:rsidP="009E72B4">
            <w:pPr>
              <w:rPr>
                <w:sz w:val="14"/>
                <w:szCs w:val="14"/>
              </w:rPr>
            </w:pPr>
            <w:r w:rsidRPr="004B3E22">
              <w:rPr>
                <w:sz w:val="14"/>
                <w:szCs w:val="14"/>
              </w:rPr>
              <w:t>4 - Prijali sa opatrenia potrebné na dosiahnutie cieľov prípravy na opätovné použitie a recykláciu do roku 2020 v súlade s článkom 11 ods. 2 smernice 2008/98/ES.</w:t>
            </w:r>
          </w:p>
        </w:tc>
        <w:tc>
          <w:tcPr>
            <w:tcW w:w="851" w:type="dxa"/>
            <w:shd w:val="clear" w:color="auto" w:fill="auto"/>
          </w:tcPr>
          <w:p w:rsidR="009E72B4" w:rsidRPr="004B3E22" w:rsidRDefault="005D4223" w:rsidP="009E72B4">
            <w:pPr>
              <w:rPr>
                <w:sz w:val="14"/>
                <w:szCs w:val="14"/>
              </w:rPr>
            </w:pPr>
            <w:r w:rsidRPr="004B3E22">
              <w:rPr>
                <w:sz w:val="14"/>
                <w:szCs w:val="14"/>
              </w:rPr>
              <w:t xml:space="preserve">Implementácia komplexného princípu rozšírenej zodpovednosti výrobcu – súčasný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čiastočný</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xml:space="preserve"> princíp rozšírenej zodpovednosti výrobcov uplatňovaný len pre obaly, elektrozariadenia a batérie a akumulátory bude </w:t>
            </w:r>
            <w:r w:rsidRPr="004B3E22">
              <w:rPr>
                <w:sz w:val="14"/>
                <w:szCs w:val="14"/>
              </w:rPr>
              <w:lastRenderedPageBreak/>
              <w:t xml:space="preserve">rozšírený o nové komodity:  pneumatiky, oleje, staré vozidlá, odpady z humánnych a veterinárnych liekov neobalové komodity (papier, sklo, plasty). Navrhovaný princíp rozšírenej zodpovednosti výrobcov bude významným spôsobom sprísnený a sprehľadnený, so zapojením všetkých zainteresovaných subjektov infraštruktúry odpadového hospodárstva vrátane obcí (v súlade s ustanoveniami </w:t>
            </w:r>
            <w:r w:rsidRPr="004B3E22">
              <w:rPr>
                <w:sz w:val="14"/>
                <w:szCs w:val="14"/>
              </w:rPr>
              <w:lastRenderedPageBreak/>
              <w:t>nového zákona o odpadoch)</w:t>
            </w:r>
          </w:p>
        </w:tc>
        <w:tc>
          <w:tcPr>
            <w:tcW w:w="951" w:type="dxa"/>
            <w:shd w:val="clear" w:color="auto" w:fill="auto"/>
          </w:tcPr>
          <w:p w:rsidR="009E72B4" w:rsidRPr="004B3E22" w:rsidRDefault="005D4223" w:rsidP="009E72B4">
            <w:pPr>
              <w:rPr>
                <w:sz w:val="14"/>
                <w:szCs w:val="14"/>
              </w:rPr>
            </w:pPr>
            <w:r>
              <w:rPr>
                <w:sz w:val="14"/>
                <w:szCs w:val="14"/>
              </w:rPr>
              <w:lastRenderedPageBreak/>
              <w:t>31.12.2015</w:t>
            </w:r>
          </w:p>
        </w:tc>
        <w:tc>
          <w:tcPr>
            <w:tcW w:w="1321" w:type="dxa"/>
            <w:shd w:val="clear" w:color="auto" w:fill="auto"/>
          </w:tcPr>
          <w:p w:rsidR="009E72B4" w:rsidRPr="004B3E22" w:rsidRDefault="005D4223" w:rsidP="009E72B4">
            <w:pPr>
              <w:rPr>
                <w:sz w:val="14"/>
                <w:szCs w:val="14"/>
              </w:rPr>
            </w:pPr>
            <w:r w:rsidRPr="004B3E22">
              <w:rPr>
                <w:sz w:val="14"/>
                <w:szCs w:val="14"/>
              </w:rPr>
              <w:t>MŽP SR, SIŽP</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Systém rozšírenej zodpovednosti výrobcu (RZV) bol v národnej legislatíve čiastočne zakotvený od roku 2001, kedy bol prijatý zákon č. 223/2001 Z. z. o odpadoch. Inštitút rozšírenej zodpovednosti výrobcu sa začal uplatňovať prostredníctvom Recyklačného fondu, pričom bol postupne vytvorený pre jednotlivé prúdy odpadov systém kolektívnych organizácií, ktoré na základe združovania výrobcov zabezpečovali celý systém zberu a recyklácie jednotlivých komodít. Jednalo sa o nasledovné prúdy odpadov: odpady z obalov, batérií a akumulátorov, elektrozariadení a čiastočne starých vozidiel.</w:t>
            </w:r>
          </w:p>
          <w:p w:rsidR="009E72B4" w:rsidRPr="004B3E22" w:rsidRDefault="009E72B4" w:rsidP="009E72B4">
            <w:pPr>
              <w:rPr>
                <w:sz w:val="14"/>
                <w:szCs w:val="14"/>
              </w:rPr>
            </w:pPr>
          </w:p>
          <w:p w:rsidR="009E72B4" w:rsidRPr="004B3E22" w:rsidRDefault="005D4223" w:rsidP="009E72B4">
            <w:pPr>
              <w:rPr>
                <w:sz w:val="14"/>
                <w:szCs w:val="14"/>
              </w:rPr>
            </w:pPr>
            <w:r w:rsidRPr="004B3E22">
              <w:rPr>
                <w:sz w:val="14"/>
                <w:szCs w:val="14"/>
              </w:rPr>
              <w:t xml:space="preserve">Novým zákonom o odpadoch č. 79/2015 Z. z. (účinnosť od 1.1.2016) sa spresnil spôsob realizácie rozšírenej zodpovednosti výrobcov a existujúci systém RZV bol upravený a rozšírený o zodpovednosti výrobcov a dovozcov pneumatík, vozidiel, neobalových výrobkov (papiera a lepenky, plastov a skla). Súčasťou nového systému rozšírenej zodpovednosti výrobcov je povinnosť pre výrobcov </w:t>
            </w:r>
            <w:r w:rsidRPr="004B3E22">
              <w:rPr>
                <w:sz w:val="14"/>
                <w:szCs w:val="14"/>
              </w:rPr>
              <w:lastRenderedPageBreak/>
              <w:t>zabezpečovať plnenie záväzkov zberu, zhodnotenia a recyklácie odpadov aj prostredníctvom triedeného zberu komunálneho odpadu v obciach, so zapojením zberových spoločností a celej siete zariadení na zhodnocovanie odpadov.</w:t>
            </w:r>
          </w:p>
          <w:p w:rsidR="009E72B4" w:rsidRPr="004B3E22" w:rsidRDefault="009E72B4" w:rsidP="009E72B4">
            <w:pPr>
              <w:rPr>
                <w:sz w:val="14"/>
                <w:szCs w:val="14"/>
              </w:rPr>
            </w:pP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 xml:space="preserve">T06.2 - Sektor odpadového hospodárstva: podpora hospodárnych a environmentálne udržateľných investícií v sektore odpadového hospodárstva najmä prostredníctvom vypracovania plánov odpadového hospodárstva v súlade so smernicou 2008/98/ES o odpade a o zrušení určitých smerníc (ďalej len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smernica o odpade</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a v súlade s hierarchiou odpadového hospodárstva.</w:t>
            </w:r>
          </w:p>
        </w:tc>
        <w:tc>
          <w:tcPr>
            <w:tcW w:w="2693" w:type="dxa"/>
            <w:shd w:val="clear" w:color="auto" w:fill="auto"/>
          </w:tcPr>
          <w:p w:rsidR="009E72B4" w:rsidRPr="004B3E22" w:rsidRDefault="005D4223" w:rsidP="009E72B4">
            <w:pPr>
              <w:rPr>
                <w:sz w:val="14"/>
                <w:szCs w:val="14"/>
              </w:rPr>
            </w:pPr>
            <w:r w:rsidRPr="004B3E22">
              <w:rPr>
                <w:sz w:val="14"/>
                <w:szCs w:val="14"/>
              </w:rPr>
              <w:t>4 - Prijali sa opatrenia potrebné na dosiahnutie cieľov prípravy na opätovné použitie a recykláciu do roku 2020 v súlade s článkom 11 ods. 2 smernice 2008/98/ES.</w:t>
            </w:r>
          </w:p>
        </w:tc>
        <w:tc>
          <w:tcPr>
            <w:tcW w:w="851" w:type="dxa"/>
            <w:shd w:val="clear" w:color="auto" w:fill="auto"/>
          </w:tcPr>
          <w:p w:rsidR="009E72B4" w:rsidRPr="004B3E22" w:rsidRDefault="005D4223" w:rsidP="009E72B4">
            <w:pPr>
              <w:rPr>
                <w:sz w:val="14"/>
                <w:szCs w:val="14"/>
              </w:rPr>
            </w:pPr>
            <w:r w:rsidRPr="004B3E22">
              <w:rPr>
                <w:sz w:val="14"/>
                <w:szCs w:val="14"/>
              </w:rPr>
              <w:t>Na základe analýzy stavu plnenia cieľov smernice o odpade v oblasti zvýšenia prípravy na opätovné použitie a recykláciu odpadu z domácností do roku 2020 a účinnosti doposiaľ prijatých opatrení (prostredníctvom vyhodnotenia plnenia cieľov a opatrení Programu odpadového hospodárstva na roky 2011 – 2015) prijatie, v prípade potreby, ďalších opatrení zameranýc</w:t>
            </w:r>
            <w:r w:rsidRPr="004B3E22">
              <w:rPr>
                <w:sz w:val="14"/>
                <w:szCs w:val="14"/>
              </w:rPr>
              <w:lastRenderedPageBreak/>
              <w:t>h na dosiahnutie uvedených  cieľov vyplývajúcich zo smernice o odpade.</w:t>
            </w:r>
          </w:p>
        </w:tc>
        <w:tc>
          <w:tcPr>
            <w:tcW w:w="951" w:type="dxa"/>
            <w:shd w:val="clear" w:color="auto" w:fill="auto"/>
          </w:tcPr>
          <w:p w:rsidR="009E72B4" w:rsidRPr="004B3E22" w:rsidRDefault="005D4223" w:rsidP="009E72B4">
            <w:pPr>
              <w:rPr>
                <w:sz w:val="14"/>
                <w:szCs w:val="14"/>
              </w:rPr>
            </w:pPr>
            <w:r>
              <w:rPr>
                <w:sz w:val="14"/>
                <w:szCs w:val="14"/>
              </w:rPr>
              <w:lastRenderedPageBreak/>
              <w:t>31.12.2015</w:t>
            </w:r>
          </w:p>
        </w:tc>
        <w:tc>
          <w:tcPr>
            <w:tcW w:w="1321" w:type="dxa"/>
            <w:shd w:val="clear" w:color="auto" w:fill="auto"/>
          </w:tcPr>
          <w:p w:rsidR="009E72B4" w:rsidRPr="004B3E22" w:rsidRDefault="005D4223" w:rsidP="009E72B4">
            <w:pPr>
              <w:rPr>
                <w:sz w:val="14"/>
                <w:szCs w:val="14"/>
              </w:rPr>
            </w:pPr>
            <w:r w:rsidRPr="004B3E22">
              <w:rPr>
                <w:sz w:val="14"/>
                <w:szCs w:val="14"/>
              </w:rPr>
              <w:t>MŽP SR</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Na základe vyhodnotenia predchádzajúceho Programu odpadového hospodárstva SR (POH SR) na roky 2011 až 2015 a z analýzy súčasného stavu a potrieb odpadového hospodárstva SR bol predložený POH SR na roky 2016 až 2020. Nový Program odpadového hospodárstva Slovenskej republiky na roky 2016 – 2020 bol schválený Uznesením vlády SR č. 562 z 14.10.2015 a dňa 06.11.2015 bol uverejnený vo Vestníku Ministerstva životného prostredia SR. V súvislosti s požiadavkami článku 11(2) rámcovej smernice o odpade SR prijala opatrenia, ktoré sa týkajú úpravy, novelizácie právnych predpisov v oblasti odpadového hospodárstva a stanovenia cieľov a opatrení v programe odpadového hospodárstva.</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 xml:space="preserve">T06.2 - Sektor odpadového hospodárstva: podpora hospodárnych a environmentálne udržateľných investícií v sektore odpadového hospodárstva najmä prostredníctvom vypracovania plánov odpadového hospodárstva v súlade so smernicou 2008/98/ES o odpade a o zrušení určitých smerníc (ďalej len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smernica o odpade</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a v súlade s hierarchiou odpadového hospodárstva.</w:t>
            </w:r>
          </w:p>
        </w:tc>
        <w:tc>
          <w:tcPr>
            <w:tcW w:w="2693" w:type="dxa"/>
            <w:shd w:val="clear" w:color="auto" w:fill="auto"/>
          </w:tcPr>
          <w:p w:rsidR="009E72B4" w:rsidRPr="004B3E22" w:rsidRDefault="005D4223" w:rsidP="009E72B4">
            <w:pPr>
              <w:rPr>
                <w:sz w:val="14"/>
                <w:szCs w:val="14"/>
              </w:rPr>
            </w:pPr>
            <w:r w:rsidRPr="004B3E22">
              <w:rPr>
                <w:sz w:val="14"/>
                <w:szCs w:val="14"/>
              </w:rPr>
              <w:t>4 - Prijali sa opatrenia potrebné na dosiahnutie cieľov prípravy na opätovné použitie a recykláciu do roku 2020 v súlade s článkom 11 ods. 2 smernice 2008/98/ES.</w:t>
            </w:r>
          </w:p>
        </w:tc>
        <w:tc>
          <w:tcPr>
            <w:tcW w:w="851" w:type="dxa"/>
            <w:shd w:val="clear" w:color="auto" w:fill="auto"/>
          </w:tcPr>
          <w:p w:rsidR="009E72B4" w:rsidRPr="004B3E22" w:rsidRDefault="005D4223" w:rsidP="009E72B4">
            <w:pPr>
              <w:rPr>
                <w:sz w:val="14"/>
                <w:szCs w:val="14"/>
              </w:rPr>
            </w:pPr>
            <w:r w:rsidRPr="004B3E22">
              <w:rPr>
                <w:sz w:val="14"/>
                <w:szCs w:val="14"/>
              </w:rPr>
              <w:t>Prijatie nového Programu odpadového hospodárstva na roky 2016-2025 s výrazným zameraním na podporu opätovného použitia a recyklácie odpadu.</w:t>
            </w:r>
          </w:p>
        </w:tc>
        <w:tc>
          <w:tcPr>
            <w:tcW w:w="951" w:type="dxa"/>
            <w:shd w:val="clear" w:color="auto" w:fill="auto"/>
          </w:tcPr>
          <w:p w:rsidR="009E72B4" w:rsidRPr="004B3E22" w:rsidRDefault="005D4223" w:rsidP="009E72B4">
            <w:pPr>
              <w:rPr>
                <w:sz w:val="14"/>
                <w:szCs w:val="14"/>
              </w:rPr>
            </w:pPr>
            <w:r>
              <w:rPr>
                <w:sz w:val="14"/>
                <w:szCs w:val="14"/>
              </w:rPr>
              <w:t>31.12.2015</w:t>
            </w:r>
          </w:p>
        </w:tc>
        <w:tc>
          <w:tcPr>
            <w:tcW w:w="1321" w:type="dxa"/>
            <w:shd w:val="clear" w:color="auto" w:fill="auto"/>
          </w:tcPr>
          <w:p w:rsidR="009E72B4" w:rsidRPr="004B3E22" w:rsidRDefault="005D4223" w:rsidP="009E72B4">
            <w:pPr>
              <w:rPr>
                <w:sz w:val="14"/>
                <w:szCs w:val="14"/>
              </w:rPr>
            </w:pPr>
            <w:r w:rsidRPr="004B3E22">
              <w:rPr>
                <w:sz w:val="14"/>
                <w:szCs w:val="14"/>
              </w:rPr>
              <w:t>MŽP SR</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 xml:space="preserve">Dôležitým koncepčným nástrojom na uplatňovanie hierarchie odpadového hospodárstva je Program odpadového hospodárstva Slovenskej republiky na roky 2011 až 2015, schválený uznesením vlády SR č. 69/2012 zo dňa 22.02.2012.  POH SR bol vypracovaný v súlade s rámcovou smernicou o odpade a predstavuje základný strategický dokument v odpadovom hospodárstve, ktorý vytyčuje strednodobé ciele odpadového hospodárstva. V POH SR sú stanovené aj ciele a opatrenia pre nakladanie s biologicky rozložiteľnými odpadmi a komunálnymi odpadmi. Hlavným cieľom je znížiť skládkovanie komunálnych odpadov (KO), vytvoriť podmienky na zhodnocovanie KO a zvýšiť separovaný/triedený zber odpadov. </w:t>
            </w:r>
          </w:p>
          <w:p w:rsidR="009E72B4" w:rsidRPr="004B3E22" w:rsidRDefault="009E72B4" w:rsidP="009E72B4">
            <w:pPr>
              <w:rPr>
                <w:sz w:val="14"/>
                <w:szCs w:val="14"/>
              </w:rPr>
            </w:pPr>
          </w:p>
          <w:p w:rsidR="009E72B4" w:rsidRPr="004B3E22" w:rsidRDefault="005D4223" w:rsidP="009E72B4">
            <w:pPr>
              <w:rPr>
                <w:sz w:val="14"/>
                <w:szCs w:val="14"/>
              </w:rPr>
            </w:pPr>
            <w:r w:rsidRPr="004B3E22">
              <w:rPr>
                <w:sz w:val="14"/>
                <w:szCs w:val="14"/>
              </w:rPr>
              <w:t>V časti 3.2.2 sú stanovené opatrenia na podporu opätovného použitia a recyklácie KO, prostredníctvom ktorých sa majú zabezpečiť ciele pre nakladenie s KO v súlade s rámcovou smernicou o odpade.</w:t>
            </w:r>
          </w:p>
          <w:p w:rsidR="009E72B4" w:rsidRPr="004B3E22" w:rsidRDefault="009E72B4" w:rsidP="009E72B4">
            <w:pPr>
              <w:rPr>
                <w:sz w:val="14"/>
                <w:szCs w:val="14"/>
              </w:rPr>
            </w:pPr>
          </w:p>
          <w:p w:rsidR="009E72B4" w:rsidRPr="004B3E22" w:rsidRDefault="005D4223" w:rsidP="009E72B4">
            <w:pPr>
              <w:rPr>
                <w:sz w:val="14"/>
                <w:szCs w:val="14"/>
              </w:rPr>
            </w:pPr>
            <w:r w:rsidRPr="004B3E22">
              <w:rPr>
                <w:sz w:val="14"/>
                <w:szCs w:val="14"/>
              </w:rPr>
              <w:t>Na ďalšie obdobie bol schválený Program odpadového hospodárstva SR na roky 2016 - 2020.</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t xml:space="preserve">T06.2 - Sektor odpadového hospodárstva: podpora hospodárnych a environmentálne udržateľných investícií v sektore odpadového hospodárstva najmä prostredníctvom vypracovania plánov odpadového </w:t>
            </w:r>
            <w:r w:rsidRPr="004B3E22">
              <w:rPr>
                <w:sz w:val="14"/>
                <w:szCs w:val="14"/>
              </w:rPr>
              <w:lastRenderedPageBreak/>
              <w:t xml:space="preserve">hospodárstva v súlade so smernicou 2008/98/ES o odpade a o zrušení určitých smerníc (ďalej len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smernica o odpade</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a v súlade s hierarchiou odpadového hospodárstva.</w:t>
            </w:r>
          </w:p>
        </w:tc>
        <w:tc>
          <w:tcPr>
            <w:tcW w:w="2693" w:type="dxa"/>
            <w:shd w:val="clear" w:color="auto" w:fill="auto"/>
          </w:tcPr>
          <w:p w:rsidR="009E72B4" w:rsidRPr="004B3E22" w:rsidRDefault="005D4223" w:rsidP="009E72B4">
            <w:pPr>
              <w:rPr>
                <w:sz w:val="14"/>
                <w:szCs w:val="14"/>
              </w:rPr>
            </w:pPr>
            <w:r w:rsidRPr="004B3E22">
              <w:rPr>
                <w:sz w:val="14"/>
                <w:szCs w:val="14"/>
              </w:rPr>
              <w:lastRenderedPageBreak/>
              <w:t>4 - Prijali sa opatrenia potrebné na dosiahnutie cieľov prípravy na opätovné použitie a recykláciu do roku 2020 v súlade s článkom 11 ods. 2 smernice 2008/98/ES.</w:t>
            </w:r>
          </w:p>
        </w:tc>
        <w:tc>
          <w:tcPr>
            <w:tcW w:w="851" w:type="dxa"/>
            <w:shd w:val="clear" w:color="auto" w:fill="auto"/>
          </w:tcPr>
          <w:p w:rsidR="009E72B4" w:rsidRPr="004B3E22" w:rsidRDefault="005D4223" w:rsidP="009E72B4">
            <w:pPr>
              <w:rPr>
                <w:sz w:val="14"/>
                <w:szCs w:val="14"/>
              </w:rPr>
            </w:pPr>
            <w:r w:rsidRPr="004B3E22">
              <w:rPr>
                <w:sz w:val="14"/>
                <w:szCs w:val="14"/>
              </w:rPr>
              <w:t xml:space="preserve">Zavedenie zákazu skládkovania vytriedeného </w:t>
            </w:r>
            <w:r w:rsidRPr="004B3E22">
              <w:rPr>
                <w:sz w:val="14"/>
                <w:szCs w:val="14"/>
              </w:rPr>
              <w:lastRenderedPageBreak/>
              <w:t>biologicky rozložiteľného odpadu za účelom obmedzovania ukladania biologicky rozložiteľných odpadov na skládky odpadov podľa cieľov smernice 1999/31/ES (nadobudnutím účinnosti nového zákona o odpadoch).</w:t>
            </w:r>
          </w:p>
        </w:tc>
        <w:tc>
          <w:tcPr>
            <w:tcW w:w="951" w:type="dxa"/>
            <w:shd w:val="clear" w:color="auto" w:fill="auto"/>
          </w:tcPr>
          <w:p w:rsidR="009E72B4" w:rsidRPr="004B3E22" w:rsidRDefault="005D4223" w:rsidP="009E72B4">
            <w:pPr>
              <w:rPr>
                <w:sz w:val="14"/>
                <w:szCs w:val="14"/>
              </w:rPr>
            </w:pPr>
            <w:r>
              <w:rPr>
                <w:sz w:val="14"/>
                <w:szCs w:val="14"/>
              </w:rPr>
              <w:lastRenderedPageBreak/>
              <w:t>31.1.2015</w:t>
            </w:r>
          </w:p>
        </w:tc>
        <w:tc>
          <w:tcPr>
            <w:tcW w:w="1321" w:type="dxa"/>
            <w:shd w:val="clear" w:color="auto" w:fill="auto"/>
          </w:tcPr>
          <w:p w:rsidR="009E72B4" w:rsidRPr="004B3E22" w:rsidRDefault="005D4223" w:rsidP="009E72B4">
            <w:pPr>
              <w:rPr>
                <w:sz w:val="14"/>
                <w:szCs w:val="14"/>
              </w:rPr>
            </w:pPr>
            <w:r w:rsidRPr="004B3E22">
              <w:rPr>
                <w:sz w:val="14"/>
                <w:szCs w:val="14"/>
              </w:rPr>
              <w:t>MŽP SR</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 xml:space="preserve">Návrh zákona o odpadoch bol schválený uznesením vlády SR č. 653 dňa 17.12.2014 a dňa 17.3.2015 bol schválený NR SR (zákon č. 79/2015 Z. z., účinnosť od 1.1.2016). V rámci nového zákona o odpadoch sa sprísňujú aj pravidlá pre skládkovanie odpadov za účelom </w:t>
            </w:r>
            <w:r w:rsidRPr="004B3E22">
              <w:rPr>
                <w:sz w:val="14"/>
                <w:szCs w:val="14"/>
              </w:rPr>
              <w:lastRenderedPageBreak/>
              <w:t>obmedzenia, resp. úplného zákazu skládkovania niektorých prúdov odpadov vrátane vytriedeného biologicky rozložiteľného odpadu a vytriedených zložiek komunálneho odpadu, na ktoré sa vzťahuje rozšírená zodpovednosť výrobcov.</w:t>
            </w:r>
          </w:p>
          <w:p w:rsidR="009E72B4" w:rsidRPr="004B3E22" w:rsidRDefault="005D4223" w:rsidP="009E72B4">
            <w:pPr>
              <w:rPr>
                <w:sz w:val="14"/>
                <w:szCs w:val="14"/>
              </w:rPr>
            </w:pPr>
            <w:r w:rsidRPr="004B3E22">
              <w:rPr>
                <w:sz w:val="14"/>
                <w:szCs w:val="14"/>
              </w:rPr>
              <w:t>Následne, na základe potreby doplnenia niektorých paragrafov, bola dňa 25.10.2016 novela zákona schválená NR SR a 9.11.2016 podpísaná prezidentom SR, s účinnosťou od 1.1.2017.</w:t>
            </w:r>
          </w:p>
          <w:p w:rsidR="009E72B4" w:rsidRPr="004B3E22" w:rsidRDefault="005D4223" w:rsidP="009E72B4">
            <w:pPr>
              <w:rPr>
                <w:sz w:val="14"/>
                <w:szCs w:val="14"/>
              </w:rPr>
            </w:pPr>
            <w:r w:rsidRPr="004B3E22">
              <w:rPr>
                <w:sz w:val="14"/>
                <w:szCs w:val="14"/>
              </w:rPr>
              <w:t>EK potvrdila splnenie EAK listom č. Ref. Ares(2017)647034 zo dňa 6. 2. 2017.</w:t>
            </w:r>
          </w:p>
        </w:tc>
      </w:tr>
      <w:tr w:rsidR="00EC3139" w:rsidTr="009E72B4">
        <w:tc>
          <w:tcPr>
            <w:tcW w:w="2410" w:type="dxa"/>
            <w:shd w:val="clear" w:color="auto" w:fill="auto"/>
          </w:tcPr>
          <w:p w:rsidR="009E72B4" w:rsidRPr="004B3E22" w:rsidRDefault="005D4223" w:rsidP="009E72B4">
            <w:pPr>
              <w:rPr>
                <w:sz w:val="14"/>
                <w:szCs w:val="14"/>
              </w:rPr>
            </w:pPr>
            <w:r w:rsidRPr="004B3E22">
              <w:rPr>
                <w:sz w:val="14"/>
                <w:szCs w:val="14"/>
              </w:rPr>
              <w:lastRenderedPageBreak/>
              <w:t xml:space="preserve">T06.2 - Sektor odpadového hospodárstva: podpora hospodárnych a environmentálne udržateľných investícií v sektore odpadového hospodárstva najmä prostredníctvom vypracovania plánov odpadového hospodárstva v súlade so smernicou 2008/98/ES o odpade a o zrušení určitých smerníc (ďalej len </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smernica o odpade</w:t>
            </w:r>
            <w:r w:rsidRPr="004B3E22">
              <w:rPr>
                <w:sz w:val="14"/>
                <w:szCs w:val="14"/>
              </w:rPr>
              <w:fldChar w:fldCharType="begin"/>
            </w:r>
            <w:r w:rsidRPr="004B3E22">
              <w:rPr>
                <w:sz w:val="14"/>
                <w:szCs w:val="14"/>
              </w:rPr>
              <w:instrText>QUOTE 34</w:instrText>
            </w:r>
            <w:r w:rsidRPr="004B3E22">
              <w:rPr>
                <w:sz w:val="14"/>
                <w:szCs w:val="14"/>
              </w:rPr>
              <w:fldChar w:fldCharType="separate"/>
            </w:r>
            <w:r w:rsidRPr="004B3E22">
              <w:rPr>
                <w:sz w:val="14"/>
                <w:szCs w:val="14"/>
              </w:rPr>
              <w:t>"</w:t>
            </w:r>
            <w:r w:rsidRPr="004B3E22">
              <w:rPr>
                <w:sz w:val="14"/>
                <w:szCs w:val="14"/>
              </w:rPr>
              <w:fldChar w:fldCharType="end"/>
            </w:r>
            <w:r w:rsidRPr="004B3E22">
              <w:rPr>
                <w:sz w:val="14"/>
                <w:szCs w:val="14"/>
              </w:rPr>
              <w:t>) a v súlade s hierarchiou odpadového hospodárstva.</w:t>
            </w:r>
          </w:p>
        </w:tc>
        <w:tc>
          <w:tcPr>
            <w:tcW w:w="2693" w:type="dxa"/>
            <w:shd w:val="clear" w:color="auto" w:fill="auto"/>
          </w:tcPr>
          <w:p w:rsidR="009E72B4" w:rsidRPr="004B3E22" w:rsidRDefault="005D4223" w:rsidP="009E72B4">
            <w:pPr>
              <w:rPr>
                <w:sz w:val="14"/>
                <w:szCs w:val="14"/>
              </w:rPr>
            </w:pPr>
            <w:r w:rsidRPr="004B3E22">
              <w:rPr>
                <w:sz w:val="14"/>
                <w:szCs w:val="14"/>
              </w:rPr>
              <w:t>4 - Prijali sa opatrenia potrebné na dosiahnutie cieľov prípravy na opätovné použitie a recykláciu do roku 2020 v súlade s článkom 11 ods. 2 smernice 2008/98/ES.</w:t>
            </w:r>
          </w:p>
        </w:tc>
        <w:tc>
          <w:tcPr>
            <w:tcW w:w="851" w:type="dxa"/>
            <w:shd w:val="clear" w:color="auto" w:fill="auto"/>
          </w:tcPr>
          <w:p w:rsidR="009E72B4" w:rsidRPr="004B3E22" w:rsidRDefault="005D4223" w:rsidP="009E72B4">
            <w:pPr>
              <w:rPr>
                <w:sz w:val="14"/>
                <w:szCs w:val="14"/>
              </w:rPr>
            </w:pPr>
            <w:r w:rsidRPr="004B3E22">
              <w:rPr>
                <w:sz w:val="14"/>
                <w:szCs w:val="14"/>
              </w:rPr>
              <w:t xml:space="preserve">Zavedenie zákazu skládkovania vytriedených zložiek komunálneho odpadu v súvislosti s cieľmi smernice 2008/98/ES týkajúcich sa opätovného použitia a recyklácie </w:t>
            </w:r>
            <w:r w:rsidRPr="004B3E22">
              <w:rPr>
                <w:sz w:val="14"/>
                <w:szCs w:val="14"/>
              </w:rPr>
              <w:lastRenderedPageBreak/>
              <w:t>pre komunálny odpad (nadobudnutím účinnosti nového zákona o odpadoch)</w:t>
            </w:r>
          </w:p>
        </w:tc>
        <w:tc>
          <w:tcPr>
            <w:tcW w:w="951" w:type="dxa"/>
            <w:shd w:val="clear" w:color="auto" w:fill="auto"/>
          </w:tcPr>
          <w:p w:rsidR="009E72B4" w:rsidRPr="004B3E22" w:rsidRDefault="005D4223" w:rsidP="009E72B4">
            <w:pPr>
              <w:rPr>
                <w:sz w:val="14"/>
                <w:szCs w:val="14"/>
              </w:rPr>
            </w:pPr>
            <w:r>
              <w:rPr>
                <w:sz w:val="14"/>
                <w:szCs w:val="14"/>
              </w:rPr>
              <w:lastRenderedPageBreak/>
              <w:t>31.1.2015</w:t>
            </w:r>
          </w:p>
        </w:tc>
        <w:tc>
          <w:tcPr>
            <w:tcW w:w="1321" w:type="dxa"/>
            <w:shd w:val="clear" w:color="auto" w:fill="auto"/>
          </w:tcPr>
          <w:p w:rsidR="009E72B4" w:rsidRPr="004B3E22" w:rsidRDefault="005D4223" w:rsidP="009E72B4">
            <w:pPr>
              <w:rPr>
                <w:sz w:val="14"/>
                <w:szCs w:val="14"/>
              </w:rPr>
            </w:pPr>
            <w:r w:rsidRPr="004B3E22">
              <w:rPr>
                <w:sz w:val="14"/>
                <w:szCs w:val="14"/>
              </w:rPr>
              <w:t>MŽP SR</w:t>
            </w:r>
          </w:p>
        </w:tc>
        <w:tc>
          <w:tcPr>
            <w:tcW w:w="1276" w:type="dxa"/>
            <w:shd w:val="clear" w:color="auto" w:fill="auto"/>
          </w:tcPr>
          <w:p w:rsidR="009E72B4" w:rsidRPr="004B3E22" w:rsidRDefault="005D4223" w:rsidP="009E72B4">
            <w:pPr>
              <w:rPr>
                <w:sz w:val="14"/>
                <w:szCs w:val="14"/>
              </w:rPr>
            </w:pPr>
            <w:r w:rsidRPr="004B3E22">
              <w:rPr>
                <w:sz w:val="14"/>
                <w:szCs w:val="14"/>
              </w:rPr>
              <w:t>Áno</w:t>
            </w:r>
          </w:p>
        </w:tc>
        <w:tc>
          <w:tcPr>
            <w:tcW w:w="708" w:type="dxa"/>
            <w:shd w:val="clear" w:color="auto" w:fill="auto"/>
          </w:tcPr>
          <w:p w:rsidR="009E72B4" w:rsidRPr="004B3E22" w:rsidRDefault="005D4223" w:rsidP="009E72B4">
            <w:pPr>
              <w:rPr>
                <w:sz w:val="14"/>
                <w:szCs w:val="14"/>
              </w:rPr>
            </w:pPr>
            <w:r w:rsidRPr="004B3E22">
              <w:rPr>
                <w:sz w:val="14"/>
                <w:szCs w:val="14"/>
              </w:rPr>
              <w:t>Áno</w:t>
            </w:r>
          </w:p>
        </w:tc>
        <w:tc>
          <w:tcPr>
            <w:tcW w:w="993" w:type="dxa"/>
            <w:shd w:val="clear" w:color="auto" w:fill="auto"/>
          </w:tcPr>
          <w:p w:rsidR="009E72B4" w:rsidRPr="004B3E22" w:rsidRDefault="005D4223" w:rsidP="009E72B4">
            <w:pPr>
              <w:rPr>
                <w:sz w:val="14"/>
                <w:szCs w:val="14"/>
              </w:rPr>
            </w:pPr>
            <w:r>
              <w:rPr>
                <w:sz w:val="14"/>
                <w:szCs w:val="14"/>
              </w:rPr>
              <w:t>31.12.2016</w:t>
            </w:r>
          </w:p>
        </w:tc>
        <w:tc>
          <w:tcPr>
            <w:tcW w:w="3009" w:type="dxa"/>
            <w:shd w:val="clear" w:color="auto" w:fill="auto"/>
          </w:tcPr>
          <w:p w:rsidR="009E72B4" w:rsidRPr="004B3E22" w:rsidRDefault="005D4223" w:rsidP="009E72B4">
            <w:pPr>
              <w:rPr>
                <w:sz w:val="14"/>
                <w:szCs w:val="14"/>
              </w:rPr>
            </w:pPr>
            <w:r w:rsidRPr="004B3E22">
              <w:rPr>
                <w:sz w:val="14"/>
                <w:szCs w:val="14"/>
              </w:rPr>
              <w:t>Návrh zákona o odpadoch bol schválený uznesením vlády SR č. 653 dňa 17.12.2014 a dňa 17.3.2015 bol schválený NR SR (zákon č. 79/2015 Z. z., účinnosť od 1.1.2016). V rámci nového zákona o odpadoch sa sprísňujú aj pravidlá pre skládkovanie odpadov za účelom obmedzenia, resp. úplného zákazu skládkovania niektorých prúdov odpadov vrátane vytriedeného biologicky rozložiteľného odpadu a vytriedených zložiek komunálneho odpadu, na ktoré sa vzťahuje rozšírená zodpovednosť výrobcov.</w:t>
            </w:r>
          </w:p>
        </w:tc>
      </w:tr>
    </w:tbl>
    <w:p w:rsidR="009E72B4" w:rsidRPr="00D662C0" w:rsidRDefault="009E72B4" w:rsidP="009E72B4">
      <w:pPr>
        <w:pStyle w:val="Text1"/>
        <w:ind w:left="0"/>
      </w:pPr>
    </w:p>
    <w:p w:rsidR="009E72B4" w:rsidRDefault="005D4223" w:rsidP="009E72B4">
      <w:pPr>
        <w:pStyle w:val="Nadpis1"/>
        <w:ind w:hanging="992"/>
      </w:pPr>
      <w:r w:rsidRPr="00D662C0">
        <w:br w:type="page"/>
      </w:r>
      <w:r>
        <w:lastRenderedPageBreak/>
        <w:t>POKROK DOSIAHNUTÝ V RÁMCI PRÍPRAVY A VYKONÁVANIA VEĽKÝCH PROJEKTOV A SPOLOČNÝCH AKČNÝCH PLÁNOV [článok 101 písm. h) a článok 111 ods. 3 nariadenia (EÚ) č. 1303/2013]</w:t>
      </w:r>
    </w:p>
    <w:p w:rsidR="009E72B4" w:rsidRDefault="009E72B4" w:rsidP="009E72B4">
      <w:pPr>
        <w:rPr>
          <w:lang w:val="fr-BE"/>
        </w:rPr>
      </w:pPr>
    </w:p>
    <w:p w:rsidR="009E72B4" w:rsidRDefault="005D4223" w:rsidP="009E72B4">
      <w:pPr>
        <w:pStyle w:val="Nadpis2"/>
        <w:tabs>
          <w:tab w:val="clear" w:pos="850"/>
          <w:tab w:val="num" w:pos="567"/>
        </w:tabs>
        <w:rPr>
          <w:lang w:val="fr-BE"/>
        </w:rPr>
      </w:pPr>
      <w:r>
        <w:rPr>
          <w:lang w:val="fr-BE"/>
        </w:rPr>
        <w:t>Veľké projekty</w:t>
      </w:r>
    </w:p>
    <w:p w:rsidR="009E72B4" w:rsidRDefault="009E72B4" w:rsidP="009E72B4">
      <w:pPr>
        <w:pStyle w:val="Text1"/>
        <w:ind w:left="0"/>
        <w:rPr>
          <w:lang w:val="fr-BE"/>
        </w:rPr>
      </w:pPr>
    </w:p>
    <w:p w:rsidR="009E72B4" w:rsidRPr="008E457C" w:rsidRDefault="005D4223" w:rsidP="009E72B4">
      <w:pPr>
        <w:pStyle w:val="Text1"/>
        <w:ind w:left="0"/>
        <w:rPr>
          <w:lang w:val="fr-BE"/>
        </w:rPr>
      </w:pPr>
      <w:r w:rsidRPr="008E457C">
        <w:rPr>
          <w:lang w:val="fr-BE"/>
        </w:rPr>
        <w:t>Tabuľka 12: Veľké projekty</w:t>
      </w: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28" w:type="dxa"/>
        </w:tblCellMar>
        <w:tblLook w:val="04A0" w:firstRow="1" w:lastRow="0" w:firstColumn="1" w:lastColumn="0" w:noHBand="0" w:noVBand="1"/>
      </w:tblPr>
      <w:tblGrid>
        <w:gridCol w:w="1083"/>
        <w:gridCol w:w="993"/>
        <w:gridCol w:w="708"/>
        <w:gridCol w:w="851"/>
        <w:gridCol w:w="850"/>
        <w:gridCol w:w="709"/>
        <w:gridCol w:w="709"/>
        <w:gridCol w:w="709"/>
        <w:gridCol w:w="708"/>
        <w:gridCol w:w="1134"/>
        <w:gridCol w:w="709"/>
        <w:gridCol w:w="902"/>
        <w:gridCol w:w="1083"/>
        <w:gridCol w:w="901"/>
        <w:gridCol w:w="2853"/>
      </w:tblGrid>
      <w:tr w:rsidR="00EC3139" w:rsidTr="009E72B4">
        <w:tc>
          <w:tcPr>
            <w:tcW w:w="108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Projekt</w:t>
            </w:r>
          </w:p>
        </w:tc>
        <w:tc>
          <w:tcPr>
            <w:tcW w:w="993" w:type="dxa"/>
            <w:shd w:val="clear" w:color="auto" w:fill="auto"/>
          </w:tcPr>
          <w:p w:rsidR="009E72B4" w:rsidRPr="00DA0454" w:rsidRDefault="005D4223" w:rsidP="009E72B4">
            <w:pPr>
              <w:pStyle w:val="Text1"/>
              <w:ind w:left="0"/>
              <w:jc w:val="center"/>
              <w:rPr>
                <w:sz w:val="10"/>
                <w:szCs w:val="10"/>
                <w:lang w:val="fr-BE"/>
              </w:rPr>
            </w:pPr>
            <w:r w:rsidRPr="00DA0454">
              <w:rPr>
                <w:sz w:val="10"/>
                <w:szCs w:val="10"/>
                <w:lang w:val="fr-BE"/>
              </w:rPr>
              <w:t>CCI</w:t>
            </w:r>
          </w:p>
        </w:tc>
        <w:tc>
          <w:tcPr>
            <w:tcW w:w="708"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Stav VP</w:t>
            </w:r>
          </w:p>
        </w:tc>
        <w:tc>
          <w:tcPr>
            <w:tcW w:w="851" w:type="dxa"/>
            <w:shd w:val="clear" w:color="auto" w:fill="auto"/>
          </w:tcPr>
          <w:p w:rsidR="009E72B4" w:rsidRPr="00DA0454" w:rsidRDefault="005D4223" w:rsidP="009E72B4">
            <w:pPr>
              <w:pStyle w:val="Text1"/>
              <w:ind w:left="0"/>
              <w:jc w:val="center"/>
              <w:rPr>
                <w:sz w:val="10"/>
                <w:szCs w:val="10"/>
                <w:lang w:val="fr-BE"/>
              </w:rPr>
            </w:pPr>
            <w:r w:rsidRPr="00DA0454">
              <w:rPr>
                <w:sz w:val="10"/>
                <w:szCs w:val="10"/>
                <w:lang w:val="fr-BE"/>
              </w:rPr>
              <w:t>Celkové investície</w:t>
            </w:r>
          </w:p>
        </w:tc>
        <w:tc>
          <w:tcPr>
            <w:tcW w:w="850" w:type="dxa"/>
            <w:shd w:val="clear" w:color="auto" w:fill="auto"/>
          </w:tcPr>
          <w:p w:rsidR="009E72B4" w:rsidRPr="00DA0454" w:rsidRDefault="005D4223" w:rsidP="009E72B4">
            <w:pPr>
              <w:pStyle w:val="Text1"/>
              <w:ind w:left="0"/>
              <w:jc w:val="center"/>
              <w:rPr>
                <w:sz w:val="10"/>
                <w:szCs w:val="10"/>
                <w:lang w:val="fr-BE"/>
              </w:rPr>
            </w:pPr>
            <w:r w:rsidRPr="00DA0454">
              <w:rPr>
                <w:sz w:val="10"/>
                <w:szCs w:val="10"/>
                <w:lang w:val="fr-BE"/>
              </w:rPr>
              <w:t>Celkové oprávnené náklady</w:t>
            </w:r>
          </w:p>
        </w:tc>
        <w:tc>
          <w:tcPr>
            <w:tcW w:w="709"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Plánované oznámenie/dátum predloženia</w:t>
            </w:r>
          </w:p>
        </w:tc>
        <w:tc>
          <w:tcPr>
            <w:tcW w:w="709" w:type="dxa"/>
            <w:shd w:val="clear" w:color="auto" w:fill="auto"/>
          </w:tcPr>
          <w:p w:rsidR="009E72B4" w:rsidRPr="0029142A" w:rsidRDefault="005D4223" w:rsidP="009E72B4">
            <w:pPr>
              <w:pStyle w:val="Text1"/>
              <w:ind w:left="0"/>
              <w:rPr>
                <w:sz w:val="10"/>
                <w:szCs w:val="10"/>
              </w:rPr>
            </w:pPr>
            <w:r w:rsidRPr="0029142A">
              <w:rPr>
                <w:sz w:val="10"/>
                <w:szCs w:val="10"/>
              </w:rPr>
              <w:t>Dátum tichého súhlasu/schválenia Komisiou</w:t>
            </w:r>
          </w:p>
        </w:tc>
        <w:tc>
          <w:tcPr>
            <w:tcW w:w="709"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Plánovaný začiatok vykonávania (rok, štvrťrok)</w:t>
            </w:r>
          </w:p>
        </w:tc>
        <w:tc>
          <w:tcPr>
            <w:tcW w:w="708"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Plánovaný dátum dokončenia</w:t>
            </w:r>
          </w:p>
        </w:tc>
        <w:tc>
          <w:tcPr>
            <w:tcW w:w="1134"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Prioritná os/investičné priority</w:t>
            </w:r>
          </w:p>
        </w:tc>
        <w:tc>
          <w:tcPr>
            <w:tcW w:w="709" w:type="dxa"/>
            <w:shd w:val="clear" w:color="auto" w:fill="auto"/>
          </w:tcPr>
          <w:p w:rsidR="009E72B4" w:rsidRPr="0029142A" w:rsidRDefault="005D4223" w:rsidP="009E72B4">
            <w:pPr>
              <w:pStyle w:val="Text1"/>
              <w:ind w:left="0"/>
              <w:rPr>
                <w:sz w:val="10"/>
                <w:szCs w:val="10"/>
              </w:rPr>
            </w:pPr>
            <w:r w:rsidRPr="0029142A">
              <w:rPr>
                <w:sz w:val="10"/>
                <w:szCs w:val="10"/>
              </w:rPr>
              <w:t>Aktuálny stav realizácie – finančný pokrok (% výdavkov certifikovaných Komisii v porovnaní s celkovými oprávnenými nákladmi)</w:t>
            </w:r>
          </w:p>
        </w:tc>
        <w:tc>
          <w:tcPr>
            <w:tcW w:w="902" w:type="dxa"/>
            <w:shd w:val="clear" w:color="auto" w:fill="auto"/>
          </w:tcPr>
          <w:p w:rsidR="009E72B4" w:rsidRPr="0029142A" w:rsidRDefault="005D4223" w:rsidP="009E72B4">
            <w:pPr>
              <w:pStyle w:val="Text1"/>
              <w:ind w:left="0"/>
              <w:rPr>
                <w:sz w:val="10"/>
                <w:szCs w:val="10"/>
              </w:rPr>
            </w:pPr>
            <w:r w:rsidRPr="0029142A">
              <w:rPr>
                <w:sz w:val="10"/>
                <w:szCs w:val="10"/>
              </w:rPr>
              <w:t>Aktuálny stav realizácie – fyzický pokrok Hlavná fáza realizácie projektu</w:t>
            </w:r>
          </w:p>
        </w:tc>
        <w:tc>
          <w:tcPr>
            <w:tcW w:w="1083" w:type="dxa"/>
            <w:shd w:val="clear" w:color="auto" w:fill="auto"/>
          </w:tcPr>
          <w:p w:rsidR="009E72B4" w:rsidRPr="0029142A" w:rsidRDefault="005D4223" w:rsidP="009E72B4">
            <w:pPr>
              <w:pStyle w:val="Text1"/>
              <w:ind w:left="0"/>
              <w:rPr>
                <w:sz w:val="10"/>
                <w:szCs w:val="10"/>
              </w:rPr>
            </w:pPr>
            <w:r w:rsidRPr="0029142A">
              <w:rPr>
                <w:sz w:val="10"/>
                <w:szCs w:val="10"/>
              </w:rPr>
              <w:t>Hlavné výstupy</w:t>
            </w:r>
          </w:p>
        </w:tc>
        <w:tc>
          <w:tcPr>
            <w:tcW w:w="901"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Dátum podpisu prvej zákazky na uskutočnenie stavebných prác</w:t>
            </w:r>
          </w:p>
        </w:tc>
        <w:tc>
          <w:tcPr>
            <w:tcW w:w="285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Pripomienky</w:t>
            </w:r>
          </w:p>
        </w:tc>
      </w:tr>
      <w:tr w:rsidR="00EC3139" w:rsidTr="009E72B4">
        <w:tc>
          <w:tcPr>
            <w:tcW w:w="108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Intenzifikácia ČOV, odkanalizovanie a zásobovanie pitnou vodou v Trenčianskom regióne</w:t>
            </w:r>
          </w:p>
        </w:tc>
        <w:tc>
          <w:tcPr>
            <w:tcW w:w="993" w:type="dxa"/>
            <w:shd w:val="clear" w:color="auto" w:fill="auto"/>
          </w:tcPr>
          <w:p w:rsidR="009E72B4" w:rsidRPr="00DA0454" w:rsidRDefault="009E72B4" w:rsidP="009E72B4">
            <w:pPr>
              <w:pStyle w:val="Text1"/>
              <w:ind w:left="0"/>
              <w:rPr>
                <w:sz w:val="10"/>
                <w:szCs w:val="10"/>
                <w:lang w:val="fr-BE"/>
              </w:rPr>
            </w:pPr>
          </w:p>
        </w:tc>
        <w:tc>
          <w:tcPr>
            <w:tcW w:w="708"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Dokončený</w:t>
            </w:r>
          </w:p>
        </w:tc>
        <w:tc>
          <w:tcPr>
            <w:tcW w:w="851" w:type="dxa"/>
            <w:shd w:val="clear" w:color="auto" w:fill="auto"/>
          </w:tcPr>
          <w:p w:rsidR="009E72B4" w:rsidRPr="00DA0454" w:rsidRDefault="005D4223" w:rsidP="009E72B4">
            <w:pPr>
              <w:pStyle w:val="Text1"/>
              <w:ind w:left="0"/>
              <w:jc w:val="right"/>
              <w:rPr>
                <w:sz w:val="10"/>
                <w:szCs w:val="10"/>
                <w:lang w:val="fr-BE"/>
              </w:rPr>
            </w:pPr>
            <w:r w:rsidRPr="00DA0454">
              <w:rPr>
                <w:sz w:val="10"/>
                <w:szCs w:val="10"/>
                <w:lang w:val="fr-BE"/>
              </w:rPr>
              <w:t>0,00</w:t>
            </w:r>
          </w:p>
        </w:tc>
        <w:tc>
          <w:tcPr>
            <w:tcW w:w="850" w:type="dxa"/>
            <w:shd w:val="clear" w:color="auto" w:fill="auto"/>
          </w:tcPr>
          <w:p w:rsidR="009E72B4" w:rsidRPr="00DA0454" w:rsidRDefault="005D4223" w:rsidP="009E72B4">
            <w:pPr>
              <w:pStyle w:val="Text1"/>
              <w:ind w:left="0"/>
              <w:jc w:val="right"/>
              <w:rPr>
                <w:sz w:val="10"/>
                <w:szCs w:val="10"/>
                <w:lang w:val="fr-BE"/>
              </w:rPr>
            </w:pPr>
            <w:r w:rsidRPr="00DA0454">
              <w:rPr>
                <w:sz w:val="10"/>
                <w:szCs w:val="10"/>
                <w:lang w:val="fr-BE"/>
              </w:rPr>
              <w:t>0,00</w:t>
            </w:r>
          </w:p>
        </w:tc>
        <w:tc>
          <w:tcPr>
            <w:tcW w:w="709" w:type="dxa"/>
            <w:shd w:val="clear" w:color="auto" w:fill="auto"/>
          </w:tcPr>
          <w:p w:rsidR="009E72B4" w:rsidRPr="00DA0454" w:rsidRDefault="005D4223" w:rsidP="009E72B4">
            <w:pPr>
              <w:pStyle w:val="Text1"/>
              <w:ind w:left="0"/>
              <w:rPr>
                <w:sz w:val="10"/>
                <w:szCs w:val="10"/>
                <w:lang w:val="fr-BE"/>
              </w:rPr>
            </w:pPr>
            <w:r>
              <w:rPr>
                <w:sz w:val="10"/>
                <w:szCs w:val="10"/>
                <w:lang w:val="fr-BE"/>
              </w:rPr>
              <w:t>2014, štvrtý štvrťrok</w:t>
            </w:r>
          </w:p>
        </w:tc>
        <w:tc>
          <w:tcPr>
            <w:tcW w:w="709" w:type="dxa"/>
            <w:shd w:val="clear" w:color="auto" w:fill="auto"/>
          </w:tcPr>
          <w:p w:rsidR="009E72B4" w:rsidRPr="00DA0454" w:rsidRDefault="009E72B4" w:rsidP="009E72B4">
            <w:pPr>
              <w:pStyle w:val="Text1"/>
              <w:ind w:left="0"/>
              <w:rPr>
                <w:sz w:val="10"/>
                <w:szCs w:val="10"/>
                <w:lang w:val="fr-BE"/>
              </w:rPr>
            </w:pPr>
          </w:p>
        </w:tc>
        <w:tc>
          <w:tcPr>
            <w:tcW w:w="709"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2015, prvý štvrťrok</w:t>
            </w:r>
          </w:p>
        </w:tc>
        <w:tc>
          <w:tcPr>
            <w:tcW w:w="708"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2017, druhý štvrťrok</w:t>
            </w:r>
          </w:p>
        </w:tc>
        <w:tc>
          <w:tcPr>
            <w:tcW w:w="1134" w:type="dxa"/>
            <w:shd w:val="clear" w:color="auto" w:fill="auto"/>
          </w:tcPr>
          <w:p w:rsidR="009E72B4" w:rsidRPr="00DA0454" w:rsidRDefault="009E72B4" w:rsidP="009E72B4">
            <w:pPr>
              <w:pStyle w:val="Text1"/>
              <w:ind w:left="0"/>
              <w:rPr>
                <w:sz w:val="10"/>
                <w:szCs w:val="10"/>
                <w:lang w:val="fr-BE"/>
              </w:rPr>
            </w:pPr>
          </w:p>
        </w:tc>
        <w:tc>
          <w:tcPr>
            <w:tcW w:w="709"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0,00</w:t>
            </w:r>
          </w:p>
        </w:tc>
        <w:tc>
          <w:tcPr>
            <w:tcW w:w="902"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Dokončený/v prevádzke</w:t>
            </w:r>
          </w:p>
        </w:tc>
        <w:tc>
          <w:tcPr>
            <w:tcW w:w="108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N/A</w:t>
            </w:r>
          </w:p>
        </w:tc>
        <w:tc>
          <w:tcPr>
            <w:tcW w:w="901" w:type="dxa"/>
            <w:shd w:val="clear" w:color="auto" w:fill="auto"/>
          </w:tcPr>
          <w:p w:rsidR="009E72B4" w:rsidRPr="00DA0454" w:rsidRDefault="009E72B4" w:rsidP="009E72B4">
            <w:pPr>
              <w:pStyle w:val="Text1"/>
              <w:ind w:left="0"/>
              <w:rPr>
                <w:sz w:val="10"/>
                <w:szCs w:val="10"/>
                <w:lang w:val="fr-BE"/>
              </w:rPr>
            </w:pPr>
          </w:p>
        </w:tc>
        <w:tc>
          <w:tcPr>
            <w:tcW w:w="285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Projekt bol ukončený v rámci programového obdobia 2007-2013.</w:t>
            </w:r>
          </w:p>
        </w:tc>
      </w:tr>
      <w:tr w:rsidR="00EC3139" w:rsidTr="009E72B4">
        <w:tc>
          <w:tcPr>
            <w:tcW w:w="108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Zásobovanie pitnou vodou a odkanalizovanie obcí v mikroregióne Bodva</w:t>
            </w:r>
          </w:p>
        </w:tc>
        <w:tc>
          <w:tcPr>
            <w:tcW w:w="993" w:type="dxa"/>
            <w:shd w:val="clear" w:color="auto" w:fill="auto"/>
          </w:tcPr>
          <w:p w:rsidR="009E72B4" w:rsidRPr="00DA0454" w:rsidRDefault="009E72B4" w:rsidP="009E72B4">
            <w:pPr>
              <w:pStyle w:val="Text1"/>
              <w:ind w:left="0"/>
              <w:rPr>
                <w:sz w:val="10"/>
                <w:szCs w:val="10"/>
                <w:lang w:val="fr-BE"/>
              </w:rPr>
            </w:pPr>
          </w:p>
        </w:tc>
        <w:tc>
          <w:tcPr>
            <w:tcW w:w="708"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Dokončený</w:t>
            </w:r>
          </w:p>
        </w:tc>
        <w:tc>
          <w:tcPr>
            <w:tcW w:w="851" w:type="dxa"/>
            <w:shd w:val="clear" w:color="auto" w:fill="auto"/>
          </w:tcPr>
          <w:p w:rsidR="009E72B4" w:rsidRPr="00DA0454" w:rsidRDefault="005D4223" w:rsidP="009E72B4">
            <w:pPr>
              <w:pStyle w:val="Text1"/>
              <w:ind w:left="0"/>
              <w:jc w:val="right"/>
              <w:rPr>
                <w:sz w:val="10"/>
                <w:szCs w:val="10"/>
                <w:lang w:val="fr-BE"/>
              </w:rPr>
            </w:pPr>
            <w:r w:rsidRPr="00DA0454">
              <w:rPr>
                <w:sz w:val="10"/>
                <w:szCs w:val="10"/>
                <w:lang w:val="fr-BE"/>
              </w:rPr>
              <w:t>0,00</w:t>
            </w:r>
          </w:p>
        </w:tc>
        <w:tc>
          <w:tcPr>
            <w:tcW w:w="850" w:type="dxa"/>
            <w:shd w:val="clear" w:color="auto" w:fill="auto"/>
          </w:tcPr>
          <w:p w:rsidR="009E72B4" w:rsidRPr="00DA0454" w:rsidRDefault="005D4223" w:rsidP="009E72B4">
            <w:pPr>
              <w:pStyle w:val="Text1"/>
              <w:ind w:left="0"/>
              <w:jc w:val="right"/>
              <w:rPr>
                <w:sz w:val="10"/>
                <w:szCs w:val="10"/>
                <w:lang w:val="fr-BE"/>
              </w:rPr>
            </w:pPr>
            <w:r w:rsidRPr="00DA0454">
              <w:rPr>
                <w:sz w:val="10"/>
                <w:szCs w:val="10"/>
                <w:lang w:val="fr-BE"/>
              </w:rPr>
              <w:t>0,00</w:t>
            </w:r>
          </w:p>
        </w:tc>
        <w:tc>
          <w:tcPr>
            <w:tcW w:w="709" w:type="dxa"/>
            <w:shd w:val="clear" w:color="auto" w:fill="auto"/>
          </w:tcPr>
          <w:p w:rsidR="009E72B4" w:rsidRPr="00DA0454" w:rsidRDefault="005D4223" w:rsidP="009E72B4">
            <w:pPr>
              <w:pStyle w:val="Text1"/>
              <w:ind w:left="0"/>
              <w:rPr>
                <w:sz w:val="10"/>
                <w:szCs w:val="10"/>
                <w:lang w:val="fr-BE"/>
              </w:rPr>
            </w:pPr>
            <w:r>
              <w:rPr>
                <w:sz w:val="10"/>
                <w:szCs w:val="10"/>
                <w:lang w:val="fr-BE"/>
              </w:rPr>
              <w:t>2014, štvrtý štvrťrok</w:t>
            </w:r>
          </w:p>
        </w:tc>
        <w:tc>
          <w:tcPr>
            <w:tcW w:w="709" w:type="dxa"/>
            <w:shd w:val="clear" w:color="auto" w:fill="auto"/>
          </w:tcPr>
          <w:p w:rsidR="009E72B4" w:rsidRPr="00DA0454" w:rsidRDefault="009E72B4" w:rsidP="009E72B4">
            <w:pPr>
              <w:pStyle w:val="Text1"/>
              <w:ind w:left="0"/>
              <w:rPr>
                <w:sz w:val="10"/>
                <w:szCs w:val="10"/>
                <w:lang w:val="fr-BE"/>
              </w:rPr>
            </w:pPr>
          </w:p>
        </w:tc>
        <w:tc>
          <w:tcPr>
            <w:tcW w:w="709"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2015, prvý štvrťrok</w:t>
            </w:r>
          </w:p>
        </w:tc>
        <w:tc>
          <w:tcPr>
            <w:tcW w:w="708"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2016, druhý štvrťrok</w:t>
            </w:r>
          </w:p>
        </w:tc>
        <w:tc>
          <w:tcPr>
            <w:tcW w:w="1134" w:type="dxa"/>
            <w:shd w:val="clear" w:color="auto" w:fill="auto"/>
          </w:tcPr>
          <w:p w:rsidR="009E72B4" w:rsidRPr="00DA0454" w:rsidRDefault="009E72B4" w:rsidP="009E72B4">
            <w:pPr>
              <w:pStyle w:val="Text1"/>
              <w:ind w:left="0"/>
              <w:rPr>
                <w:sz w:val="10"/>
                <w:szCs w:val="10"/>
                <w:lang w:val="fr-BE"/>
              </w:rPr>
            </w:pPr>
          </w:p>
        </w:tc>
        <w:tc>
          <w:tcPr>
            <w:tcW w:w="709"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0,00</w:t>
            </w:r>
          </w:p>
        </w:tc>
        <w:tc>
          <w:tcPr>
            <w:tcW w:w="902"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Dokončený/v prevádzke</w:t>
            </w:r>
          </w:p>
        </w:tc>
        <w:tc>
          <w:tcPr>
            <w:tcW w:w="108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N/A</w:t>
            </w:r>
          </w:p>
        </w:tc>
        <w:tc>
          <w:tcPr>
            <w:tcW w:w="901" w:type="dxa"/>
            <w:shd w:val="clear" w:color="auto" w:fill="auto"/>
          </w:tcPr>
          <w:p w:rsidR="009E72B4" w:rsidRPr="00DA0454" w:rsidRDefault="009E72B4" w:rsidP="009E72B4">
            <w:pPr>
              <w:pStyle w:val="Text1"/>
              <w:ind w:left="0"/>
              <w:rPr>
                <w:sz w:val="10"/>
                <w:szCs w:val="10"/>
                <w:lang w:val="fr-BE"/>
              </w:rPr>
            </w:pPr>
          </w:p>
        </w:tc>
        <w:tc>
          <w:tcPr>
            <w:tcW w:w="285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Projekt bol ukončený v rámci programového obdobia 2007-2013.</w:t>
            </w:r>
          </w:p>
        </w:tc>
      </w:tr>
      <w:tr w:rsidR="00EC3139" w:rsidTr="009E72B4">
        <w:tc>
          <w:tcPr>
            <w:tcW w:w="108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ČOV - Sever</w:t>
            </w:r>
          </w:p>
        </w:tc>
        <w:tc>
          <w:tcPr>
            <w:tcW w:w="99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2016SK16CFMP004</w:t>
            </w:r>
          </w:p>
        </w:tc>
        <w:tc>
          <w:tcPr>
            <w:tcW w:w="708"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Schválený</w:t>
            </w:r>
          </w:p>
        </w:tc>
        <w:tc>
          <w:tcPr>
            <w:tcW w:w="851" w:type="dxa"/>
            <w:shd w:val="clear" w:color="auto" w:fill="auto"/>
          </w:tcPr>
          <w:p w:rsidR="009E72B4" w:rsidRPr="00DA0454" w:rsidRDefault="005D4223" w:rsidP="009E72B4">
            <w:pPr>
              <w:pStyle w:val="Text1"/>
              <w:ind w:left="0"/>
              <w:jc w:val="right"/>
              <w:rPr>
                <w:sz w:val="10"/>
                <w:szCs w:val="10"/>
                <w:lang w:val="fr-BE"/>
              </w:rPr>
            </w:pPr>
            <w:r w:rsidRPr="00DA0454">
              <w:rPr>
                <w:sz w:val="10"/>
                <w:szCs w:val="10"/>
                <w:lang w:val="fr-BE"/>
              </w:rPr>
              <w:t>81 673 753,72</w:t>
            </w:r>
          </w:p>
        </w:tc>
        <w:tc>
          <w:tcPr>
            <w:tcW w:w="850" w:type="dxa"/>
            <w:shd w:val="clear" w:color="auto" w:fill="auto"/>
          </w:tcPr>
          <w:p w:rsidR="009E72B4" w:rsidRPr="00DA0454" w:rsidRDefault="005D4223" w:rsidP="009E72B4">
            <w:pPr>
              <w:pStyle w:val="Text1"/>
              <w:ind w:left="0"/>
              <w:jc w:val="right"/>
              <w:rPr>
                <w:sz w:val="10"/>
                <w:szCs w:val="10"/>
                <w:lang w:val="fr-BE"/>
              </w:rPr>
            </w:pPr>
            <w:r w:rsidRPr="00DA0454">
              <w:rPr>
                <w:sz w:val="10"/>
                <w:szCs w:val="10"/>
                <w:lang w:val="fr-BE"/>
              </w:rPr>
              <w:t>55 316 687,14</w:t>
            </w:r>
          </w:p>
        </w:tc>
        <w:tc>
          <w:tcPr>
            <w:tcW w:w="709" w:type="dxa"/>
            <w:shd w:val="clear" w:color="auto" w:fill="auto"/>
          </w:tcPr>
          <w:p w:rsidR="009E72B4" w:rsidRPr="00DA0454" w:rsidRDefault="005D4223" w:rsidP="009E72B4">
            <w:pPr>
              <w:pStyle w:val="Text1"/>
              <w:ind w:left="0"/>
              <w:rPr>
                <w:sz w:val="10"/>
                <w:szCs w:val="10"/>
                <w:lang w:val="fr-BE"/>
              </w:rPr>
            </w:pPr>
            <w:r>
              <w:rPr>
                <w:sz w:val="10"/>
                <w:szCs w:val="10"/>
                <w:lang w:val="fr-BE"/>
              </w:rPr>
              <w:t>2014, štvrtý štvrťrok</w:t>
            </w:r>
          </w:p>
        </w:tc>
        <w:tc>
          <w:tcPr>
            <w:tcW w:w="709"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16.9.2016</w:t>
            </w:r>
          </w:p>
        </w:tc>
        <w:tc>
          <w:tcPr>
            <w:tcW w:w="709"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2015, prvý štvrťrok</w:t>
            </w:r>
          </w:p>
        </w:tc>
        <w:tc>
          <w:tcPr>
            <w:tcW w:w="708"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2016, štvrtý štvrťrok</w:t>
            </w:r>
          </w:p>
        </w:tc>
        <w:tc>
          <w:tcPr>
            <w:tcW w:w="1134" w:type="dxa"/>
            <w:shd w:val="clear" w:color="auto" w:fill="auto"/>
          </w:tcPr>
          <w:p w:rsidR="009E72B4" w:rsidRPr="00DA0454" w:rsidRDefault="009E72B4" w:rsidP="009E72B4">
            <w:pPr>
              <w:pStyle w:val="Text1"/>
              <w:ind w:left="0"/>
              <w:rPr>
                <w:sz w:val="10"/>
                <w:szCs w:val="10"/>
                <w:lang w:val="fr-BE"/>
              </w:rPr>
            </w:pPr>
          </w:p>
        </w:tc>
        <w:tc>
          <w:tcPr>
            <w:tcW w:w="709"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0,00</w:t>
            </w:r>
          </w:p>
        </w:tc>
        <w:tc>
          <w:tcPr>
            <w:tcW w:w="902"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Pokročilá fáza výstavby</w:t>
            </w:r>
          </w:p>
        </w:tc>
        <w:tc>
          <w:tcPr>
            <w:tcW w:w="108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Dĺžka novovybudovaných kanalizačných sietí (bez prípojok) – 45,37 km;</w:t>
            </w:r>
          </w:p>
          <w:p w:rsidR="009E72B4" w:rsidRPr="00DA0454" w:rsidRDefault="005D4223" w:rsidP="009E72B4">
            <w:pPr>
              <w:pStyle w:val="Text1"/>
              <w:ind w:left="0"/>
              <w:rPr>
                <w:sz w:val="10"/>
                <w:szCs w:val="10"/>
                <w:lang w:val="fr-BE"/>
              </w:rPr>
            </w:pPr>
            <w:r w:rsidRPr="00DA0454">
              <w:rPr>
                <w:sz w:val="10"/>
                <w:szCs w:val="10"/>
                <w:lang w:val="fr-BE"/>
              </w:rPr>
              <w:t>Počet zrekonštruovaných ČOV – 3;</w:t>
            </w:r>
          </w:p>
          <w:p w:rsidR="009E72B4" w:rsidRPr="00DA0454" w:rsidRDefault="005D4223" w:rsidP="009E72B4">
            <w:pPr>
              <w:pStyle w:val="Text1"/>
              <w:ind w:left="0"/>
              <w:rPr>
                <w:sz w:val="10"/>
                <w:szCs w:val="10"/>
                <w:lang w:val="fr-BE"/>
              </w:rPr>
            </w:pPr>
            <w:r w:rsidRPr="00DA0454">
              <w:rPr>
                <w:sz w:val="10"/>
                <w:szCs w:val="10"/>
                <w:lang w:val="fr-BE"/>
              </w:rPr>
              <w:t>Zvýšený počet obyvateľov so zlepšeným čistením komunálnych odpadových vôd – 112 159 EO</w:t>
            </w:r>
          </w:p>
          <w:p w:rsidR="009E72B4" w:rsidRPr="00DA0454" w:rsidRDefault="009E72B4" w:rsidP="009E72B4">
            <w:pPr>
              <w:pStyle w:val="Text1"/>
              <w:ind w:left="0"/>
              <w:rPr>
                <w:sz w:val="10"/>
                <w:szCs w:val="10"/>
                <w:lang w:val="fr-BE"/>
              </w:rPr>
            </w:pPr>
          </w:p>
        </w:tc>
        <w:tc>
          <w:tcPr>
            <w:tcW w:w="901"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30.3.2015</w:t>
            </w:r>
          </w:p>
        </w:tc>
        <w:tc>
          <w:tcPr>
            <w:tcW w:w="2853" w:type="dxa"/>
            <w:shd w:val="clear" w:color="auto" w:fill="auto"/>
          </w:tcPr>
          <w:p w:rsidR="009E72B4" w:rsidRPr="00DA0454" w:rsidRDefault="005D4223" w:rsidP="009E72B4">
            <w:pPr>
              <w:pStyle w:val="Text1"/>
              <w:ind w:left="0"/>
              <w:rPr>
                <w:sz w:val="10"/>
                <w:szCs w:val="10"/>
                <w:lang w:val="fr-BE"/>
              </w:rPr>
            </w:pPr>
            <w:r w:rsidRPr="00DA0454">
              <w:rPr>
                <w:sz w:val="10"/>
                <w:szCs w:val="10"/>
                <w:lang w:val="fr-BE"/>
              </w:rPr>
              <w:t>Práce a výdavky realizované do konca roka 2015 sú zahrnuté do fázy I.</w:t>
            </w:r>
          </w:p>
          <w:p w:rsidR="009E72B4" w:rsidRPr="00DA0454" w:rsidRDefault="005D4223" w:rsidP="009E72B4">
            <w:pPr>
              <w:pStyle w:val="Text1"/>
              <w:ind w:left="0"/>
              <w:rPr>
                <w:sz w:val="10"/>
                <w:szCs w:val="10"/>
                <w:lang w:val="fr-BE"/>
              </w:rPr>
            </w:pPr>
            <w:r w:rsidRPr="00DA0454">
              <w:rPr>
                <w:sz w:val="10"/>
                <w:szCs w:val="10"/>
                <w:lang w:val="fr-BE"/>
              </w:rPr>
              <w:t>K 31.12.2016 bola vybudovaných 43,4 km kanalizačných sietí.</w:t>
            </w:r>
          </w:p>
          <w:p w:rsidR="009E72B4" w:rsidRPr="00DA0454" w:rsidRDefault="009E72B4" w:rsidP="009E72B4">
            <w:pPr>
              <w:pStyle w:val="Text1"/>
              <w:ind w:left="0"/>
              <w:rPr>
                <w:sz w:val="10"/>
                <w:szCs w:val="10"/>
                <w:lang w:val="fr-BE"/>
              </w:rPr>
            </w:pPr>
          </w:p>
        </w:tc>
      </w:tr>
    </w:tbl>
    <w:p w:rsidR="009E72B4" w:rsidRDefault="009E72B4" w:rsidP="009E72B4">
      <w:pPr>
        <w:pStyle w:val="Text1"/>
        <w:ind w:left="0"/>
        <w:rPr>
          <w:lang w:val="fr-BE"/>
        </w:rPr>
      </w:pPr>
    </w:p>
    <w:p w:rsidR="009E72B4" w:rsidRDefault="009E72B4" w:rsidP="009E72B4">
      <w:pPr>
        <w:pStyle w:val="Text1"/>
        <w:ind w:left="0"/>
        <w:rPr>
          <w:lang w:val="fr-BE"/>
        </w:rPr>
        <w:sectPr w:rsidR="009E72B4" w:rsidSect="009E72B4">
          <w:headerReference w:type="even" r:id="rId23"/>
          <w:headerReference w:type="default" r:id="rId24"/>
          <w:footerReference w:type="default" r:id="rId25"/>
          <w:headerReference w:type="first" r:id="rId26"/>
          <w:footerReference w:type="first" r:id="rId27"/>
          <w:pgSz w:w="16838" w:h="11906" w:orient="landscape"/>
          <w:pgMar w:top="567" w:right="510" w:bottom="284" w:left="1134" w:header="709" w:footer="709" w:gutter="0"/>
          <w:cols w:space="708"/>
          <w:docGrid w:linePitch="360"/>
        </w:sectPr>
      </w:pPr>
    </w:p>
    <w:p w:rsidR="009E72B4" w:rsidRDefault="005D4223" w:rsidP="009E72B4">
      <w:pPr>
        <w:rPr>
          <w:b/>
          <w:lang w:val="fr-BE"/>
        </w:rPr>
      </w:pPr>
      <w:r w:rsidRPr="0026582B">
        <w:rPr>
          <w:b/>
          <w:lang w:val="fr-BE"/>
        </w:rPr>
        <w:lastRenderedPageBreak/>
        <w:t>Závažné problémy, ktoré sa vyskytli pri realizácii veľkých projektov, a opatrenia prijaté na ich prekonanie</w:t>
      </w:r>
    </w:p>
    <w:p w:rsidR="009E72B4" w:rsidRDefault="009E72B4" w:rsidP="009E72B4">
      <w:pPr>
        <w:rPr>
          <w:b/>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V rámci implementácie veľkého (fázovaného) projektu neboli identifikované žiadne významné problémy ani riziká. </w:t>
            </w:r>
          </w:p>
          <w:p w:rsidR="00EC3139" w:rsidRDefault="005D4223">
            <w:pPr>
              <w:spacing w:before="240" w:after="240"/>
            </w:pPr>
            <w:r>
              <w:t> </w:t>
            </w:r>
          </w:p>
          <w:p w:rsidR="009E72B4" w:rsidRPr="00B376BD" w:rsidRDefault="009E72B4" w:rsidP="009E72B4">
            <w:pPr>
              <w:rPr>
                <w:lang w:val="fr-BE"/>
              </w:rPr>
            </w:pPr>
          </w:p>
        </w:tc>
      </w:tr>
    </w:tbl>
    <w:p w:rsidR="009E72B4" w:rsidRDefault="009E72B4" w:rsidP="009E72B4">
      <w:pPr>
        <w:rPr>
          <w:b/>
          <w:lang w:val="fr-BE"/>
        </w:rPr>
      </w:pPr>
    </w:p>
    <w:p w:rsidR="009E72B4" w:rsidRDefault="005D4223" w:rsidP="009E72B4">
      <w:pPr>
        <w:rPr>
          <w:b/>
          <w:lang w:val="fr-BE"/>
        </w:rPr>
      </w:pPr>
      <w:r>
        <w:rPr>
          <w:b/>
          <w:lang w:val="fr-BE"/>
        </w:rPr>
        <w:br w:type="page"/>
      </w:r>
      <w:r w:rsidRPr="0026582B">
        <w:rPr>
          <w:b/>
          <w:lang w:val="fr-BE"/>
        </w:rPr>
        <w:lastRenderedPageBreak/>
        <w:t>Akákoľvek plánovaná zmena v zozname veľkých projektov operačného programu</w:t>
      </w:r>
    </w:p>
    <w:p w:rsidR="009E72B4" w:rsidRDefault="009E72B4" w:rsidP="009E72B4">
      <w:pPr>
        <w:rPr>
          <w:b/>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V schválenom OP boli v rámci zoznamu veľkých projektov uvedené 3 projekty, ktorých realizácia bola začatá ešte v programovom období 2007 – 2013 prostredníctvom OP Životné prostredie a u ktorých RO predpokladal realizáciu ich druhých fáz prostredníctvom inštitútu fázovania v programovom období 2014 – 2020. Vzhľadom na dosiahnutý pokrok v implementácii projektov „Intenzifikácia ČOV, odkanalizovanie a zásobovanie pitnou vodou v Trenčianskom regióne“ a „Zásobovanie pitnou vodou a odkanalizovanie obcí v mikroregióne Bodva“ boli tieto projekty ukončené ešte v programovom období 2007 - 2013, a potreba ich fázovania tak zanikla. V zozname veľkých projektov preto RO plánuje vykonať zmeny vo forme vypustenia spomínaných projektov, čím v zozname  zostane len projekt „ČOV sever“.</w:t>
            </w:r>
          </w:p>
          <w:p w:rsidR="00EC3139" w:rsidRDefault="005D4223">
            <w:pPr>
              <w:spacing w:before="240" w:after="240"/>
            </w:pPr>
            <w:r>
              <w:t> </w:t>
            </w:r>
          </w:p>
          <w:p w:rsidR="009E72B4" w:rsidRPr="00B376BD" w:rsidRDefault="009E72B4" w:rsidP="009E72B4">
            <w:pPr>
              <w:rPr>
                <w:lang w:val="fr-BE"/>
              </w:rPr>
            </w:pPr>
          </w:p>
        </w:tc>
      </w:tr>
    </w:tbl>
    <w:p w:rsidR="009E72B4" w:rsidRDefault="009E72B4" w:rsidP="009E72B4">
      <w:pPr>
        <w:rPr>
          <w:b/>
          <w:lang w:val="fr-BE"/>
        </w:rPr>
      </w:pPr>
    </w:p>
    <w:p w:rsidR="009E72B4" w:rsidRDefault="005D4223" w:rsidP="009E72B4">
      <w:pPr>
        <w:pStyle w:val="Nadpis2"/>
        <w:tabs>
          <w:tab w:val="clear" w:pos="850"/>
          <w:tab w:val="num" w:pos="0"/>
        </w:tabs>
        <w:rPr>
          <w:lang w:val="fr-BE"/>
        </w:rPr>
      </w:pPr>
      <w:r>
        <w:rPr>
          <w:lang w:val="fr-BE"/>
        </w:rPr>
        <w:br w:type="page"/>
      </w:r>
      <w:r w:rsidRPr="0026582B">
        <w:rPr>
          <w:lang w:val="fr-BE"/>
        </w:rPr>
        <w:lastRenderedPageBreak/>
        <w:t>Spoločné akčné plány</w:t>
      </w:r>
    </w:p>
    <w:p w:rsidR="009E72B4" w:rsidRDefault="009E72B4" w:rsidP="009E72B4">
      <w:pPr>
        <w:rPr>
          <w:b/>
          <w:lang w:val="fr-BE"/>
        </w:rPr>
      </w:pPr>
    </w:p>
    <w:p w:rsidR="009E72B4" w:rsidRDefault="005D4223" w:rsidP="009E72B4">
      <w:pPr>
        <w:rPr>
          <w:b/>
          <w:lang w:val="fr-BE"/>
        </w:rPr>
      </w:pPr>
      <w:r>
        <w:rPr>
          <w:b/>
          <w:lang w:val="fr-BE"/>
        </w:rPr>
        <w:t>Pokrok</w:t>
      </w:r>
    </w:p>
    <w:p w:rsidR="009E72B4" w:rsidRDefault="009E72B4" w:rsidP="009E72B4">
      <w:pPr>
        <w:rPr>
          <w:b/>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9E72B4" w:rsidRPr="00B376BD" w:rsidRDefault="009E72B4" w:rsidP="009E72B4">
            <w:pPr>
              <w:rPr>
                <w:lang w:val="fr-BE"/>
              </w:rPr>
            </w:pPr>
          </w:p>
        </w:tc>
      </w:tr>
    </w:tbl>
    <w:p w:rsidR="009E72B4" w:rsidRDefault="009E72B4" w:rsidP="009E72B4">
      <w:pPr>
        <w:rPr>
          <w:b/>
          <w:lang w:val="fr-BE"/>
        </w:rPr>
      </w:pPr>
    </w:p>
    <w:p w:rsidR="009E72B4" w:rsidRDefault="009E72B4" w:rsidP="009E72B4">
      <w:pPr>
        <w:rPr>
          <w:b/>
          <w:lang w:val="fr-BE"/>
        </w:rPr>
        <w:sectPr w:rsidR="009E72B4" w:rsidSect="009E72B4">
          <w:headerReference w:type="even" r:id="rId28"/>
          <w:headerReference w:type="default" r:id="rId29"/>
          <w:footerReference w:type="default" r:id="rId30"/>
          <w:headerReference w:type="first" r:id="rId31"/>
          <w:footerReference w:type="first" r:id="rId32"/>
          <w:pgSz w:w="11906" w:h="16838"/>
          <w:pgMar w:top="567" w:right="510" w:bottom="284" w:left="1134" w:header="709" w:footer="709" w:gutter="0"/>
          <w:cols w:space="708"/>
          <w:docGrid w:linePitch="360"/>
        </w:sectPr>
      </w:pPr>
    </w:p>
    <w:p w:rsidR="009E72B4" w:rsidRPr="008E457C" w:rsidRDefault="005D4223" w:rsidP="009E72B4">
      <w:pPr>
        <w:rPr>
          <w:lang w:val="fr-BE"/>
        </w:rPr>
      </w:pPr>
      <w:r w:rsidRPr="008E457C">
        <w:rPr>
          <w:lang w:val="fr-BE"/>
        </w:rPr>
        <w:lastRenderedPageBreak/>
        <w:t>Tabuľka 13: Spoločné akčné plány (SAP)</w:t>
      </w:r>
    </w:p>
    <w:p w:rsidR="009E72B4" w:rsidRDefault="009E72B4" w:rsidP="009E72B4">
      <w:pPr>
        <w:rPr>
          <w:b/>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1208"/>
        <w:gridCol w:w="1134"/>
        <w:gridCol w:w="851"/>
        <w:gridCol w:w="850"/>
        <w:gridCol w:w="1134"/>
        <w:gridCol w:w="1134"/>
        <w:gridCol w:w="709"/>
        <w:gridCol w:w="850"/>
        <w:gridCol w:w="851"/>
        <w:gridCol w:w="850"/>
        <w:gridCol w:w="993"/>
        <w:gridCol w:w="1417"/>
        <w:gridCol w:w="851"/>
        <w:gridCol w:w="1934"/>
      </w:tblGrid>
      <w:tr w:rsidR="00EC3139" w:rsidTr="009E72B4">
        <w:tc>
          <w:tcPr>
            <w:tcW w:w="1208" w:type="dxa"/>
            <w:shd w:val="clear" w:color="auto" w:fill="auto"/>
          </w:tcPr>
          <w:p w:rsidR="009E72B4" w:rsidRPr="00772438" w:rsidRDefault="005D4223" w:rsidP="009E72B4">
            <w:pPr>
              <w:rPr>
                <w:b/>
                <w:sz w:val="12"/>
                <w:szCs w:val="12"/>
                <w:lang w:val="fr-BE"/>
              </w:rPr>
            </w:pPr>
            <w:r w:rsidRPr="00772438">
              <w:rPr>
                <w:b/>
                <w:sz w:val="12"/>
                <w:szCs w:val="12"/>
                <w:lang w:val="fr-BE"/>
              </w:rPr>
              <w:t>Názov SAP</w:t>
            </w:r>
          </w:p>
        </w:tc>
        <w:tc>
          <w:tcPr>
            <w:tcW w:w="1134" w:type="dxa"/>
            <w:shd w:val="clear" w:color="auto" w:fill="auto"/>
          </w:tcPr>
          <w:p w:rsidR="009E72B4" w:rsidRPr="00772438" w:rsidRDefault="005D4223" w:rsidP="009E72B4">
            <w:pPr>
              <w:rPr>
                <w:b/>
                <w:sz w:val="12"/>
                <w:szCs w:val="12"/>
                <w:lang w:val="fr-BE"/>
              </w:rPr>
            </w:pPr>
            <w:r w:rsidRPr="00772438">
              <w:rPr>
                <w:b/>
                <w:sz w:val="12"/>
                <w:szCs w:val="12"/>
                <w:lang w:val="fr-BE"/>
              </w:rPr>
              <w:t>CCI</w:t>
            </w:r>
          </w:p>
        </w:tc>
        <w:tc>
          <w:tcPr>
            <w:tcW w:w="851" w:type="dxa"/>
            <w:shd w:val="clear" w:color="auto" w:fill="auto"/>
          </w:tcPr>
          <w:p w:rsidR="009E72B4" w:rsidRPr="00772438" w:rsidRDefault="005D4223" w:rsidP="009E72B4">
            <w:pPr>
              <w:rPr>
                <w:b/>
                <w:sz w:val="12"/>
                <w:szCs w:val="12"/>
                <w:lang w:val="fr-BE"/>
              </w:rPr>
            </w:pPr>
            <w:r w:rsidRPr="00772438">
              <w:rPr>
                <w:b/>
                <w:sz w:val="12"/>
                <w:szCs w:val="12"/>
                <w:lang w:val="fr-BE"/>
              </w:rPr>
              <w:t>Fáza vykonávania SAP</w:t>
            </w:r>
          </w:p>
        </w:tc>
        <w:tc>
          <w:tcPr>
            <w:tcW w:w="850" w:type="dxa"/>
            <w:shd w:val="clear" w:color="auto" w:fill="auto"/>
          </w:tcPr>
          <w:p w:rsidR="009E72B4" w:rsidRPr="00772438" w:rsidRDefault="005D4223" w:rsidP="009E72B4">
            <w:pPr>
              <w:rPr>
                <w:b/>
                <w:sz w:val="12"/>
                <w:szCs w:val="12"/>
                <w:lang w:val="fr-BE"/>
              </w:rPr>
            </w:pPr>
            <w:r w:rsidRPr="00772438">
              <w:rPr>
                <w:b/>
                <w:sz w:val="12"/>
                <w:szCs w:val="12"/>
                <w:lang w:val="fr-BE"/>
              </w:rPr>
              <w:t>Celkové oprávnené náklady</w:t>
            </w:r>
          </w:p>
        </w:tc>
        <w:tc>
          <w:tcPr>
            <w:tcW w:w="1134" w:type="dxa"/>
            <w:shd w:val="clear" w:color="auto" w:fill="auto"/>
          </w:tcPr>
          <w:p w:rsidR="009E72B4" w:rsidRPr="00772438" w:rsidRDefault="005D4223" w:rsidP="009E72B4">
            <w:pPr>
              <w:rPr>
                <w:b/>
                <w:sz w:val="12"/>
                <w:szCs w:val="12"/>
                <w:lang w:val="fr-BE"/>
              </w:rPr>
            </w:pPr>
            <w:r w:rsidRPr="00772438">
              <w:rPr>
                <w:b/>
                <w:sz w:val="12"/>
                <w:szCs w:val="12"/>
                <w:lang w:val="fr-BE"/>
              </w:rPr>
              <w:t>Celková podpora z verejných zdrojov</w:t>
            </w:r>
          </w:p>
        </w:tc>
        <w:tc>
          <w:tcPr>
            <w:tcW w:w="1134" w:type="dxa"/>
            <w:shd w:val="clear" w:color="auto" w:fill="auto"/>
          </w:tcPr>
          <w:p w:rsidR="009E72B4" w:rsidRPr="00772438" w:rsidRDefault="005D4223" w:rsidP="009E72B4">
            <w:pPr>
              <w:rPr>
                <w:b/>
                <w:sz w:val="12"/>
                <w:szCs w:val="12"/>
                <w:lang w:val="fr-BE"/>
              </w:rPr>
            </w:pPr>
            <w:r w:rsidRPr="00772438">
              <w:rPr>
                <w:b/>
                <w:sz w:val="12"/>
                <w:szCs w:val="12"/>
                <w:lang w:val="fr-BE"/>
              </w:rPr>
              <w:t>Príspevok z OP na SAP</w:t>
            </w:r>
          </w:p>
        </w:tc>
        <w:tc>
          <w:tcPr>
            <w:tcW w:w="709" w:type="dxa"/>
            <w:shd w:val="clear" w:color="auto" w:fill="auto"/>
          </w:tcPr>
          <w:p w:rsidR="009E72B4" w:rsidRPr="00772438" w:rsidRDefault="005D4223" w:rsidP="009E72B4">
            <w:pPr>
              <w:rPr>
                <w:b/>
                <w:sz w:val="12"/>
                <w:szCs w:val="12"/>
                <w:lang w:val="fr-BE"/>
              </w:rPr>
            </w:pPr>
            <w:r w:rsidRPr="00772438">
              <w:rPr>
                <w:b/>
                <w:sz w:val="12"/>
                <w:szCs w:val="12"/>
                <w:lang w:val="fr-BE"/>
              </w:rPr>
              <w:t>Prioritná os</w:t>
            </w:r>
          </w:p>
        </w:tc>
        <w:tc>
          <w:tcPr>
            <w:tcW w:w="850" w:type="dxa"/>
            <w:shd w:val="clear" w:color="auto" w:fill="auto"/>
          </w:tcPr>
          <w:p w:rsidR="009E72B4" w:rsidRPr="00772438" w:rsidRDefault="005D4223" w:rsidP="009E72B4">
            <w:pPr>
              <w:rPr>
                <w:b/>
                <w:sz w:val="12"/>
                <w:szCs w:val="12"/>
                <w:lang w:val="fr-BE"/>
              </w:rPr>
            </w:pPr>
            <w:r w:rsidRPr="00772438">
              <w:rPr>
                <w:b/>
                <w:sz w:val="12"/>
                <w:szCs w:val="12"/>
                <w:lang w:val="fr-BE"/>
              </w:rPr>
              <w:t>Druh SAP</w:t>
            </w:r>
          </w:p>
        </w:tc>
        <w:tc>
          <w:tcPr>
            <w:tcW w:w="851" w:type="dxa"/>
            <w:shd w:val="clear" w:color="auto" w:fill="auto"/>
          </w:tcPr>
          <w:p w:rsidR="009E72B4" w:rsidRPr="00772438" w:rsidRDefault="005D4223" w:rsidP="009E72B4">
            <w:pPr>
              <w:rPr>
                <w:b/>
                <w:sz w:val="12"/>
                <w:szCs w:val="12"/>
                <w:lang w:val="fr-BE"/>
              </w:rPr>
            </w:pPr>
            <w:r w:rsidRPr="00772438">
              <w:rPr>
                <w:b/>
                <w:sz w:val="12"/>
                <w:szCs w:val="12"/>
                <w:lang w:val="fr-BE"/>
              </w:rPr>
              <w:t>(Plánované) predloženie Komisii</w:t>
            </w:r>
          </w:p>
        </w:tc>
        <w:tc>
          <w:tcPr>
            <w:tcW w:w="850" w:type="dxa"/>
            <w:shd w:val="clear" w:color="auto" w:fill="auto"/>
          </w:tcPr>
          <w:p w:rsidR="009E72B4" w:rsidRPr="00772438" w:rsidRDefault="005D4223" w:rsidP="009E72B4">
            <w:pPr>
              <w:rPr>
                <w:b/>
                <w:sz w:val="12"/>
                <w:szCs w:val="12"/>
                <w:lang w:val="fr-BE"/>
              </w:rPr>
            </w:pPr>
            <w:r w:rsidRPr="00772438">
              <w:rPr>
                <w:b/>
                <w:sz w:val="12"/>
                <w:szCs w:val="12"/>
                <w:lang w:val="fr-BE"/>
              </w:rPr>
              <w:t>[Plánovaný] začiatok vykonávania</w:t>
            </w:r>
          </w:p>
        </w:tc>
        <w:tc>
          <w:tcPr>
            <w:tcW w:w="993" w:type="dxa"/>
            <w:shd w:val="clear" w:color="auto" w:fill="auto"/>
          </w:tcPr>
          <w:p w:rsidR="009E72B4" w:rsidRPr="00772438" w:rsidRDefault="005D4223" w:rsidP="009E72B4">
            <w:pPr>
              <w:rPr>
                <w:b/>
                <w:sz w:val="12"/>
                <w:szCs w:val="12"/>
                <w:lang w:val="fr-BE"/>
              </w:rPr>
            </w:pPr>
            <w:r w:rsidRPr="00772438">
              <w:rPr>
                <w:b/>
                <w:sz w:val="12"/>
                <w:szCs w:val="12"/>
                <w:lang w:val="fr-BE"/>
              </w:rPr>
              <w:t>[Plánované] dokončenie</w:t>
            </w:r>
          </w:p>
        </w:tc>
        <w:tc>
          <w:tcPr>
            <w:tcW w:w="1417" w:type="dxa"/>
            <w:shd w:val="clear" w:color="auto" w:fill="auto"/>
          </w:tcPr>
          <w:p w:rsidR="009E72B4" w:rsidRPr="00772438" w:rsidRDefault="005D4223" w:rsidP="009E72B4">
            <w:pPr>
              <w:rPr>
                <w:b/>
                <w:sz w:val="12"/>
                <w:szCs w:val="12"/>
                <w:lang w:val="fr-BE"/>
              </w:rPr>
            </w:pPr>
            <w:r w:rsidRPr="00772438">
              <w:rPr>
                <w:b/>
                <w:sz w:val="12"/>
                <w:szCs w:val="12"/>
                <w:lang w:val="fr-BE"/>
              </w:rPr>
              <w:t>Hlavné výstupy a výsledky</w:t>
            </w:r>
          </w:p>
        </w:tc>
        <w:tc>
          <w:tcPr>
            <w:tcW w:w="851" w:type="dxa"/>
            <w:shd w:val="clear" w:color="auto" w:fill="auto"/>
          </w:tcPr>
          <w:p w:rsidR="009E72B4" w:rsidRPr="00772438" w:rsidRDefault="005D4223" w:rsidP="009E72B4">
            <w:pPr>
              <w:rPr>
                <w:b/>
                <w:sz w:val="12"/>
                <w:szCs w:val="12"/>
                <w:lang w:val="fr-BE"/>
              </w:rPr>
            </w:pPr>
            <w:r w:rsidRPr="00772438">
              <w:rPr>
                <w:b/>
                <w:sz w:val="12"/>
                <w:szCs w:val="12"/>
                <w:lang w:val="fr-BE"/>
              </w:rPr>
              <w:t>Celkové oprávnené výdavky certifikované Komisii</w:t>
            </w:r>
          </w:p>
        </w:tc>
        <w:tc>
          <w:tcPr>
            <w:tcW w:w="1934" w:type="dxa"/>
            <w:shd w:val="clear" w:color="auto" w:fill="auto"/>
          </w:tcPr>
          <w:p w:rsidR="009E72B4" w:rsidRPr="00772438" w:rsidRDefault="005D4223" w:rsidP="009E72B4">
            <w:pPr>
              <w:rPr>
                <w:b/>
                <w:sz w:val="12"/>
                <w:szCs w:val="12"/>
                <w:lang w:val="fr-BE"/>
              </w:rPr>
            </w:pPr>
            <w:r w:rsidRPr="00772438">
              <w:rPr>
                <w:b/>
                <w:sz w:val="12"/>
                <w:szCs w:val="12"/>
                <w:lang w:val="fr-BE"/>
              </w:rPr>
              <w:t>Pripomienky</w:t>
            </w:r>
          </w:p>
        </w:tc>
      </w:tr>
    </w:tbl>
    <w:p w:rsidR="009E72B4" w:rsidRPr="0026582B" w:rsidRDefault="009E72B4" w:rsidP="009E72B4">
      <w:pPr>
        <w:rPr>
          <w:b/>
          <w:lang w:val="fr-BE"/>
        </w:rPr>
      </w:pPr>
    </w:p>
    <w:p w:rsidR="009E72B4" w:rsidRDefault="009E72B4" w:rsidP="009E72B4">
      <w:pPr>
        <w:rPr>
          <w:lang w:val="fr-BE"/>
        </w:rPr>
        <w:sectPr w:rsidR="009E72B4" w:rsidSect="009E72B4">
          <w:headerReference w:type="even" r:id="rId33"/>
          <w:headerReference w:type="default" r:id="rId34"/>
          <w:footerReference w:type="default" r:id="rId35"/>
          <w:headerReference w:type="first" r:id="rId36"/>
          <w:footerReference w:type="first" r:id="rId37"/>
          <w:pgSz w:w="16838" w:h="11906" w:orient="landscape"/>
          <w:pgMar w:top="567" w:right="510" w:bottom="284" w:left="1134" w:header="709" w:footer="709" w:gutter="0"/>
          <w:cols w:space="708"/>
          <w:docGrid w:linePitch="360"/>
        </w:sectPr>
      </w:pPr>
    </w:p>
    <w:p w:rsidR="009E72B4" w:rsidRDefault="005D4223" w:rsidP="009E72B4">
      <w:pPr>
        <w:rPr>
          <w:b/>
          <w:lang w:val="fr-BE"/>
        </w:rPr>
      </w:pPr>
      <w:r w:rsidRPr="00024594">
        <w:rPr>
          <w:b/>
          <w:lang w:val="fr-BE"/>
        </w:rPr>
        <w:lastRenderedPageBreak/>
        <w:t>Závažné problémy, ktoré sa vyskytli, a opatrenia prijaté na ich prekonanie</w:t>
      </w:r>
    </w:p>
    <w:p w:rsidR="009E72B4" w:rsidRPr="00AD04B0" w:rsidRDefault="009E72B4" w:rsidP="009E72B4">
      <w:pPr>
        <w:rPr>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9"/>
      </w:tblGrid>
      <w:tr w:rsidR="00EC3139" w:rsidTr="009E72B4">
        <w:tc>
          <w:tcPr>
            <w:tcW w:w="8839" w:type="dxa"/>
            <w:shd w:val="clear" w:color="auto" w:fill="auto"/>
          </w:tcPr>
          <w:p w:rsidR="009E72B4" w:rsidRPr="00772438" w:rsidRDefault="009E72B4" w:rsidP="009E72B4">
            <w:pPr>
              <w:rPr>
                <w:lang w:val="fr-BE"/>
              </w:rPr>
            </w:pPr>
          </w:p>
        </w:tc>
      </w:tr>
    </w:tbl>
    <w:p w:rsidR="009E72B4" w:rsidRDefault="009E72B4" w:rsidP="009E72B4">
      <w:pPr>
        <w:rPr>
          <w:lang w:val="fr-BE"/>
        </w:rPr>
      </w:pPr>
    </w:p>
    <w:p w:rsidR="009E72B4" w:rsidRPr="00525572" w:rsidRDefault="005D4223" w:rsidP="009E72B4">
      <w:pPr>
        <w:jc w:val="center"/>
        <w:rPr>
          <w:b/>
          <w:lang w:val="fr-BE"/>
        </w:rPr>
      </w:pPr>
      <w:r>
        <w:rPr>
          <w:lang w:val="fr-BE"/>
        </w:rPr>
        <w:br w:type="page"/>
      </w:r>
      <w:r w:rsidRPr="00525572">
        <w:rPr>
          <w:b/>
          <w:lang w:val="fr-BE"/>
        </w:rPr>
        <w:lastRenderedPageBreak/>
        <w:t>ČASŤ B</w:t>
      </w:r>
    </w:p>
    <w:p w:rsidR="009E72B4" w:rsidRPr="00525572" w:rsidRDefault="005D4223" w:rsidP="009E72B4">
      <w:pPr>
        <w:jc w:val="center"/>
        <w:rPr>
          <w:b/>
          <w:lang w:val="fr-BE"/>
        </w:rPr>
      </w:pPr>
      <w:r w:rsidRPr="00525572">
        <w:rPr>
          <w:b/>
          <w:lang w:val="fr-BE"/>
        </w:rPr>
        <w:t>PREDKLADANIE SPRÁV V ROKOCH 2017, 2019 A ZÁVEREČNÁ SPRÁVA O VYKONÁVANÍ</w:t>
      </w:r>
    </w:p>
    <w:p w:rsidR="009E72B4" w:rsidRPr="00525572" w:rsidRDefault="005D4223" w:rsidP="009E72B4">
      <w:pPr>
        <w:jc w:val="center"/>
        <w:rPr>
          <w:b/>
          <w:lang w:val="fr-BE"/>
        </w:rPr>
      </w:pPr>
      <w:r w:rsidRPr="00525572">
        <w:rPr>
          <w:b/>
          <w:lang w:val="fr-BE"/>
        </w:rPr>
        <w:t>[článok 50 ods. 4, článok 111 ods. 3 a 4 nariadenia (EÚ) č. 1303/2013]</w:t>
      </w:r>
    </w:p>
    <w:p w:rsidR="009E72B4" w:rsidRDefault="005D4223" w:rsidP="009E72B4">
      <w:pPr>
        <w:pStyle w:val="Nadpis1"/>
        <w:tabs>
          <w:tab w:val="num" w:pos="426"/>
        </w:tabs>
        <w:ind w:left="426" w:hanging="426"/>
      </w:pPr>
      <w:r>
        <w:t>POSÚDENIE VYKONÁVANIA OPERAČNÉHO PROGRAMU [článok 50 ods. 4 a článok 111 ods. 4 nariadenia (EÚ) č. 1303/2013]</w:t>
      </w:r>
    </w:p>
    <w:p w:rsidR="009E72B4" w:rsidRPr="00E452ED" w:rsidRDefault="009E72B4" w:rsidP="009E72B4">
      <w:pPr>
        <w:pStyle w:val="Text1"/>
        <w:ind w:left="0"/>
      </w:pPr>
    </w:p>
    <w:p w:rsidR="009E72B4" w:rsidRDefault="005D4223" w:rsidP="009E72B4">
      <w:pPr>
        <w:pStyle w:val="Nadpis2"/>
        <w:tabs>
          <w:tab w:val="clear" w:pos="850"/>
          <w:tab w:val="num" w:pos="0"/>
        </w:tabs>
        <w:ind w:left="0" w:firstLine="0"/>
      </w:pPr>
      <w:r>
        <w:t>Informácie v časti A a dosahovanie cieľov programu [článok 50 ods. 4 nariadenia (EÚ) č. 1303/2013]</w:t>
      </w:r>
    </w:p>
    <w:p w:rsidR="009E72B4" w:rsidRDefault="009E72B4" w:rsidP="009E72B4">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EC3139" w:rsidTr="009E72B4">
        <w:tc>
          <w:tcPr>
            <w:tcW w:w="4576" w:type="dxa"/>
            <w:shd w:val="clear" w:color="auto" w:fill="auto"/>
          </w:tcPr>
          <w:p w:rsidR="009E72B4" w:rsidRDefault="005D4223" w:rsidP="009E72B4">
            <w:r>
              <w:t>Prioritná os</w:t>
            </w:r>
          </w:p>
        </w:tc>
        <w:tc>
          <w:tcPr>
            <w:tcW w:w="4155" w:type="dxa"/>
            <w:shd w:val="clear" w:color="auto" w:fill="auto"/>
          </w:tcPr>
          <w:p w:rsidR="009E72B4" w:rsidRDefault="005D4223" w:rsidP="009E72B4">
            <w:r>
              <w:t xml:space="preserve">1 - Udržateľné využívanie prírodných zdrojov prostredníctvom rozvoja environmentálnej infraštruktúry </w:t>
            </w:r>
          </w:p>
        </w:tc>
      </w:tr>
    </w:tbl>
    <w:p w:rsidR="009E72B4" w:rsidRPr="00525572"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V rámci ŠC 1.1.1 bolo vyhlásených 5 dopytovo orientovaných výziev v celkovom objeme 251 mil. € (za EÚ zdroj). Tri výzvy boli svojím obsahom zamerané na triedený zber, recykláciu a iné spôsoby zhodnocovania nie nebezpečných odpadov. Jedna výzva bola zameraná na prípravu pre opätovné použite a recykláciu nebezpečných odpadov a jedna výzva na budovanie informačného a monitorovacieho systému. Jedno písomné vyzvanie sa týkalo finančných nástrojov.</w:t>
            </w:r>
          </w:p>
          <w:p w:rsidR="00EC3139" w:rsidRDefault="005D4223" w:rsidP="003C5C9B">
            <w:pPr>
              <w:spacing w:before="240" w:after="240"/>
              <w:jc w:val="both"/>
            </w:pPr>
            <w:r>
              <w:t>Celkovo bolo v rámci ŠC 1.1.1 predložených 336 žiadostí, z ktorých bolo v sledovanom období 134 schválených a 10 zazmluvnených. Nakoľko k 31.12.2016 nebola ukončená realizácia žiadneho projektu, hodnota ukazovateľov je nulová. Boli ale uzatvorené zmluvy v rámci výzvy zameranej na triedený zber a zhodnocovanie komunálnych odpadov, preto na základe zazmluvnených žiadostí môžeme predpokladať, že po úspešnej realizácie zazmluvnených projektov, bude dosiahnutá hodnota ukazovateľa zvýšená kapacita pre zhodnocovanie odpadov vo výške 57 746,00 t/rok, ukazovateľa „Zvýšená kapacita pre triedenie komunálnych odpadov“ na úrovni 4 846,06 a ukazovateľa „Zvýšená kapacita recyklácie odpadu“ na úrovni 32 170,00 t/rok. </w:t>
            </w:r>
          </w:p>
          <w:p w:rsidR="00EC3139" w:rsidRDefault="005D4223" w:rsidP="003C5C9B">
            <w:pPr>
              <w:spacing w:before="240" w:after="240"/>
              <w:jc w:val="both"/>
            </w:pPr>
            <w:r>
              <w:t>V rámci IP 1.2boli do roku 2016 vyhlásené tri výzvy a jedno písomné vyzvanie na veľký projekt v sume 510 mil. € za EÚ zdroj. Na úrovni zazmluvnených projektov (41+1VP) sa predpokladá naplnenie hodnoty čiastkového cieľa ukazovateľa výstupu programu „Zvýšený počet obyvateľov so zlepšeným čistením komunálnych odpadových vôd podľa plánovaného stavu projektov s ukončenou realizáciou aktivít“, ktorý by mal byť dokonca prekročený. Ukazovateľ: „Čistenie odpadových vôd: Zvýšený počet obyvateľov so zlepšeným čistením komunálnych odpadových vôd“, na základe predloženej záverečnej správy vykazuje hodnotu na úrovni 3 500. Cieľová hodnota predmetného ukazovateľa je 205 046, pričom sa predpokladá, že na základe zazmluvnených projektov bude táto hodnota prekročená (273863). Ukazovateľ „Počet vyhodnotených vodných útvarov povrchových a podzemných vôd“ vykazuje na základe zazmluvnených projektov hodnotu 1632. Ukazovateľ „Počet analyzovaných vzoriek povrchových a podzemných vôd“  na základe zazmluvnených hodnôt dosahuje 388 132, pričom na základe záverečnej monitorovacej správy je hodnota pre uvedený ukazovateľ na úrovni 4 763. Pre ostatné ukazovatele sú hodnoty nulové. Plnenie jednotlivých ukazovateľov ovplyvňuje samostatný stav projektov, pričom sa predpokladá neustále zvyšovanie hodnôt jednotlivých ukazovateľov, a tým plnenie relevantných cieľov prioritnej osi.</w:t>
            </w:r>
          </w:p>
          <w:p w:rsidR="00EC3139" w:rsidRDefault="005D4223" w:rsidP="003C5C9B">
            <w:pPr>
              <w:spacing w:before="240" w:after="240"/>
              <w:jc w:val="both"/>
            </w:pPr>
            <w:r>
              <w:lastRenderedPageBreak/>
              <w:t>V rámci ŠC 1.3.1 bola v roku 2016 vyhlásená iba jedna výzva, pričom do 31.12.2016 neevidujeme predloženie ŽoNFP. Z uvedeného dôvodu sú aj hodnoty ukazovateľov za rok 2016 nulové. Vyhlasovanie ďalších výziev je podľa harmonogramu výziev plánované v prvej polovici roka 2017.</w:t>
            </w:r>
          </w:p>
          <w:p w:rsidR="00EC3139" w:rsidRDefault="005D4223" w:rsidP="003C5C9B">
            <w:pPr>
              <w:spacing w:before="240" w:after="240"/>
              <w:jc w:val="both"/>
            </w:pPr>
            <w:r>
              <w:t>V rámci ŠC 1.4.1, bolo v sledovanom roku v rámci výzvy č. 7 (výzva bola vyhlásená v decembri 2015) predložených 13 žiadostí, z ktorých bolo 10 schválených a v rámci výzvy č. 14 bolo predložených 17 žiadostí, z ktorých bolo schválených 8 projektov. Z uvedeného počtu 18 schválených projektov došlo k zazmluvneniu v 13 prípadoch a zazmluvnená suma predstavuje viac ako 90 mil. € za EÚ zdroj. Na základe schválených žiadosti je možné predpokladať, že pri úspešnej realizácií projektov dôjde k dosiahnutiu hodnoty ukazovateľa počet podporených zariadení stredných a veľkých stacionárnych zdrojov znečisťovania ovzdušia za účelom zníženia emisií s rezervou. RO v roku 2017 plánuje vyhlásiť výzvy, ktorých projekty by mali prispieť k naplneniu aj ďalších ukazovateľov výstupu a to: počet podporených akreditovaných odberných miest NMSKO, počet aplikovaných modulov NEIS podľa požiadaviek na informovanie verejnosti a reportingových povinností a počet zrealizovaných informačných aktivít.</w:t>
            </w:r>
          </w:p>
          <w:p w:rsidR="00EC3139" w:rsidRDefault="005D4223" w:rsidP="003C5C9B">
            <w:pPr>
              <w:spacing w:before="240" w:after="240"/>
              <w:jc w:val="both"/>
            </w:pPr>
            <w:r>
              <w:t>V rámci ŠC 1.4.2, nebol prijatý žiadny projekt na sanáciu EZ, a to najmä z dôvodu chýbajúcej schémy štátnej pomoci. Tá bola v priebehu roku 2016 konzultovaná s EK a jej doriešenie očakávame v priebehu roku 2017. MŽP SR, ako aj ďalší oprávnený prijímateľ – MO SR však priebežne pracuje na príprave projektov a akonáhle bude problematika štátnej pomoci uzavretá, budú oprávnení prijímatelia pripravení na skoré predloženie pripravených projektov. V roku 2016 už boli schválené prvé dva projekty zamerané na riešenie problematiky EZ, a to jeden na monitorovanie v sume 3,375 mil. € a jeden na prieskum v sume 7,758 mil. € (EÚ zdroj).</w:t>
            </w:r>
          </w:p>
          <w:p w:rsidR="009E72B4" w:rsidRDefault="005D4223" w:rsidP="003C5C9B">
            <w:pPr>
              <w:spacing w:before="240" w:after="240"/>
            </w:pPr>
            <w:r>
              <w:t> </w:t>
            </w:r>
          </w:p>
        </w:tc>
      </w:tr>
    </w:tbl>
    <w:p w:rsidR="009E72B4" w:rsidRDefault="009E72B4" w:rsidP="009E72B4">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EC3139" w:rsidTr="009E72B4">
        <w:tc>
          <w:tcPr>
            <w:tcW w:w="4576" w:type="dxa"/>
            <w:shd w:val="clear" w:color="auto" w:fill="auto"/>
          </w:tcPr>
          <w:p w:rsidR="009E72B4" w:rsidRDefault="005D4223" w:rsidP="009E72B4">
            <w:r>
              <w:t>Prioritná os</w:t>
            </w:r>
          </w:p>
        </w:tc>
        <w:tc>
          <w:tcPr>
            <w:tcW w:w="4155" w:type="dxa"/>
            <w:shd w:val="clear" w:color="auto" w:fill="auto"/>
          </w:tcPr>
          <w:p w:rsidR="009E72B4" w:rsidRDefault="005D4223" w:rsidP="009E72B4">
            <w:r>
              <w:t xml:space="preserve">2 - Adaptácia na nepriaznivé dôsledky zmeny klímy so zameraním na ochranu pred povodňami </w:t>
            </w:r>
          </w:p>
        </w:tc>
      </w:tr>
    </w:tbl>
    <w:p w:rsidR="009E72B4" w:rsidRPr="00525572"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V rámci PO 2 neboli v roku 2016 vyhlásené žiadne výzvy, a teda nedošlo ani k žiadnemu prírastku v zazmluvnení resp. čerpaní. Výzvy, ktoré mali byť vyhlásené v zmysle zverejneného harmonogramu výziev, neboli vyhlásené z dôvodu zdĺhavej a komplikovanej prípravy. V priebehu roka 2016 zo strany RO pokračovali začaté práce a rokovania pre vyhlásenie týchto výziev. V roku 2016 bola zriadená Pracovná skupina monitorovacieho výboru pre podporu opatrení využívajúcich zelenú infraštruktúru v rámci výziev na ochranu pred povodňami.</w:t>
            </w:r>
          </w:p>
          <w:p w:rsidR="00EC3139" w:rsidRDefault="005D4223" w:rsidP="003C5C9B">
            <w:pPr>
              <w:spacing w:before="240" w:after="240"/>
              <w:jc w:val="both"/>
            </w:pPr>
            <w:r>
              <w:t>Vyhlásenie výziev, ktoré mali byť vyhlásené v roku 2016 sa presunulo na začiatok roka 2017, pričom ide o výzvy v rámci špecifického cieľa 2.1.1 Zníženie rizika povodní a negatívnych dôsledkov zmeny klímy s plánovanou alokáciou pre aktivitu A: Preventívne opatrenia na ochranu pred povodňami viazané na vodný tok s alokáciou 290 mil. €, pre aktivitu B. Preventívne opatrenia na ochranu pred povodňami realizované mimo vodných tokov s alokáciou 50 mil. €.</w:t>
            </w:r>
          </w:p>
          <w:p w:rsidR="009E72B4" w:rsidRDefault="009E72B4" w:rsidP="009E72B4">
            <w:pPr>
              <w:pStyle w:val="Text1"/>
              <w:ind w:left="0"/>
            </w:pPr>
          </w:p>
        </w:tc>
      </w:tr>
    </w:tbl>
    <w:p w:rsidR="009E72B4" w:rsidRDefault="009E72B4" w:rsidP="009E72B4">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EC3139" w:rsidTr="009E72B4">
        <w:tc>
          <w:tcPr>
            <w:tcW w:w="4576" w:type="dxa"/>
            <w:shd w:val="clear" w:color="auto" w:fill="auto"/>
          </w:tcPr>
          <w:p w:rsidR="009E72B4" w:rsidRDefault="005D4223" w:rsidP="009E72B4">
            <w:r>
              <w:t>Prioritná os</w:t>
            </w:r>
          </w:p>
        </w:tc>
        <w:tc>
          <w:tcPr>
            <w:tcW w:w="4155" w:type="dxa"/>
            <w:shd w:val="clear" w:color="auto" w:fill="auto"/>
          </w:tcPr>
          <w:p w:rsidR="009E72B4" w:rsidRDefault="005D4223" w:rsidP="003C5C9B">
            <w:pPr>
              <w:jc w:val="both"/>
            </w:pPr>
            <w:r>
              <w:t xml:space="preserve">3 - Podpora riadenia rizík, riadenia mimoriadnych udalostí a odolnosti proti mimoriadnym udalostiam ovplyvneným zmenou klímy </w:t>
            </w:r>
          </w:p>
        </w:tc>
      </w:tr>
    </w:tbl>
    <w:p w:rsidR="009E72B4" w:rsidRPr="00525572"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V rámci PO 3 v roku 2016 nebola vyhlásená žiadna výzva, pričom pôvodne plánované výzvy boli presunuté na rok 2017, a to najmä z dôvodu identifikovanej nedostatočnej pripravenosti potenciálnych žiadateľov a vytvorenia časového priestoru pre kvalitnejšiu prípravu ŽoNFP. V sledovanom období však boli v rámci výzvy, vyhlásenej v roku 2015, zazmluvnené v roku 2016 2 projekty v celkovej výške 40,45 mil. € (EÚ zdroj), čo predstavuje 66,83 % alokácie výzvy a 13,18 % alokácie PO 3. Vzhľadom na prebiehajúce VO však neboli pri uvedených projektoch v roku 2016 čerpané finančné prostriedky. V rámci tejto výzvy boli v roku 2016 predložené 4 ŽoNFP v celkovom objeme 27,21 mil. €, avšak konanie bolo pre nedostatky zastavené. Faktormi obmedzujúcimi implementáciu PO 3 (ŠC 1 a 3) sú predovšetkým problémy súvisiace s VO a nedostatočná pripravenosť potenciálnych žiadateľov. SO vykonáva informačné a konzultačné stretnutia s potenciálnymi žiadateľmi z dôvodu zvýšenia ich informovanosti a tým aj kvality pripravovaných ŽoNFP. </w:t>
            </w:r>
          </w:p>
          <w:p w:rsidR="00EC3139" w:rsidRDefault="005D4223">
            <w:pPr>
              <w:spacing w:before="240" w:after="240"/>
            </w:pPr>
            <w:r>
              <w:t> </w:t>
            </w:r>
          </w:p>
          <w:p w:rsidR="009E72B4" w:rsidRDefault="009E72B4" w:rsidP="009E72B4">
            <w:pPr>
              <w:pStyle w:val="Text1"/>
              <w:ind w:left="0"/>
            </w:pPr>
          </w:p>
        </w:tc>
      </w:tr>
    </w:tbl>
    <w:p w:rsidR="009E72B4" w:rsidRDefault="009E72B4" w:rsidP="009E72B4">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EC3139" w:rsidTr="009E72B4">
        <w:tc>
          <w:tcPr>
            <w:tcW w:w="4576" w:type="dxa"/>
            <w:shd w:val="clear" w:color="auto" w:fill="auto"/>
          </w:tcPr>
          <w:p w:rsidR="009E72B4" w:rsidRDefault="005D4223" w:rsidP="009E72B4">
            <w:r>
              <w:t>Prioritná os</w:t>
            </w:r>
          </w:p>
        </w:tc>
        <w:tc>
          <w:tcPr>
            <w:tcW w:w="4155" w:type="dxa"/>
            <w:shd w:val="clear" w:color="auto" w:fill="auto"/>
          </w:tcPr>
          <w:p w:rsidR="009E72B4" w:rsidRDefault="005D4223" w:rsidP="009E72B4">
            <w:r>
              <w:t xml:space="preserve">4 - Energeticky efektívne nízkouhlíkové hospodárstvo vo všetkých sektoroch </w:t>
            </w:r>
          </w:p>
        </w:tc>
      </w:tr>
    </w:tbl>
    <w:p w:rsidR="009E72B4" w:rsidRPr="00525572"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Pokrok v plnení špecifických cieľov a výkonnostného rámca je pre väčšinu ukazovateľov v rámci PO4 nulový, zaznamenané bolo plnenie maximálne na 7 % pri projektoch v realizácii, a to z dôvodu že rok 2016 bol rokom kontrahovania projektov. Vyššia miera plnenia plánovaných hodnôt merateľných ukazovateľov môže byť očakávaná v čase ukončenia realizácie časti kontrahovaných projektov v nasledujúcich sledovaných obdobiach.</w:t>
            </w:r>
          </w:p>
          <w:p w:rsidR="00EC3139" w:rsidRDefault="005D4223" w:rsidP="003C5C9B">
            <w:pPr>
              <w:spacing w:before="240" w:after="240"/>
              <w:jc w:val="both"/>
            </w:pPr>
            <w:r>
              <w:t>Najväčší pokrok bol zaznamenaný pri NP Zelená domácnostiam, ktorý implementuje SIEA v rámci dvoch špecifických cieľov investičnej priority 1 zameranej na podporu výroby a distribúcie energie z obnoviteľných zdrojov. Prostredníctvom tohto „pilotného“ projektu bolo v rámci 5. kôl podporených 3 556 inštalácií malých zariadení na využívanie OZE v domácnostiach v menej rozvinutých regiónoch SR a ďalších 251 zariadení v Bratislavskom samosprávnom kraji. Podporené boli kotly na biomasu, tepelné čerpadlá a slnečné kolektory zabezpečujúce výrobu tepla a fotovoltické systémy na výrobu elektriny.</w:t>
            </w:r>
          </w:p>
          <w:p w:rsidR="00EC3139" w:rsidRDefault="005D4223" w:rsidP="003C5C9B">
            <w:pPr>
              <w:spacing w:before="240" w:after="240"/>
              <w:jc w:val="both"/>
            </w:pPr>
            <w:r>
              <w:t>Napĺňanie výkonnostného rámca so zameraním na obnovu verejných budov napreduje dobre, avšak oblasť podpory so zameraním na OZE limituje, okrem iného, aj dlhý a náročný proces prípravy a schvaľovania kritérií udržateľného využívania palivovej dendromasy a absencia kritérií udržateľného využívania poľnohospodárskej biomasy.</w:t>
            </w:r>
          </w:p>
          <w:p w:rsidR="00EC3139" w:rsidRDefault="005D4223" w:rsidP="003C5C9B">
            <w:pPr>
              <w:spacing w:before="240" w:after="240"/>
              <w:jc w:val="both"/>
            </w:pPr>
            <w:r>
              <w:lastRenderedPageBreak/>
              <w:t>Vykonávanie aktivít a napĺňanie špecifických cieľov v rámci PO4 ovplyvňuje aj pomerne dlhý proces schvaľovania schém štátnej pomoci a čiastočne aj „stop-stav“ na pripájanie nových zariadení kombinovanej výroby elektriny a tepla na Slovensku.</w:t>
            </w:r>
          </w:p>
          <w:p w:rsidR="00EC3139" w:rsidRDefault="005D4223">
            <w:pPr>
              <w:spacing w:before="240" w:after="240"/>
            </w:pPr>
            <w:r>
              <w:t> </w:t>
            </w:r>
          </w:p>
          <w:p w:rsidR="009E72B4" w:rsidRDefault="009E72B4" w:rsidP="009E72B4">
            <w:pPr>
              <w:pStyle w:val="Text1"/>
              <w:ind w:left="0"/>
            </w:pPr>
          </w:p>
        </w:tc>
      </w:tr>
    </w:tbl>
    <w:p w:rsidR="009E72B4" w:rsidRDefault="009E72B4" w:rsidP="009E72B4">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EC3139" w:rsidTr="009E72B4">
        <w:tc>
          <w:tcPr>
            <w:tcW w:w="4576" w:type="dxa"/>
            <w:shd w:val="clear" w:color="auto" w:fill="auto"/>
          </w:tcPr>
          <w:p w:rsidR="009E72B4" w:rsidRDefault="005D4223" w:rsidP="009E72B4">
            <w:r>
              <w:t>Prioritná os</w:t>
            </w:r>
          </w:p>
        </w:tc>
        <w:tc>
          <w:tcPr>
            <w:tcW w:w="4155" w:type="dxa"/>
            <w:shd w:val="clear" w:color="auto" w:fill="auto"/>
          </w:tcPr>
          <w:p w:rsidR="009E72B4" w:rsidRDefault="005D4223" w:rsidP="009E72B4">
            <w:r>
              <w:t xml:space="preserve">5 - Technická pomoc </w:t>
            </w:r>
          </w:p>
        </w:tc>
      </w:tr>
    </w:tbl>
    <w:p w:rsidR="009E72B4" w:rsidRPr="00525572"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V roku 2016 nastal pokrok v plnení ukazovateľov špecifického cieľa 5.1.1 Zabezpečenie efektívnej implementácie programu prostredníctvom 4 zazmluvnených projektov pre RO a SO. V rámci týchto projektov boli financované mzdy zamestnancov podieľajúcich sa na implementácii OP KŽP, vrátane odvodov zamestnávateľa  ako aj  odmeny zamestnancov pracujúcich na základe dohôd o prácach vykonávaných mimo pracovného pomeru.</w:t>
            </w:r>
          </w:p>
          <w:p w:rsidR="00EC3139" w:rsidRDefault="005D4223" w:rsidP="003C5C9B">
            <w:pPr>
              <w:spacing w:before="240" w:after="240"/>
              <w:jc w:val="both"/>
            </w:pPr>
            <w:r>
              <w:t>Všetky projekty mali relevanciu k horizontálnemu princípu Podpora rovnosti mužov a žien a nediskriminácia.</w:t>
            </w:r>
          </w:p>
          <w:p w:rsidR="00EC3139" w:rsidRDefault="005D4223" w:rsidP="003C5C9B">
            <w:pPr>
              <w:spacing w:before="240" w:after="240"/>
              <w:jc w:val="both"/>
            </w:pPr>
            <w:r>
              <w:t>Ukazovateľ výstupu programu O0175 Počet administratívnych kapacít financovaných z technickej pomoci, ktorý  korešponduje s projektovým ukazovateľom výstupu P0130 Počet administratívnych kapacít financovaných z technickej pomoci, vykazuje na základe predložených monitorovacích správ hodnotu 313,21 administratívnych kapacít (ďalej len „AK“), čo predstavuje nižšiu hodnotu AK o 36,79 oproti zazmluvneným 350 AK. Pomer počtu žien a mužov  bol 183,31 žien (59%) a 129,9 mužov (41%). Z uvedeného počtu 313,21 AK boli financované na RO 105 AK (59Ž+46M), SO SIEA 58,78 AK (38,21Ž+20,57M), SO MV SR 33,73 AK (20,11Ž+13,62M) a SO SAŽP 115,7 AK (66Ž+49,7M).</w:t>
            </w:r>
          </w:p>
          <w:p w:rsidR="00EC3139" w:rsidRDefault="005D4223" w:rsidP="003C5C9B">
            <w:pPr>
              <w:spacing w:before="240" w:after="240"/>
              <w:jc w:val="both"/>
            </w:pPr>
            <w:r>
              <w:t>Plnenie ukazovateľa výsledku programu R0117 Miera fluktuácie administratívnych kapacít má vzostupnú hodnotu, oproti roku 2015, kedy bola miera fluktuácie 17,57% v roku 2016 predstavovala 20,51%.  Jednou z hlavných príčin tejto fluktuácie bol odchod zamestnancov na iné ÚOŠS prípadne do súkromného sektora, aj keď subjekty zapojené do implementácie OP KŽP sa snažia v maximálnej možnej miere AK stabilizovať a tým zabrániť zvyšovaniu miery fluktuácie.</w:t>
            </w:r>
          </w:p>
          <w:p w:rsidR="009E72B4" w:rsidRDefault="009E72B4" w:rsidP="009E72B4">
            <w:pPr>
              <w:pStyle w:val="Text1"/>
              <w:ind w:left="0"/>
            </w:pPr>
          </w:p>
        </w:tc>
      </w:tr>
    </w:tbl>
    <w:p w:rsidR="009E72B4" w:rsidRDefault="009E72B4" w:rsidP="009E72B4"/>
    <w:p w:rsidR="009E72B4" w:rsidRDefault="005D4223" w:rsidP="009E72B4">
      <w:pPr>
        <w:pStyle w:val="Nadpis2"/>
        <w:tabs>
          <w:tab w:val="clear" w:pos="850"/>
          <w:tab w:val="num" w:pos="0"/>
        </w:tabs>
        <w:ind w:left="0" w:firstLine="0"/>
      </w:pPr>
      <w:r>
        <w:t>Osobitné opatrenia prijaté s cieľom podporovať rovnosť mužov a žien a predchádzať diskriminácii, najmä zabezpečenie prístupu pre osoby so zdravotným postihnutím a opatrenia vykonávané na zabezpečenie začlenenia hľadiska rodovej rovnosti do operačného programu a operácií [článok 50 ods. 4 a článok 111 ods. 4 druhý pododsek písm. e) nariadenia (EÚ) č. 1303/2013]</w:t>
      </w:r>
    </w:p>
    <w:p w:rsidR="009E72B4" w:rsidRPr="00525572" w:rsidRDefault="009E72B4" w:rsidP="009E72B4">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 xml:space="preserve">Oprávnené typy aktivít v rámci OP KŽP týkajúce sa HP RMŽaND nie sú priamo zamerané na podporu znevýhodnených skupín a zavádzanie vyrovnávacích opatrení, uplatňovanie týchto princípov spočíva v dodržaní súladu s podmienkami HP RMŽaND a ich cieľmi. Cieľ HP </w:t>
            </w:r>
            <w:r>
              <w:rPr>
                <w:b/>
                <w:bCs/>
              </w:rPr>
              <w:t>rovnosť mužov a žien</w:t>
            </w:r>
            <w:r>
              <w:t xml:space="preserve">, ktorým je </w:t>
            </w:r>
            <w:r>
              <w:rPr>
                <w:i/>
                <w:iCs/>
              </w:rPr>
              <w:t xml:space="preserve">zníženie horizontálnej a </w:t>
            </w:r>
            <w:r>
              <w:rPr>
                <w:i/>
                <w:iCs/>
              </w:rPr>
              <w:lastRenderedPageBreak/>
              <w:t xml:space="preserve">vertikálnej rodovej segregácie v odvetviach hospodárstva mužov a žien, </w:t>
            </w:r>
            <w:r>
              <w:t xml:space="preserve">OP KŽP sleduje v rámci aktivít, výsledkov a výstupov projektov, predovšetkým v oblasti pracovných miest a ich refundácie, pričom v rámci projektov musí byť zo strany prijímateľov zohľadnený princíp rovnosti mužov a žien, napr. pri výbere zamestnancov, pri finančnom ohodnotení vo vzťahu k platom žien a pod. Uplatňovanie HP </w:t>
            </w:r>
            <w:r>
              <w:rPr>
                <w:b/>
                <w:bCs/>
              </w:rPr>
              <w:t xml:space="preserve">nediskriminácia </w:t>
            </w:r>
            <w:r>
              <w:t xml:space="preserve">v podmienkach OP KŽP spočíva najmä v zabezpečení podmienok pre rovnakú dostupnosť pre všetkých tak, aby nedochádzalo najmä k vylučovaniu ľudí na základe rodu, veku, rasy, etnika, zdravotného postihnutia (napr. bezbariérové architektonické prostredie) a pod., resp. aby neboli podmienky verejného obstarávania pri výbere dodávateľa stanovené tak, aby dochádzalo k nerovným príležitostiam alebo akejkoľvek forme diskriminácie, čím OP KŽP prispieva k napĺňaniu cieľa HP nediskriminácia </w:t>
            </w:r>
            <w:r>
              <w:rPr>
                <w:i/>
                <w:iCs/>
              </w:rPr>
              <w:t>rovnosť príležitostí v prístupe a využívaní infraštruktúry a služieb.  </w:t>
            </w:r>
            <w:r>
              <w:t>Predmetný cieľ sa sleduje v rámci aktivít, výsledkov a výstupov projektov, napríklad z hľadiska prístupnosti pre osoby so zdravotným postihnutím, pri tvorbe pracovných miest a odmeňovaní, poskytovaní tovarov a služieb. Zásada súladu s horizontálnymi princípmi je zohľadnená ako podmienka poskytnutia príspevku stanovená vo výzve na predkladanie žiadostí o NFP. Podmienky na splnenie poskytnutia príspevku z hľadiska súladu s HP sú bližšie špecifikované osobitne v každej výzve vyhlásenej v rámci OP KŽP, a vychádzajú z vyššie uvedených cieľov HP.</w:t>
            </w:r>
          </w:p>
          <w:p w:rsidR="00EC3139" w:rsidRDefault="005D4223" w:rsidP="003C5C9B">
            <w:pPr>
              <w:spacing w:before="240" w:after="240"/>
              <w:jc w:val="both"/>
            </w:pPr>
            <w:r>
              <w:t>V roku 2016 RO pre OP KŽP vyhlásil jednu výzvu, v rámci ktorých boli identifikované ukazovatele s relevanciou k HP RMŽ a N.</w:t>
            </w:r>
          </w:p>
          <w:p w:rsidR="00EC3139" w:rsidRDefault="005D4223" w:rsidP="003C5C9B">
            <w:pPr>
              <w:numPr>
                <w:ilvl w:val="0"/>
                <w:numId w:val="46"/>
              </w:numPr>
              <w:spacing w:before="240" w:after="240"/>
              <w:ind w:hanging="210"/>
              <w:jc w:val="both"/>
            </w:pPr>
            <w:r>
              <w:t>OPKZP-PO1-SC111-2016-10 triedený zber komunálnych odpadov a mechanicko-biologickú úprava komunálnych odpadov</w:t>
            </w:r>
          </w:p>
          <w:p w:rsidR="00EC3139" w:rsidRDefault="005D4223" w:rsidP="003C5C9B">
            <w:pPr>
              <w:numPr>
                <w:ilvl w:val="0"/>
                <w:numId w:val="47"/>
              </w:numPr>
              <w:spacing w:before="240" w:after="0"/>
              <w:ind w:hanging="210"/>
              <w:jc w:val="both"/>
            </w:pPr>
            <w:r>
              <w:t>Počet zrealizovaných informačných aktivít,</w:t>
            </w:r>
          </w:p>
          <w:p w:rsidR="00EC3139" w:rsidRDefault="005D4223" w:rsidP="003C5C9B">
            <w:pPr>
              <w:numPr>
                <w:ilvl w:val="0"/>
                <w:numId w:val="47"/>
              </w:numPr>
              <w:spacing w:before="0" w:after="240"/>
              <w:ind w:hanging="210"/>
              <w:jc w:val="both"/>
            </w:pPr>
            <w:r>
              <w:t>Počet osôb zapojených do informačných aktivít.</w:t>
            </w:r>
          </w:p>
          <w:p w:rsidR="00EC3139" w:rsidRDefault="005D4223" w:rsidP="003C5C9B">
            <w:pPr>
              <w:spacing w:before="240" w:after="240"/>
              <w:jc w:val="both"/>
            </w:pPr>
            <w:r>
              <w:t>Ukazovatele s relevanciou k HP RMŽ a N vo väčšine prípadov vykazujú k 31.12.2016 nulovú hodnotu, keďže cieľové hodnoty sa vykazujú ku dňu ukončenia hl. aktivít projektov. V priebehu roka 2016 dochádzalo aj k dopracovávaniu rozsahu "iných údajov“, ktoré by mali byť sledované v rámci projektov financovaných z EFRR a KF, uvedené údaje sa v rámci realizovaných projektov nesledovali resp. ku dňu 31.12.2016 vykazovali nulovú hodnotu. Relevantné „iné údaje“ v súlade s aktuálnou verziou číselníka merateľných ukazovateľov MP CKO, bude možné vykázať až v ďalšom monitorovacom období.</w:t>
            </w:r>
          </w:p>
          <w:p w:rsidR="00EC3139" w:rsidRDefault="005D4223" w:rsidP="003C5C9B">
            <w:pPr>
              <w:spacing w:before="240" w:after="240"/>
              <w:jc w:val="both"/>
            </w:pPr>
            <w:r>
              <w:t>Čo sa opatrení vykonaných na zabezpečenie začlenenia hľadiska rodovej rovnosti do OP KŽP, počet administratívnych kapacít, ktoré sa podieľajú na implementácii OP KŽP z fondov EŠIF je v rozdelení na mužov a ženy nasledovný: 59 % tvoria ženy a 41 % muži. </w:t>
            </w:r>
          </w:p>
          <w:p w:rsidR="009E72B4" w:rsidRDefault="009E72B4" w:rsidP="009E72B4">
            <w:pPr>
              <w:pStyle w:val="Text1"/>
              <w:ind w:left="0"/>
            </w:pPr>
          </w:p>
        </w:tc>
      </w:tr>
    </w:tbl>
    <w:p w:rsidR="009E72B4" w:rsidRDefault="009E72B4" w:rsidP="009E72B4"/>
    <w:p w:rsidR="009E72B4" w:rsidRDefault="005D4223" w:rsidP="009E72B4">
      <w:pPr>
        <w:pStyle w:val="Nadpis2"/>
        <w:tabs>
          <w:tab w:val="clear" w:pos="850"/>
          <w:tab w:val="num" w:pos="0"/>
        </w:tabs>
        <w:ind w:left="0" w:firstLine="0"/>
      </w:pPr>
      <w:r>
        <w:t>Udržateľný rozvoj [článok 50 ods. 4 a článok 111 ods. 4 druhý pododsek písm. f) nariadenia (EÚ) č. 1303/2013]</w:t>
      </w:r>
    </w:p>
    <w:p w:rsidR="009E72B4" w:rsidRPr="00525572" w:rsidRDefault="009E72B4" w:rsidP="009E72B4">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 xml:space="preserve">Horizontálny princíp udržateľný rozvoj (ďalej len „HP UR“) plynule nadväzuje na horizontálne priority Národného strategického referenčného rámca programového obdobia 2007 – 2013 Trvalo udržateľný rozvoj a Informačná spoločnosť, ktorých </w:t>
            </w:r>
            <w:r>
              <w:lastRenderedPageBreak/>
              <w:t>koordinátorom bol do 31.5.2016 odbor prierezových priorít Úradu vlády SR a od 1.6.2016 Úrad podpredsedu vlády SR pre investície a informatizáciu.</w:t>
            </w:r>
          </w:p>
          <w:p w:rsidR="00EC3139" w:rsidRDefault="005D4223" w:rsidP="003C5C9B">
            <w:pPr>
              <w:spacing w:before="240" w:after="240"/>
              <w:jc w:val="both"/>
            </w:pPr>
            <w:r>
              <w:t>Gestor HP UR je zapojený do systému riadenia EŠIF na úrovni PD SR. Za účelom koordinácie a monitorovania uplatňovania obsahu, zamerania a cieľov HP UR na úrovni OP a Partnerskej dohody v podmienkach SR, gestor zriadil Pracovnú skupinu pre HP UR na programové obdobie 2014-2020. Členmi pracovnej skupiny sú zástupcovia RO OP, CKO, CO, OA, samosprávy, hospodárskych a sociálnych partnerov.</w:t>
            </w:r>
          </w:p>
          <w:p w:rsidR="00EC3139" w:rsidRDefault="005D4223" w:rsidP="003C5C9B">
            <w:pPr>
              <w:spacing w:before="240" w:after="240"/>
              <w:jc w:val="both"/>
            </w:pPr>
            <w:r>
              <w:t>Základom horizontálneho princípu udržateľného rozvoja sú tri piliere, a to environmentálny, ekonomický a sociálny.</w:t>
            </w:r>
          </w:p>
          <w:p w:rsidR="00EC3139" w:rsidRDefault="005D4223" w:rsidP="003C5C9B">
            <w:pPr>
              <w:spacing w:before="240" w:after="240"/>
              <w:jc w:val="both"/>
            </w:pPr>
            <w:r>
              <w:t>Na podporu environmentálneho aspektu udržateľného rozvoja a cieľov Podpora udržateľnej dopravy a odstraňovanie prekážok v kľúčových sieťových infraštruktúrach;  Podpora prechodu na nízkouhlíkové hospodárstvo vo všetkých sektoroch; Ochrana životného prostredia a podpora efektívneho využívania zdrojov  RO pre KŽP v roku 2016 vyhlásil výzvy:</w:t>
            </w:r>
          </w:p>
          <w:p w:rsidR="00EC3139" w:rsidRDefault="005D4223" w:rsidP="003C5C9B">
            <w:pPr>
              <w:spacing w:before="240" w:after="240"/>
              <w:jc w:val="both"/>
            </w:pPr>
            <w:r>
              <w:t>•              OPKŽP-PO1-SC111-2016-10 triedený zber komunálnych odpadov a mechanicko-biologická úprava komunálnych odpadov,</w:t>
            </w:r>
          </w:p>
          <w:p w:rsidR="00EC3139" w:rsidRDefault="005D4223" w:rsidP="003C5C9B">
            <w:pPr>
              <w:spacing w:before="240" w:after="240"/>
              <w:jc w:val="both"/>
            </w:pPr>
            <w:r>
              <w:t>•              OPKŽP-PO1-SC111-2016-11 triedený zber komunálnych odpadov, zhodnocovanie biologicky rozložiteľného odpadu a mechanicko-biologická úprava komunálnych odpadov,</w:t>
            </w:r>
          </w:p>
          <w:p w:rsidR="00EC3139" w:rsidRDefault="005D4223" w:rsidP="003C5C9B">
            <w:pPr>
              <w:spacing w:before="240" w:after="240"/>
              <w:jc w:val="both"/>
            </w:pPr>
            <w:r>
              <w:t>•              OPKŽP-PO1-SC111-2016-12 vybudovanie a zavedenie jednotného environmentálneho monitorovacieho a informačného systému v odpadovom hospodárstve,</w:t>
            </w:r>
          </w:p>
          <w:p w:rsidR="00EC3139" w:rsidRDefault="005D4223" w:rsidP="003C5C9B">
            <w:pPr>
              <w:spacing w:before="240" w:after="240"/>
              <w:jc w:val="both"/>
            </w:pPr>
            <w:r>
              <w:t>•              OPKŽP-PO1-SC131-2016-13 monitorovanie druhov a biotopov európskeho významu,</w:t>
            </w:r>
          </w:p>
          <w:p w:rsidR="00EC3139" w:rsidRDefault="005D4223" w:rsidP="003C5C9B">
            <w:pPr>
              <w:spacing w:before="240" w:after="240"/>
              <w:jc w:val="both"/>
            </w:pPr>
            <w:r>
              <w:t>•              OPKŽP-PO1-SC141-2016-14 znižovanie emisií znečisťujúcich látok zo zdrojov znečisťovania ovzdušia v Košickom regióne,</w:t>
            </w:r>
          </w:p>
          <w:p w:rsidR="00EC3139" w:rsidRDefault="005D4223" w:rsidP="003C5C9B">
            <w:pPr>
              <w:spacing w:before="240" w:after="240"/>
              <w:jc w:val="both"/>
            </w:pPr>
            <w:r>
              <w:t>•              OPKŽP-PO1-SC111-2016-15 príprava na opätovné použitie a recykláciu nebezpečných odpadov,</w:t>
            </w:r>
          </w:p>
          <w:p w:rsidR="00EC3139" w:rsidRDefault="005D4223" w:rsidP="003C5C9B">
            <w:pPr>
              <w:spacing w:before="240" w:after="240"/>
              <w:jc w:val="both"/>
            </w:pPr>
            <w:r>
              <w:t>•              OPKŽP-PO1-SC111-2016-16 príprava na opätovné použitie a zhodnocovanie nie nebezpečných odpadov.</w:t>
            </w:r>
          </w:p>
          <w:p w:rsidR="00EC3139" w:rsidRDefault="005D4223" w:rsidP="003C5C9B">
            <w:pPr>
              <w:spacing w:before="240" w:after="240"/>
              <w:jc w:val="both"/>
            </w:pPr>
            <w:r>
              <w:t>Hlavným cieľom HP UR je zabezpečenie environmentálnej, ekonomickej a sociálnej udržateľnosti rastu s osobitným dôrazom na ochranu a zlepšenie životného prostredia pri zohľadnení zásady „znečisťovateľ platí“.</w:t>
            </w:r>
          </w:p>
          <w:p w:rsidR="00EC3139" w:rsidRDefault="005D4223" w:rsidP="003C5C9B">
            <w:pPr>
              <w:spacing w:before="240" w:after="240"/>
              <w:jc w:val="both"/>
            </w:pPr>
            <w:r>
              <w:t xml:space="preserve">Zásada znečisťovateľ platí je obsiahnutá v legislatíve SR, podľa ktorej je pôvodca poškodenia povinný vykonať opatrenia na nápravu alebo uhradiť s tým spojené náklady. V rámci starostlivosti o životné prostredie sa využívajú predovšetkým horizontálne nástroje – integrovaná prevencia a kontrola znečisťovania a posudzovanie vplyvov na životné prostredie (EIA). V súlade s uplatňovaním zásady, pri pripomienkovaní výziev pre projekty environmentálneho aspektu (tam, kde je to vhodné), gestor HP UR požaduje zdôrazňovanie tejto zásady v časti Podmienka oprávnenosti z hľadiska súladu s horizontálnymi princípmi a súčasne odporúča použiť čestné vyhlásenie žiadateľa, že po </w:t>
            </w:r>
            <w:r>
              <w:lastRenderedPageBreak/>
              <w:t>ukončení realizácie aktivít projektu bude informovať RO, či boli voči nemu uplatnené ekonomické alebo fiškálne nástroje, najmä pokuty a poplatky podľa uplatňovania zásady znečisťovateľ platí.</w:t>
            </w:r>
          </w:p>
          <w:p w:rsidR="00EC3139" w:rsidRDefault="005D4223" w:rsidP="003C5C9B">
            <w:pPr>
              <w:spacing w:before="240" w:after="240"/>
              <w:jc w:val="both"/>
            </w:pPr>
            <w:r>
              <w:t>Medzi ďalšie podmienky poskytnutia príspevku a súladu s environmentálnym aspektom HP UR považuje gestor preukázanie súladu s požiadavkami v oblasti dopadu plánov a projektov na územia sústavy NATURA 2000 a posudzovanie vplyvov na životné prostredie.</w:t>
            </w:r>
          </w:p>
          <w:p w:rsidR="009E72B4" w:rsidRDefault="005D4223" w:rsidP="003C5C9B">
            <w:pPr>
              <w:spacing w:before="240" w:after="240"/>
              <w:jc w:val="both"/>
            </w:pPr>
            <w:r>
              <w:t> </w:t>
            </w:r>
          </w:p>
        </w:tc>
      </w:tr>
    </w:tbl>
    <w:p w:rsidR="009E72B4" w:rsidRDefault="009E72B4" w:rsidP="009E72B4"/>
    <w:p w:rsidR="009E72B4" w:rsidRDefault="005D4223" w:rsidP="009E72B4">
      <w:pPr>
        <w:pStyle w:val="Nadpis2"/>
        <w:tabs>
          <w:tab w:val="clear" w:pos="850"/>
          <w:tab w:val="num" w:pos="0"/>
        </w:tabs>
        <w:ind w:left="0" w:firstLine="0"/>
      </w:pPr>
      <w:r>
        <w:t>Podávanie správ o podpore použitej na ciele súvisiace so zmenou klímy [článok 50 ods. 4 nariadenia (EÚ) č. 1303/2013]</w:t>
      </w:r>
    </w:p>
    <w:p w:rsidR="009E72B4" w:rsidRDefault="009E72B4" w:rsidP="009E72B4">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3457"/>
        <w:gridCol w:w="3457"/>
      </w:tblGrid>
      <w:tr w:rsidR="00EC3139" w:rsidTr="009E72B4">
        <w:tc>
          <w:tcPr>
            <w:tcW w:w="3456" w:type="dxa"/>
            <w:shd w:val="clear" w:color="auto" w:fill="auto"/>
          </w:tcPr>
          <w:p w:rsidR="009E72B4" w:rsidRPr="00D81FD8" w:rsidRDefault="005D4223" w:rsidP="009E72B4">
            <w:pPr>
              <w:pStyle w:val="Text1"/>
              <w:ind w:left="0"/>
              <w:rPr>
                <w:b/>
              </w:rPr>
            </w:pPr>
            <w:r w:rsidRPr="00D81FD8">
              <w:rPr>
                <w:b/>
              </w:rPr>
              <w:t>Prioritná os</w:t>
            </w:r>
          </w:p>
        </w:tc>
        <w:tc>
          <w:tcPr>
            <w:tcW w:w="3457" w:type="dxa"/>
            <w:shd w:val="clear" w:color="auto" w:fill="auto"/>
          </w:tcPr>
          <w:p w:rsidR="009E72B4" w:rsidRPr="00D81FD8" w:rsidRDefault="00673DCE" w:rsidP="00673DCE">
            <w:pPr>
              <w:pStyle w:val="Text1"/>
              <w:ind w:left="0"/>
              <w:rPr>
                <w:b/>
              </w:rPr>
            </w:pPr>
            <w:r w:rsidRPr="00673DCE">
              <w:rPr>
                <w:b/>
              </w:rPr>
              <w:t>Výška podpory, ktorá sa má použiť na ciele v oblasti zmeny klímy (EUR)</w:t>
            </w:r>
          </w:p>
        </w:tc>
        <w:tc>
          <w:tcPr>
            <w:tcW w:w="3457" w:type="dxa"/>
            <w:shd w:val="clear" w:color="auto" w:fill="auto"/>
          </w:tcPr>
          <w:p w:rsidR="009E72B4" w:rsidRPr="00D81FD8" w:rsidRDefault="00673DCE" w:rsidP="009E72B4">
            <w:pPr>
              <w:pStyle w:val="Text1"/>
              <w:ind w:left="0"/>
              <w:rPr>
                <w:b/>
              </w:rPr>
            </w:pPr>
            <w:r w:rsidRPr="00673DCE">
              <w:rPr>
                <w:b/>
              </w:rPr>
              <w:t>Podiel celkovej alokácie na operačný program (%)</w:t>
            </w:r>
          </w:p>
        </w:tc>
      </w:tr>
      <w:tr w:rsidR="00EC3139" w:rsidTr="009E72B4">
        <w:tc>
          <w:tcPr>
            <w:tcW w:w="3456" w:type="dxa"/>
            <w:shd w:val="clear" w:color="auto" w:fill="auto"/>
          </w:tcPr>
          <w:p w:rsidR="009E72B4" w:rsidRDefault="005D4223" w:rsidP="009E72B4">
            <w:pPr>
              <w:ind w:left="426" w:hanging="426"/>
            </w:pPr>
            <w:r>
              <w:t>1</w:t>
            </w:r>
          </w:p>
        </w:tc>
        <w:tc>
          <w:tcPr>
            <w:tcW w:w="3457" w:type="dxa"/>
            <w:shd w:val="clear" w:color="auto" w:fill="auto"/>
          </w:tcPr>
          <w:p w:rsidR="009E72B4" w:rsidRDefault="005D4223" w:rsidP="009E72B4">
            <w:pPr>
              <w:pStyle w:val="Text1"/>
              <w:ind w:left="0"/>
              <w:jc w:val="right"/>
            </w:pPr>
            <w:r>
              <w:t>44 753 756,16</w:t>
            </w:r>
          </w:p>
        </w:tc>
        <w:tc>
          <w:tcPr>
            <w:tcW w:w="3457" w:type="dxa"/>
            <w:shd w:val="clear" w:color="auto" w:fill="auto"/>
          </w:tcPr>
          <w:p w:rsidR="009E72B4" w:rsidRDefault="005D4223" w:rsidP="009E72B4">
            <w:pPr>
              <w:ind w:left="426" w:hanging="426"/>
              <w:jc w:val="right"/>
            </w:pPr>
            <w:r>
              <w:t>3,10%</w:t>
            </w:r>
          </w:p>
        </w:tc>
      </w:tr>
      <w:tr w:rsidR="00EC3139" w:rsidTr="009E72B4">
        <w:tc>
          <w:tcPr>
            <w:tcW w:w="3456" w:type="dxa"/>
            <w:shd w:val="clear" w:color="auto" w:fill="auto"/>
          </w:tcPr>
          <w:p w:rsidR="009E72B4" w:rsidRDefault="005D4223" w:rsidP="009E72B4">
            <w:pPr>
              <w:ind w:left="426" w:hanging="426"/>
            </w:pPr>
            <w:r>
              <w:t>3</w:t>
            </w:r>
          </w:p>
        </w:tc>
        <w:tc>
          <w:tcPr>
            <w:tcW w:w="3457" w:type="dxa"/>
            <w:shd w:val="clear" w:color="auto" w:fill="auto"/>
          </w:tcPr>
          <w:p w:rsidR="009E72B4" w:rsidRDefault="005D4223" w:rsidP="009E72B4">
            <w:pPr>
              <w:pStyle w:val="Text1"/>
              <w:ind w:left="0"/>
              <w:jc w:val="right"/>
            </w:pPr>
            <w:r>
              <w:t>42 223 497,58</w:t>
            </w:r>
          </w:p>
        </w:tc>
        <w:tc>
          <w:tcPr>
            <w:tcW w:w="3457" w:type="dxa"/>
            <w:shd w:val="clear" w:color="auto" w:fill="auto"/>
          </w:tcPr>
          <w:p w:rsidR="009E72B4" w:rsidRDefault="005D4223" w:rsidP="009E72B4">
            <w:pPr>
              <w:ind w:left="426" w:hanging="426"/>
              <w:jc w:val="right"/>
            </w:pPr>
            <w:r>
              <w:t>16,18%</w:t>
            </w:r>
          </w:p>
        </w:tc>
      </w:tr>
      <w:tr w:rsidR="00EC3139" w:rsidTr="009E72B4">
        <w:tc>
          <w:tcPr>
            <w:tcW w:w="3456" w:type="dxa"/>
            <w:shd w:val="clear" w:color="auto" w:fill="auto"/>
          </w:tcPr>
          <w:p w:rsidR="009E72B4" w:rsidRDefault="005D4223" w:rsidP="009E72B4">
            <w:pPr>
              <w:ind w:left="426" w:hanging="426"/>
            </w:pPr>
            <w:r>
              <w:t>4</w:t>
            </w:r>
          </w:p>
        </w:tc>
        <w:tc>
          <w:tcPr>
            <w:tcW w:w="3457" w:type="dxa"/>
            <w:shd w:val="clear" w:color="auto" w:fill="auto"/>
          </w:tcPr>
          <w:p w:rsidR="009E72B4" w:rsidRDefault="005D4223" w:rsidP="009E72B4">
            <w:pPr>
              <w:pStyle w:val="Text1"/>
              <w:ind w:left="0"/>
              <w:jc w:val="right"/>
            </w:pPr>
            <w:r>
              <w:t>65 992 080,48</w:t>
            </w:r>
          </w:p>
        </w:tc>
        <w:tc>
          <w:tcPr>
            <w:tcW w:w="3457" w:type="dxa"/>
            <w:shd w:val="clear" w:color="auto" w:fill="auto"/>
          </w:tcPr>
          <w:p w:rsidR="009E72B4" w:rsidRDefault="005D4223" w:rsidP="009E72B4">
            <w:pPr>
              <w:ind w:left="426" w:hanging="426"/>
              <w:jc w:val="right"/>
            </w:pPr>
            <w:r>
              <w:t>7,03%</w:t>
            </w:r>
          </w:p>
        </w:tc>
      </w:tr>
      <w:tr w:rsidR="00EC3139" w:rsidTr="009E72B4">
        <w:tc>
          <w:tcPr>
            <w:tcW w:w="3456" w:type="dxa"/>
            <w:shd w:val="clear" w:color="auto" w:fill="auto"/>
          </w:tcPr>
          <w:p w:rsidR="009E72B4" w:rsidRDefault="005D4223" w:rsidP="009E72B4">
            <w:pPr>
              <w:ind w:left="426" w:hanging="426"/>
            </w:pPr>
            <w:r w:rsidRPr="00D81FD8">
              <w:rPr>
                <w:b/>
              </w:rPr>
              <w:t>Spolu</w:t>
            </w:r>
          </w:p>
        </w:tc>
        <w:tc>
          <w:tcPr>
            <w:tcW w:w="3457" w:type="dxa"/>
            <w:shd w:val="clear" w:color="auto" w:fill="auto"/>
          </w:tcPr>
          <w:p w:rsidR="009E72B4" w:rsidRDefault="005D4223" w:rsidP="009E72B4">
            <w:pPr>
              <w:pStyle w:val="Text1"/>
              <w:ind w:left="0"/>
              <w:jc w:val="right"/>
            </w:pPr>
            <w:r w:rsidRPr="00D81FD8">
              <w:rPr>
                <w:b/>
              </w:rPr>
              <w:t>152 969 334,22</w:t>
            </w:r>
          </w:p>
        </w:tc>
        <w:tc>
          <w:tcPr>
            <w:tcW w:w="3457" w:type="dxa"/>
            <w:shd w:val="clear" w:color="auto" w:fill="auto"/>
          </w:tcPr>
          <w:p w:rsidR="009E72B4" w:rsidRDefault="005D4223" w:rsidP="009E72B4">
            <w:pPr>
              <w:ind w:left="426" w:hanging="426"/>
              <w:jc w:val="right"/>
            </w:pPr>
            <w:r w:rsidRPr="00D81FD8">
              <w:rPr>
                <w:b/>
              </w:rPr>
              <w:t>4,87%</w:t>
            </w:r>
          </w:p>
        </w:tc>
      </w:tr>
    </w:tbl>
    <w:p w:rsidR="009E72B4" w:rsidRPr="00AC3BC0" w:rsidRDefault="009E72B4" w:rsidP="009E72B4">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8207D7">
            <w:pPr>
              <w:spacing w:before="0" w:after="240"/>
              <w:jc w:val="both"/>
            </w:pPr>
            <w:r>
              <w:t>Podpora cieľov v oblasti zmeny klímy, dosahovala k 31.12.2016 za jednotlivé PO, nasledovne hodnoty (za zdroj EÚ):</w:t>
            </w:r>
          </w:p>
          <w:p w:rsidR="00EC3139" w:rsidRDefault="005D4223" w:rsidP="008207D7">
            <w:pPr>
              <w:spacing w:before="240" w:after="240"/>
              <w:jc w:val="both"/>
            </w:pPr>
            <w:r>
              <w:t>Za PO1 Udržateľné využívanie prírodných zdrojov prostredníctvom rozvoja environmentálnej infraštruktúry bolo zazmluvnených 16 projektov s cieľom v oblasti zmeny klímy v zazmluvnenej sume 44 753 756 €. </w:t>
            </w:r>
          </w:p>
          <w:p w:rsidR="00EC3139" w:rsidRDefault="005D4223" w:rsidP="008207D7">
            <w:pPr>
              <w:spacing w:before="240" w:after="240"/>
              <w:jc w:val="both"/>
            </w:pPr>
            <w:r>
              <w:t>V PO2 Adaptácia na nepriaznivé dôsledky zmeny klímy so zameraním na ochranu pred povodňami RO nevyhlásil výzvu, preto neboli ešte zazmluvnené projekty zamerané na podporu cieľov v oblasti zmeny klímy.</w:t>
            </w:r>
          </w:p>
          <w:p w:rsidR="00EC3139" w:rsidRDefault="005D4223" w:rsidP="008207D7">
            <w:pPr>
              <w:spacing w:before="240" w:after="240"/>
              <w:jc w:val="both"/>
            </w:pPr>
            <w:r>
              <w:t>PO3 Podpora riadenia rizík riadenia mimoriadnych udalostí a odolností proti mimoriadnym udalostiam ovplyvnených zmenou klímy, v tejto PO nebola v roku 2016 vyhlásená výzva. Na základe výzvy vyhlásenej v roku 2015 sú zazmluvnené 2 projekty v celkovej sume 42 223 497 €.</w:t>
            </w:r>
          </w:p>
          <w:p w:rsidR="00EC3139" w:rsidRDefault="005D4223" w:rsidP="008207D7">
            <w:pPr>
              <w:spacing w:before="240" w:after="240"/>
              <w:jc w:val="both"/>
            </w:pPr>
            <w:r>
              <w:t>Ani v PO4 Energeticky efektívne nízkouhlíkové hospodárstvo vo všetkých sektoroch nebola v roku 2016 vyhlásená výzva.Celkovo je zazmluvnených 46 projektov v sume 65 992 080 €. </w:t>
            </w:r>
          </w:p>
          <w:p w:rsidR="00EC3139" w:rsidRDefault="005D4223" w:rsidP="008207D7">
            <w:pPr>
              <w:spacing w:before="240" w:after="240"/>
              <w:jc w:val="both"/>
            </w:pPr>
            <w:r>
              <w:t> </w:t>
            </w:r>
          </w:p>
          <w:p w:rsidR="009E72B4" w:rsidRDefault="009E72B4" w:rsidP="008207D7">
            <w:pPr>
              <w:pStyle w:val="Text1"/>
              <w:ind w:left="0"/>
              <w:jc w:val="both"/>
            </w:pPr>
          </w:p>
        </w:tc>
      </w:tr>
    </w:tbl>
    <w:p w:rsidR="009E72B4" w:rsidRDefault="009E72B4" w:rsidP="009E72B4"/>
    <w:p w:rsidR="009E72B4" w:rsidRDefault="00673DCE" w:rsidP="00673DCE">
      <w:pPr>
        <w:pStyle w:val="Nadpis2"/>
        <w:rPr>
          <w:lang w:val="fr-BE"/>
        </w:rPr>
      </w:pPr>
      <w:r w:rsidRPr="00673DCE">
        <w:rPr>
          <w:lang w:val="fr-BE"/>
        </w:rPr>
        <w:lastRenderedPageBreak/>
        <w:t>Úloha partnerov pri implementácii programu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Úloha partnerov pri vykonávaní OP KŽP bola uplatnená prostredníctvom členstva v MV pre OP KŽP. MV bol zriadený rozhodnutím ministra životného prostredia SR zo 17. decembra 2014 č. 26/2014 – 5. o zriadení MV pre OP KŽP. Počet členov je 40, pričom zloženie výboru je vyvážené a založené na princípe partnerstva s prihliadnutím na  princíp tretinového zastúpenia podľa Systému riadenia EŠIF. Členovia MV pre OP KŽP, ktorými sú okrem zástupcov RO, SO, iných RO, aj zástupcovia samosprávnych krajov, mimovládnych organizácií a socio-ekonomických partnerov mali možnosť dohliadať na priebeh a efektívnosť implementácie OP KŽP a to účasťou na zasadnutiach MV pre OP KŽP, kde boli prediskutované a schvaľované dokumenty týkajúce sa OP KŽP. V roku 2016 sa konalo 3. zasadnutie MV (12. 06. 2016) per rollam č. 2 (31. 03. 2016); per rollam č. 3 (11. 04. 2016); per rollam č. 4 (01. 08. 2016); per rollam č. 5 (06. 10. 2016); Konkrétne dokumenty schvaľované na zasadnutiach MV, ako aj všetky zápisnice sú zverejnené na stránke riadiaceho orgánu http://www.op-kzp.sk/.</w:t>
            </w:r>
          </w:p>
          <w:p w:rsidR="00EC3139" w:rsidRDefault="005D4223" w:rsidP="003C5C9B">
            <w:pPr>
              <w:spacing w:before="240" w:after="240"/>
              <w:jc w:val="both"/>
            </w:pPr>
            <w:r>
              <w:t>Partnerstvo bolo uplatnené aj zriadením Pracovnej skupiny monitorovacieho výboru pre podporu zelených opatrení v rámci výziev na ochranu pred povodňami (ďalej len „pracovná skupina“). Pracovná skupina bola zriadená dňa 1.8.2016 za účelom špecifikácie opatrení na ochranu pred povodňami využívajúcich najmä zelenú infraštruktúru, ktoré bude možné podporiť v rámci výziev na aktivity „A. Preventívne opatrenia na ochranu pred povodňami viazané na vodný tok“ a aktivity „B. Preventívne opatrenia na ochranu pred povodňami realizované mimo vodných tokov“ špecifického cieľa 2.1.1: „Zníženie rizika povodní a negatívnych dôsledkov zmeny klímy“. Členmi pracovnej skupiny sú členovia, ktorí sú zástupcami organizácií pôsobiacimi v MV pre OP KŽP, vrátane zástupcov mimovládnych organizácií. Počas roka 2016 pracovná skupina zasadala spolu tri krát, pričom posledné zasadnutie, na ktorom boli odsúhlasené niektoré podmienky, ktoré budú priamo premietnuté do predmetných výziev, sa uskutočnilo dňa 25.10.2016.</w:t>
            </w:r>
          </w:p>
          <w:p w:rsidR="00EC3139" w:rsidRDefault="005D4223" w:rsidP="003C5C9B">
            <w:pPr>
              <w:spacing w:before="240" w:after="240"/>
              <w:jc w:val="both"/>
            </w:pPr>
            <w:r>
              <w:t xml:space="preserve">Partnerstvo bolo uplatňované aj pri vypracovávaní materiálu </w:t>
            </w:r>
            <w:r>
              <w:rPr>
                <w:b/>
                <w:bCs/>
                <w:i/>
                <w:iCs/>
              </w:rPr>
              <w:t>„Kritériá udržateľného využívania biomasy v regiónoch Slovenska pre programy SR na obdobie 2014 – 2020 spolufinancované z EŠIF – so zameraním na drevnú biomasu“</w:t>
            </w:r>
            <w:r>
              <w:rPr>
                <w:b/>
                <w:bCs/>
              </w:rPr>
              <w:t xml:space="preserve">, </w:t>
            </w:r>
            <w:r>
              <w:t>ktoré sú nevyhnutnou podmienkou pre schvaľovanie projektov v rámci OP KŽP/ PO4 a Programu rozvoja vidieka v tomto programovom období. MŽP SR ako riadiaci orgán pre OP KŽP zabezpečilo vypracovanie predmetných kritérií externe prostredníctvom spoločnosti KPMG Slovensko, spol. s r. o. Keďže otázku vypracovania kritérií bolo potrebné riešiť vo vzájomnej súčinnosti dotknutých rezortov a organizácií, riadiaci orgán pre OP KŽP zároveň pre tento účel zriadil pracovnú skupinu zloženú zo zástupcov príslušných ministerstiev, SIEA a mimovládnych organizácií, ktorí mali možnosť zasahovať do prípravy materiálu, ovplyvňovať charakter kritérií a distribuovať návrh materiálu ďalším subjektom mimovládneho sektora so záujmom o túto problematiku na pripomienkovanie. Pracovná skupina zasadala v kompletnom zložení 2-krát, pričom ďalšie (individuálne) stretnutia za účelom formovania kritérií sa konali práve na podnet mimovládnych organizácii.</w:t>
            </w:r>
          </w:p>
          <w:p w:rsidR="00EC3139" w:rsidRDefault="005D4223" w:rsidP="003C5C9B">
            <w:pPr>
              <w:spacing w:before="240" w:after="240"/>
              <w:jc w:val="both"/>
            </w:pPr>
            <w:r>
              <w:t> </w:t>
            </w:r>
          </w:p>
          <w:p w:rsidR="009E72B4" w:rsidRPr="00B52842" w:rsidRDefault="009E72B4" w:rsidP="009E72B4">
            <w:pPr>
              <w:pStyle w:val="Text1"/>
              <w:ind w:left="0"/>
              <w:rPr>
                <w:lang w:val="fr-BE"/>
              </w:rPr>
            </w:pPr>
          </w:p>
        </w:tc>
      </w:tr>
    </w:tbl>
    <w:p w:rsidR="009E72B4" w:rsidRPr="00612651" w:rsidRDefault="009E72B4" w:rsidP="009E72B4">
      <w:pPr>
        <w:pStyle w:val="Text1"/>
        <w:ind w:left="0"/>
        <w:rPr>
          <w:lang w:val="fr-BE"/>
        </w:rPr>
      </w:pPr>
    </w:p>
    <w:p w:rsidR="009E72B4" w:rsidRDefault="005D4223" w:rsidP="009E72B4">
      <w:pPr>
        <w:pStyle w:val="Nadpis1"/>
        <w:ind w:left="0" w:firstLine="0"/>
      </w:pPr>
      <w:r w:rsidRPr="00920B4D">
        <w:br w:type="page"/>
      </w:r>
      <w:r>
        <w:lastRenderedPageBreak/>
        <w:t>POVINNÉ INFORMÁCIE A POSÚDENIE PODĽA ČLÁNKU 111 ODS. 4 PRVÉHO PODODSEKU PÍSM. a) A b) NARIADENIA (EÚ) č. 1303/2013</w:t>
      </w:r>
    </w:p>
    <w:p w:rsidR="009E72B4" w:rsidRDefault="005D4223" w:rsidP="009E72B4">
      <w:pPr>
        <w:pStyle w:val="Nadpis2"/>
        <w:tabs>
          <w:tab w:val="clear" w:pos="850"/>
          <w:tab w:val="num" w:pos="0"/>
        </w:tabs>
        <w:ind w:left="0" w:firstLine="0"/>
      </w:pPr>
      <w:r>
        <w:t>Pokrok pri vykonávaní plánu hodnotenia a následných opatrení v nadväznosti na zistenia z hodnotení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Plán hodnotenia OP KŽP predpokladal v roku 2016 začať realizáciu dvoch hodnotení, a to:</w:t>
            </w:r>
          </w:p>
          <w:p w:rsidR="00EC3139" w:rsidRDefault="005D4223" w:rsidP="003C5C9B">
            <w:pPr>
              <w:numPr>
                <w:ilvl w:val="0"/>
                <w:numId w:val="48"/>
              </w:numPr>
              <w:spacing w:before="240" w:after="240"/>
              <w:ind w:hanging="210"/>
              <w:jc w:val="both"/>
            </w:pPr>
            <w:r>
              <w:t>Hodnotenie plnenia čiastkových cieľov na úrovni prioritných osí OP KŽP (priebežné hodnotenie výkonnosti OP) s predpokladaným časovým harmonogramom 07/2016 – 12/2016. Predmetné hodnotenie nebolo začaté, keďže implementácia OP bola v rannej fáze, hodnotiť výkonnosť by bolo nerelevantné. Navyše by  kvôli vysokému pracovnému vyťaženiu zamestnancov riadiaceho orgánu na prípravách výziev nebolo možné na hodnotenie asignovať personálne kapacity.</w:t>
            </w:r>
          </w:p>
          <w:p w:rsidR="00EC3139" w:rsidRDefault="005D4223" w:rsidP="003C5C9B">
            <w:pPr>
              <w:spacing w:before="240" w:after="240"/>
              <w:jc w:val="both"/>
            </w:pPr>
            <w:r>
              <w:t>Hodnotenie bude realizované spolu s plánovaným priebežným hodnotením výkonnosti OP za rok 2016 v prvej polovici roka 2017.</w:t>
            </w:r>
          </w:p>
          <w:p w:rsidR="00EC3139" w:rsidRDefault="005D4223" w:rsidP="003C5C9B">
            <w:pPr>
              <w:numPr>
                <w:ilvl w:val="0"/>
                <w:numId w:val="49"/>
              </w:numPr>
              <w:spacing w:before="240" w:after="240"/>
              <w:ind w:hanging="210"/>
              <w:jc w:val="both"/>
            </w:pPr>
            <w:r>
              <w:t>Hodnotenie vhodnosti nastavenia systému riadenia a kontroly OP z pohľadu efektívnosti a účinnosti jeho fungovania s predpokladaným časovým harmonogramom 07/2016 – 06/2017</w:t>
            </w:r>
          </w:p>
          <w:p w:rsidR="00EC3139" w:rsidRDefault="005D4223" w:rsidP="003C5C9B">
            <w:pPr>
              <w:spacing w:before="240" w:after="240"/>
              <w:jc w:val="both"/>
            </w:pPr>
            <w:r>
              <w:t>Predmetné hodnotenie nebolo realizované v zmysle pripomienok EK k Plánu hodnotenia OP KŽP s odôvodnením presahu tohto hodnotenia s designačným auditom EK. V pripravovanej aktualizácii Plánu hodnotenia bude toto hodnotenie z harmonogramu odstránené.</w:t>
            </w:r>
          </w:p>
          <w:p w:rsidR="00EC3139" w:rsidRDefault="005D4223" w:rsidP="003C5C9B">
            <w:pPr>
              <w:spacing w:before="240" w:after="240"/>
              <w:jc w:val="both"/>
            </w:pPr>
            <w:r>
              <w:t>Vzhľadom na uvedené pripravuje riadiaci orgán pre OP KŽP aktualizáciu Plánu hodnotení OP KŽP z verzie 2.0 (schválenej dňa 12.5.2016) a realizovať plánované hodnotenia.</w:t>
            </w:r>
          </w:p>
          <w:p w:rsidR="00EC3139" w:rsidRDefault="005D4223" w:rsidP="003C5C9B">
            <w:pPr>
              <w:spacing w:before="240" w:after="240"/>
              <w:jc w:val="both"/>
            </w:pPr>
            <w:r>
              <w:t>Keďže doteraz neboli žiadne hodnotenia vykonané, neboli prijaté žiadne opatrenia na implementáciu zistení.</w:t>
            </w:r>
          </w:p>
          <w:p w:rsidR="00EC3139" w:rsidRDefault="005D4223" w:rsidP="003C5C9B">
            <w:pPr>
              <w:spacing w:before="240" w:after="240"/>
              <w:jc w:val="both"/>
            </w:pPr>
            <w:r>
              <w:t> </w:t>
            </w:r>
          </w:p>
          <w:p w:rsidR="009E72B4" w:rsidRDefault="009E72B4" w:rsidP="009E72B4">
            <w:pPr>
              <w:pStyle w:val="Text1"/>
              <w:ind w:left="0"/>
            </w:pPr>
          </w:p>
        </w:tc>
      </w:tr>
    </w:tbl>
    <w:p w:rsidR="009E72B4" w:rsidRDefault="009E72B4" w:rsidP="009E72B4"/>
    <w:p w:rsidR="009E72B4" w:rsidRDefault="005D4223" w:rsidP="009E72B4">
      <w:pPr>
        <w:pStyle w:val="Nadpis2"/>
        <w:tabs>
          <w:tab w:val="clear" w:pos="850"/>
          <w:tab w:val="num" w:pos="0"/>
        </w:tabs>
        <w:ind w:left="0" w:firstLine="0"/>
      </w:pPr>
      <w:r>
        <w:t>Výsledky opatrení fondov na informovanie a publicitu realizovaných v rámci komunikačnej stratégie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3C5C9B">
            <w:pPr>
              <w:spacing w:before="0" w:after="240"/>
              <w:jc w:val="both"/>
            </w:pPr>
            <w:r>
              <w:t>Aktivity informovania a komunikácie prebiehali v roku 2016 v súlade s Komunikačnou stratégiou pre OP KŽP na PO 2014 -2020 (ďalej „KS“) a ich hodnotenie vykonáva RO v spolupráci s SO na úrovni ročných komunikačných plánov, výročnej a záverečnej správy o vykonávaní OP KŽP.</w:t>
            </w:r>
          </w:p>
          <w:p w:rsidR="00EC3139" w:rsidRDefault="005D4223" w:rsidP="003C5C9B">
            <w:pPr>
              <w:spacing w:before="240" w:after="240"/>
              <w:jc w:val="both"/>
            </w:pPr>
            <w:r>
              <w:t>Komunikačné ciele stanovené pre rok 2016 zohľadňovali aktuálny stav implementácie a procesy vyhlasovania výziev. Komunikácia sa prevažne sústredila na širokú verejnosť, potenciálnych žiadateľov a žiadateľov. Pre plnenie týchto cieľov boli realizované informačné a komunikačné aktivity s cieľom oslovenia najmä potenciálnych žiadateľov o NFP, ako aj širokú laickú i odbornú verejnosť.</w:t>
            </w:r>
          </w:p>
          <w:p w:rsidR="00EC3139" w:rsidRDefault="005D4223" w:rsidP="003C5C9B">
            <w:pPr>
              <w:spacing w:before="240" w:after="240"/>
              <w:jc w:val="both"/>
            </w:pPr>
            <w:r>
              <w:lastRenderedPageBreak/>
              <w:t>RO zorganizoval v roku 2016 dve hlavné informačné aktivity. Druhá Výročná konferencia OP KŽP sa konala v novembri 2016. Dosiahnuté výsledky prezentovali zástupcovia MŽP SR a SO – MV SR a SIEA. Samostatný priestor bol venovaný odbornej diskusii v rámci problematiky odpadového hospodárstva, vodného hospodárstva, ochrany prírody, ovzdušia a energeticky efektívneho nízkouhlíkového hospodárstva. K ďalšej hlavnej informačnej aktivite patrilo podujatie Deň Európy. RO usporiadal v spolupráci s SAŽP počas Dňa Európy environmentálne vzdelávanie pre žiakov základných škôl. Široká verejnosť mohla v prezentačnom stánku na Primaciálnom námestí v Bratislave konzultovať so zástupcami MŽP SR, MV SR a SIEA o možnosti získania NFP z OP KŽP.</w:t>
            </w:r>
          </w:p>
          <w:p w:rsidR="00EC3139" w:rsidRDefault="005D4223" w:rsidP="003C5C9B">
            <w:pPr>
              <w:spacing w:before="240" w:after="240"/>
              <w:jc w:val="both"/>
            </w:pPr>
            <w:r>
              <w:t>Mediálna kampaň bola zameraná na komunikáciu existencie OP KŽP a jeho cieľov a možností finančnej podpory. RO využil prezentáciu OP KŽP v televízii a v rozhlase formou reklamných spotov. V rámci riadenej publicity boli pravidelne zverejňované oznamy na webových sídlach OP KŽP www.op-kzp.sk; MŽP SR www.minzp.sk; SAŽP www.sazp.sk; SIEA www.siea.sk a MV SR www.minv.sk, ako aj na sociálnych sieťach Facebook a Twitter. Návštevnosť webového sídla www.op-kzp.sk dosiahla 50 026 prístupov. Informácie sa týkali najmä vyhlásených výziev, termínov informačných podujatí a vydaní riadiacich dokumentov.  RO taktiež prezentoval zverejnenie výziev prostredníctvom inzercie najmä v celospoločenských mienkotvorných printových médiách.</w:t>
            </w:r>
          </w:p>
          <w:p w:rsidR="00EC3139" w:rsidRDefault="005D4223" w:rsidP="003C5C9B">
            <w:pPr>
              <w:spacing w:before="240" w:after="240"/>
              <w:jc w:val="both"/>
            </w:pPr>
            <w:r>
              <w:t>SO SAŽP zorganizoval v spolupráci s MŽP SR v roku 2016 sériu informačných seminárov k vyhláseným výzvam na predkladanie ŽoNFP s cieľom informovať potenciálnych žiadateľov o možnostiach čerpania prostriedkov z EŠIF a dosiahnuť čo najvyššiu mieru kvalitných projektov. SO MV SR a SO SAŽP zorganizovali v priebehu roka 2016 prvé informačné stretnutia pre prijímateľov NFP k zazmluvneným projektom.</w:t>
            </w:r>
          </w:p>
          <w:p w:rsidR="00EC3139" w:rsidRDefault="005D4223" w:rsidP="003C5C9B">
            <w:pPr>
              <w:spacing w:before="240" w:after="240"/>
              <w:jc w:val="both"/>
            </w:pPr>
            <w:r>
              <w:t>RO a SO sa zúčastňovali priebežne počas roka rôznych podujatí, na ktorých bol prezentovaný OP KŽP. V roku 2016 RO spolu s SO zrealizoval 20 vlastných informačných podujatí, ktorých sa zúčastnilo 597 účastníkov.</w:t>
            </w:r>
          </w:p>
          <w:p w:rsidR="00EC3139" w:rsidRDefault="005D4223" w:rsidP="003C5C9B">
            <w:pPr>
              <w:spacing w:before="240" w:after="240"/>
              <w:jc w:val="both"/>
            </w:pPr>
            <w:r>
              <w:t>Informácie potenciálnym žiadateľom boli priebežne počas celého roka poskytované telefonicky a písomne. RO za účelom efektívneho informovania k aktuálnym výzvam prevádzkuje Infolinku, prostredníctvom ktorej záujemcovia získavajú odborné usmernenie zo strany RO k otázkam týkajúcich sa oprávnenosti žiadateľa, aktivít, výdavkov, ako aj k správnemu vyplneniu žiadosti. V rámci priamej komunikácie boli poskytnuté RO a SO informácie prostredníctvom e-mailov resp. telefonicky na 3381dotazov a v rámci 47 osobných konzultácií.</w:t>
            </w:r>
          </w:p>
          <w:p w:rsidR="00EC3139" w:rsidRDefault="005D4223" w:rsidP="003C5C9B">
            <w:pPr>
              <w:spacing w:before="240" w:after="240"/>
              <w:jc w:val="both"/>
            </w:pPr>
            <w:r>
              <w:t>Od roku 2016 RO a SO spolupracujú s informačno-poradenskými centrami zriadenými Úradom podpredsedu vlády SR pre investície a informatizáciu SR. Ide o nový špecifický komunikačný nástroj, ktorého cieľom je poskytovanie odborného poradenstva pre potenciálnych žiadateľov, žiadateľov a prijímateľov v oblasti EŠIF. Poradenské centrá aktívne komunikujú priamo s RO a SO ohľadom sprostredkovania korektných informácií potenciálnym žiadateľom o NFP a žiadateľom o NFP priamo v regiónoch Slovenska.</w:t>
            </w:r>
          </w:p>
          <w:p w:rsidR="00EC3139" w:rsidRDefault="005D4223" w:rsidP="003C5C9B">
            <w:pPr>
              <w:spacing w:before="240" w:after="240"/>
              <w:jc w:val="both"/>
            </w:pPr>
            <w:r>
              <w:t xml:space="preserve">RO každoročne vyhodnocuje v spolupráci s SO plánované hodnoty stanovené v rámci ročných komunikačných plánov. Pre plánované aktivity na rok 2016 „Mediálna kampaň“, „Účasť na podujatiach“ boli čiastočne naplnené stanovené ukazovatele, a to z dôvodu oneskorenia procesov verejného obstarávania. Pre plánovanú aktivitu „Informačné podujatia k vyhláseným výzvam“ neboli naplnené stanovené ukazovatele, predovšetkým na úrovni SO, a to z dôvodu posunu harmonogramov vyhlasovania výziev. Pre plánovanú </w:t>
            </w:r>
            <w:r>
              <w:lastRenderedPageBreak/>
              <w:t>aktivitu „Propagačné predmety“, „Informačné materiály OP KŽP“ neboli naplnené stanovené ukazovatele, predovšetkým z dôvodu oneskorenia procesov verejného obstarávania.   </w:t>
            </w:r>
          </w:p>
          <w:p w:rsidR="00EC3139" w:rsidRDefault="005D4223">
            <w:pPr>
              <w:spacing w:before="240" w:after="240"/>
            </w:pPr>
            <w:r>
              <w:t> </w:t>
            </w:r>
          </w:p>
          <w:p w:rsidR="009E72B4" w:rsidRDefault="009E72B4" w:rsidP="009E72B4">
            <w:pPr>
              <w:pStyle w:val="Text1"/>
              <w:ind w:left="0"/>
            </w:pPr>
          </w:p>
        </w:tc>
      </w:tr>
    </w:tbl>
    <w:p w:rsidR="009E72B4" w:rsidRDefault="009E72B4" w:rsidP="009E72B4"/>
    <w:p w:rsidR="009E72B4" w:rsidRDefault="009E72B4" w:rsidP="009E72B4">
      <w:pPr>
        <w:sectPr w:rsidR="009E72B4" w:rsidSect="009E72B4">
          <w:headerReference w:type="even" r:id="rId38"/>
          <w:headerReference w:type="default" r:id="rId39"/>
          <w:footerReference w:type="default" r:id="rId40"/>
          <w:headerReference w:type="first" r:id="rId41"/>
          <w:footerReference w:type="first" r:id="rId42"/>
          <w:pgSz w:w="11906" w:h="16838"/>
          <w:pgMar w:top="567" w:right="510" w:bottom="284" w:left="1134" w:header="709" w:footer="283" w:gutter="0"/>
          <w:cols w:space="708"/>
          <w:docGrid w:linePitch="360"/>
        </w:sectPr>
      </w:pPr>
    </w:p>
    <w:p w:rsidR="009E72B4" w:rsidRDefault="005D4223" w:rsidP="009E72B4">
      <w:pPr>
        <w:pStyle w:val="Nadpis1"/>
        <w:tabs>
          <w:tab w:val="num" w:pos="426"/>
        </w:tabs>
        <w:ind w:left="426" w:hanging="426"/>
      </w:pPr>
      <w:r>
        <w:lastRenderedPageBreak/>
        <w:t>OPATRENIA PRIJATÉ NA SPLNENIE EX ANTE KONDICIONALÍT [článok 50 ods. 4 nariadenia (EÚ) č. 1303/2013] (Môžu sa zahrnúť do správy, ktorá sa má predložiť v roku 2016 – pozri bod 9.  Požadujú sa v správe 2017) Variant: správa o pokroku</w:t>
      </w:r>
    </w:p>
    <w:p w:rsidR="009E72B4" w:rsidRDefault="009E72B4" w:rsidP="009E72B4"/>
    <w:p w:rsidR="009E72B4" w:rsidRDefault="009E72B4" w:rsidP="009E72B4">
      <w:pPr>
        <w:sectPr w:rsidR="009E72B4" w:rsidSect="009E72B4">
          <w:headerReference w:type="even" r:id="rId43"/>
          <w:headerReference w:type="default" r:id="rId44"/>
          <w:footerReference w:type="default" r:id="rId45"/>
          <w:headerReference w:type="first" r:id="rId46"/>
          <w:footerReference w:type="first" r:id="rId47"/>
          <w:pgSz w:w="16838" w:h="11906" w:orient="landscape"/>
          <w:pgMar w:top="567" w:right="510" w:bottom="284" w:left="1134" w:header="709" w:footer="709" w:gutter="0"/>
          <w:cols w:space="708"/>
          <w:docGrid w:linePitch="360"/>
        </w:sectPr>
      </w:pPr>
    </w:p>
    <w:p w:rsidR="009E72B4" w:rsidRDefault="005D4223" w:rsidP="009E72B4">
      <w:pPr>
        <w:pStyle w:val="Nadpis1"/>
        <w:ind w:left="0" w:firstLine="0"/>
      </w:pPr>
      <w:r>
        <w:lastRenderedPageBreak/>
        <w:t>ĎALŠIE INFORMÁCIE, KTORÉ MOŽNO PRIDAŤ V ZÁVISLOSTI OD OBSAHU A CIEĽOV OPERAČNÉHO PROGRAMU [článok 111 ods. 4 druhý pododsek písm. a), b), c), d), g) a h) nariadenia (EÚ) č. 1303/2013]</w:t>
      </w:r>
    </w:p>
    <w:p w:rsidR="009E72B4" w:rsidRPr="002444C3" w:rsidRDefault="009E72B4" w:rsidP="009E72B4">
      <w:pPr>
        <w:pStyle w:val="Text1"/>
        <w:ind w:left="0"/>
      </w:pPr>
    </w:p>
    <w:p w:rsidR="009E72B4" w:rsidRDefault="005D4223" w:rsidP="009E72B4">
      <w:pPr>
        <w:pStyle w:val="Nadpis2"/>
        <w:tabs>
          <w:tab w:val="clear" w:pos="850"/>
          <w:tab w:val="num" w:pos="0"/>
        </w:tabs>
        <w:ind w:left="0" w:firstLine="0"/>
      </w:pPr>
      <w:r>
        <w:t>Pokrok dosiahnutý pri uplatňovaní integrovaného prístupu k územnému rozvoju vrátane rozvoja regiónov s nepriaznivými demografickými podmienkami a trvalými alebo prírodnými znevýhodneniami, udržateľného mestského rozvoja a miestneho rozvoja vedeného komunitou podľa operačného programu</w:t>
      </w:r>
    </w:p>
    <w:p w:rsidR="009E72B4" w:rsidRPr="00920F74" w:rsidRDefault="009E72B4" w:rsidP="009E72B4">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pPr>
              <w:spacing w:before="0" w:after="240"/>
            </w:pPr>
            <w:r>
              <w:t>N/A</w:t>
            </w:r>
          </w:p>
          <w:p w:rsidR="009E72B4" w:rsidRDefault="009E72B4" w:rsidP="009E72B4">
            <w:pPr>
              <w:pStyle w:val="Text1"/>
              <w:spacing w:after="0"/>
              <w:ind w:left="0"/>
            </w:pPr>
          </w:p>
        </w:tc>
      </w:tr>
    </w:tbl>
    <w:p w:rsidR="009E72B4" w:rsidRDefault="009E72B4" w:rsidP="009E72B4"/>
    <w:p w:rsidR="009E72B4" w:rsidRDefault="005D4223" w:rsidP="009E72B4">
      <w:pPr>
        <w:pStyle w:val="Nadpis2"/>
        <w:tabs>
          <w:tab w:val="clear" w:pos="850"/>
          <w:tab w:val="num" w:pos="0"/>
        </w:tabs>
        <w:ind w:left="0" w:firstLine="0"/>
      </w:pPr>
      <w:r>
        <w:t>Pokrok dosiahnutý pri realizovaní opatrení na posilnenie kapacity orgánov členského štátu a prijímateľov na spravovanie a využívanie fondov</w:t>
      </w:r>
    </w:p>
    <w:p w:rsidR="009E72B4" w:rsidRPr="00920F74" w:rsidRDefault="009E72B4" w:rsidP="009E72B4">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pPr>
              <w:spacing w:before="0" w:after="240"/>
            </w:pPr>
            <w:r>
              <w:rPr>
                <w:b/>
                <w:bCs/>
              </w:rPr>
              <w:t>Stav AK RO a SO v roku 2016</w:t>
            </w:r>
          </w:p>
          <w:p w:rsidR="00EC3139" w:rsidRDefault="005D4223" w:rsidP="003C5C9B">
            <w:pPr>
              <w:spacing w:before="240" w:after="240"/>
              <w:jc w:val="both"/>
            </w:pPr>
            <w:r>
              <w:t>Pre programové obdobie 2014 - 2020 plní rezort MŽP SR úlohy spojené s implementáciou OP KŽP, pričom je priamo zodpovedný za výkon funkcií RO OP KŽP, PJ a SO OP KŽP (uzn. vlády SR č. 175 zo 16.04.2014 a v súlade s § 4 písm. a) bod 1 zákona č. 292/2014 Z. z. o príspevku poskytovanom z EŠIF a o zmene a doplnení niektorých zákonov). Za plnenie úloh SO sú zodpovedné SAŽP, SIEA (MH SR) a MV SR.</w:t>
            </w:r>
          </w:p>
          <w:p w:rsidR="00EC3139" w:rsidRDefault="005D4223" w:rsidP="003C5C9B">
            <w:pPr>
              <w:spacing w:before="240" w:after="240"/>
              <w:jc w:val="both"/>
            </w:pPr>
            <w:r>
              <w:rPr>
                <w:u w:val="single"/>
              </w:rPr>
              <w:t>AK rezortu MŽP SR (RO sekcia environmentálnych programov a projektov, SO SAŽP):</w:t>
            </w:r>
          </w:p>
          <w:p w:rsidR="00EC3139" w:rsidRDefault="005D4223" w:rsidP="003C5C9B">
            <w:pPr>
              <w:spacing w:before="240" w:after="240"/>
              <w:jc w:val="both"/>
            </w:pPr>
            <w:r>
              <w:t>Nastavenie počtu administratívnych kapacít v rámci RO a SO na programové obdobie 2014 – 2020 vychádzalo zo stavu a skúseností z implementácie OP ŽP. Na základe uzn. vlády SR č. 519/2014 zo dňa 15.10.2014 došlo k navýšeniu o 48 AK na stav 258 AK. K poslednej zmene schválených administratívnych kapacít došlo na základe uzn. vlády SR č. 316 zo 17.8.2016, v ktorom prišlo k ďalšiemu navýšeniu AK EŠIF o 15 miest </w:t>
            </w:r>
            <w:r>
              <w:rPr>
                <w:b/>
                <w:bCs/>
              </w:rPr>
              <w:t>na aktuálny stav</w:t>
            </w:r>
            <w:r>
              <w:t> </w:t>
            </w:r>
            <w:r>
              <w:rPr>
                <w:b/>
                <w:bCs/>
              </w:rPr>
              <w:t>273 schválených AK pre rezort MŽP SR. </w:t>
            </w:r>
            <w:r>
              <w:t>K 31.12.2016 tak počet schválených AK v zmysle uznesení vlády SR predstavoval </w:t>
            </w:r>
            <w:r>
              <w:rPr>
                <w:b/>
                <w:bCs/>
              </w:rPr>
              <w:t>138 AK pre RO+PJ, 120 AK pre SO SAŽP a 15 AK pre EIA MŽP OP TP.</w:t>
            </w:r>
            <w:r>
              <w:t> Počet vytvorených miest bol na rezorte MŽP SR 258 AK, z toho 138 pre RO+PJ a 120 pre SO SAŽP. Počet obsadených miest  bol celkovo 220,7 AK, z toho 105 za RO+PJ a 115,7 za SO SAŽP. RO vykazuje najnižšiu obsadenosť AK voči schváleným miestam AK. Obsadenie pracovných miest  v zmysle uznesenia vlády SR č. 519/2014 bude dosiahnuté pri plnej finančnej a projektovej implementácii OP KŽP, resp. spolu s prípravou nového programového obdobia.</w:t>
            </w:r>
          </w:p>
          <w:p w:rsidR="00EC3139" w:rsidRDefault="005D4223" w:rsidP="003C5C9B">
            <w:pPr>
              <w:spacing w:before="240" w:after="240"/>
              <w:jc w:val="both"/>
            </w:pPr>
            <w:r>
              <w:rPr>
                <w:u w:val="single"/>
              </w:rPr>
              <w:t>AK SO MV SR:</w:t>
            </w:r>
          </w:p>
          <w:p w:rsidR="00EC3139" w:rsidRDefault="005D4223" w:rsidP="003C5C9B">
            <w:pPr>
              <w:spacing w:before="240" w:after="240"/>
              <w:jc w:val="both"/>
            </w:pPr>
            <w:r>
              <w:t>Počet schválených AK k 31.12.2016 predstavoval </w:t>
            </w:r>
            <w:r>
              <w:rPr>
                <w:b/>
                <w:bCs/>
              </w:rPr>
              <w:t>36</w:t>
            </w:r>
            <w:r>
              <w:t>, počet vytvorených miest AK bol 36 a počet obsadených miest AK bol 33,73.</w:t>
            </w:r>
          </w:p>
          <w:p w:rsidR="00EC3139" w:rsidRDefault="005D4223" w:rsidP="003C5C9B">
            <w:pPr>
              <w:spacing w:before="240" w:after="240"/>
              <w:jc w:val="both"/>
            </w:pPr>
            <w:r>
              <w:rPr>
                <w:u w:val="single"/>
              </w:rPr>
              <w:t>AK SO SIEA:</w:t>
            </w:r>
          </w:p>
          <w:p w:rsidR="00EC3139" w:rsidRDefault="005D4223" w:rsidP="003C5C9B">
            <w:pPr>
              <w:spacing w:before="240" w:after="240"/>
              <w:jc w:val="both"/>
            </w:pPr>
            <w:r>
              <w:t>Počet schválených AK k 31.12.2016 predstavoval 160 (spolu pre OP KŽP a OP VaI), počet vytvorených miest podľa MS bol 60 AK a počet obsadených miest bol 58,78 AK.</w:t>
            </w:r>
          </w:p>
          <w:p w:rsidR="00EC3139" w:rsidRDefault="005D4223" w:rsidP="003C5C9B">
            <w:pPr>
              <w:spacing w:before="240" w:after="240"/>
              <w:jc w:val="both"/>
            </w:pPr>
            <w:r>
              <w:rPr>
                <w:b/>
                <w:bCs/>
              </w:rPr>
              <w:lastRenderedPageBreak/>
              <w:t>Posilnenie AK žiadateľov/prijímateľov</w:t>
            </w:r>
          </w:p>
          <w:p w:rsidR="00EC3139" w:rsidRDefault="005D4223" w:rsidP="003C5C9B">
            <w:pPr>
              <w:spacing w:before="240" w:after="240"/>
              <w:jc w:val="both"/>
            </w:pPr>
            <w:r>
              <w:t>Okrem webového sídla www.</w:t>
            </w:r>
            <w:r>
              <w:rPr>
                <w:u w:val="single"/>
              </w:rPr>
              <w:t>op-kzp.sk</w:t>
            </w:r>
            <w:r>
              <w:t> RO intenzívne využíval na informovanie a poradenstvo pre žiadateľov oficiálnu infolinku. Spolu bolo poskytnutých 1176 písomných e-mailových konzultácií (RO 363, SIEA 798, MV SR 5, SAŽP 10), 2 205 telefonických konzultácií (RO 552,  SIEA  1653) a 47  osobných konzultácií (SIEA).</w:t>
            </w:r>
          </w:p>
          <w:p w:rsidR="00EC3139" w:rsidRDefault="005D4223" w:rsidP="003C5C9B">
            <w:pPr>
              <w:spacing w:before="240" w:after="240"/>
              <w:jc w:val="both"/>
            </w:pPr>
            <w:r>
              <w:t>Odpovede boli zabezpečované manažérmi programovania / manažérmi informovania a komunikácie (SIEA) a spravidla boli zasielané do 8 kalendárnych dní odo dňa doručenia. Najčastejšie otázky sa týkali vyhlásených výziev (oprávnenosť žiadateľa, oprávnenosť výdavkov a oprávnených aktivít, predkladanie príloh ŽoNFP). Na webstránke bol zverejňovaný výber často kladených otázok.</w:t>
            </w:r>
          </w:p>
          <w:p w:rsidR="00EC3139" w:rsidRDefault="005D4223" w:rsidP="003C5C9B">
            <w:pPr>
              <w:spacing w:before="240" w:after="240"/>
              <w:jc w:val="both"/>
            </w:pPr>
            <w:r>
              <w:rPr>
                <w:b/>
                <w:bCs/>
              </w:rPr>
              <w:t>Školenia žiadateľov/prijímateľov</w:t>
            </w:r>
          </w:p>
          <w:p w:rsidR="00EC3139" w:rsidRDefault="005D4223" w:rsidP="003C5C9B">
            <w:pPr>
              <w:spacing w:before="240" w:after="240"/>
              <w:jc w:val="both"/>
            </w:pPr>
            <w:r>
              <w:t>V súvislosti s informovaním o poskytovanom príspevku z EŠIF a pripravovanými a vyhlásenými výzvami SO SAŽP v súčinnosti s RO zorganizovali 7 školení pre potenciálnych žiadateľov, zástupcov miestnej a regionálnej samosprávy a ďalších partnerov z regionálnej a sociálno-ekonomickej oblasti. Na uvedených školeniach sa zúčastnilo 306 účastníkov.</w:t>
            </w:r>
          </w:p>
          <w:p w:rsidR="00EC3139" w:rsidRDefault="005D4223" w:rsidP="003C5C9B">
            <w:pPr>
              <w:spacing w:before="240" w:after="240"/>
              <w:jc w:val="both"/>
            </w:pPr>
            <w:r>
              <w:rPr>
                <w:b/>
                <w:bCs/>
              </w:rPr>
              <w:t>Školenia a odborné semináre, ktorých sa zúčastňovali zamestnanci RO a SO</w:t>
            </w:r>
          </w:p>
          <w:p w:rsidR="00EC3139" w:rsidRDefault="005D4223" w:rsidP="003C5C9B">
            <w:pPr>
              <w:spacing w:before="240" w:after="240"/>
              <w:jc w:val="both"/>
            </w:pPr>
            <w:r>
              <w:t>V roku 2016 boli realizované školenia spojené s odborným vzdelávaním AK RO a SO, organizované ÚV SR, CKO a inými vzdelávacími inštitúciami. Školenia boli zamerané na EŠIF, ITMS, finančné záujmy EÚ, VO a ďalšie.</w:t>
            </w:r>
          </w:p>
          <w:p w:rsidR="00EC3139" w:rsidRDefault="005D4223" w:rsidP="003C5C9B">
            <w:pPr>
              <w:spacing w:before="240" w:after="240"/>
              <w:jc w:val="both"/>
            </w:pPr>
            <w:r>
              <w:t>Celkovo sa uskutočnilo 203 odborných školení (RO 79, SIEA 34, SAŽP 65, MV SR 25), ktorých sa zúčastnilo 1189 zamestnancov (RO 398, SIEA 196, SAŽP 560, MV SR 35).</w:t>
            </w:r>
          </w:p>
          <w:p w:rsidR="00EC3139" w:rsidRDefault="005D4223">
            <w:pPr>
              <w:spacing w:before="240" w:after="240"/>
            </w:pPr>
            <w:r>
              <w:t> </w:t>
            </w:r>
          </w:p>
          <w:p w:rsidR="009E72B4" w:rsidRDefault="009E72B4" w:rsidP="009E72B4">
            <w:pPr>
              <w:pStyle w:val="Text1"/>
              <w:spacing w:after="0"/>
              <w:ind w:left="0"/>
            </w:pPr>
          </w:p>
        </w:tc>
      </w:tr>
    </w:tbl>
    <w:p w:rsidR="009E72B4" w:rsidRDefault="009E72B4" w:rsidP="009E72B4"/>
    <w:p w:rsidR="009E72B4" w:rsidRDefault="005D4223" w:rsidP="009E72B4">
      <w:pPr>
        <w:pStyle w:val="Nadpis2"/>
        <w:tabs>
          <w:tab w:val="clear" w:pos="850"/>
          <w:tab w:val="num" w:pos="0"/>
        </w:tabs>
        <w:ind w:left="0" w:firstLine="0"/>
      </w:pPr>
      <w:r>
        <w:t>Pokrok dosiahnutý pri realizovaní všetkých medziregionálnych a nadnárodných opatrení</w:t>
      </w:r>
    </w:p>
    <w:p w:rsidR="009E72B4" w:rsidRPr="00920F74" w:rsidRDefault="009E72B4" w:rsidP="009E72B4">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pPr>
              <w:spacing w:before="0" w:after="240"/>
            </w:pPr>
            <w:r>
              <w:t>N/A</w:t>
            </w:r>
          </w:p>
          <w:p w:rsidR="009E72B4" w:rsidRDefault="009E72B4" w:rsidP="009E72B4">
            <w:pPr>
              <w:pStyle w:val="Text1"/>
              <w:spacing w:after="0"/>
              <w:ind w:left="0"/>
            </w:pPr>
          </w:p>
        </w:tc>
      </w:tr>
    </w:tbl>
    <w:p w:rsidR="009E72B4" w:rsidRDefault="009E72B4" w:rsidP="009E72B4"/>
    <w:p w:rsidR="009E72B4" w:rsidRDefault="005D4223" w:rsidP="009E72B4">
      <w:pPr>
        <w:pStyle w:val="Nadpis2"/>
        <w:tabs>
          <w:tab w:val="clear" w:pos="850"/>
          <w:tab w:val="num" w:pos="0"/>
        </w:tabs>
        <w:ind w:left="0" w:firstLine="0"/>
      </w:pPr>
      <w:r>
        <w:t>V príslušných prípadoch príspevok k makroregionálnym stratégiám a stratégiám morských oblastí</w:t>
      </w:r>
    </w:p>
    <w:p w:rsidR="009E72B4" w:rsidRDefault="009E72B4" w:rsidP="009E72B4"/>
    <w:p w:rsidR="009E72B4" w:rsidRDefault="005D4223" w:rsidP="009E72B4">
      <w:pPr>
        <w:autoSpaceDE w:val="0"/>
        <w:autoSpaceDN w:val="0"/>
        <w:adjustRightInd w:val="0"/>
        <w:spacing w:before="0" w:after="0"/>
      </w:pPr>
      <w:r>
        <w:rPr>
          <w:rFonts w:ascii="Wingdings" w:hAnsi="Wingdings" w:cs="Wingdings"/>
          <w:sz w:val="26"/>
          <w:szCs w:val="26"/>
          <w:lang w:val="en-US"/>
        </w:rPr>
        <w:sym w:font="Wingdings" w:char="F0A8"/>
      </w:r>
      <w:r>
        <w:t xml:space="preserve">  </w:t>
      </w:r>
      <w:r w:rsidR="00FD28AA" w:rsidRPr="00FD28AA">
        <w:t xml:space="preserve">Stratégia EÚ pre región Baltského mora </w:t>
      </w:r>
      <w:r>
        <w:t>(EUSBSR)</w:t>
      </w:r>
    </w:p>
    <w:p w:rsidR="009E72B4" w:rsidRDefault="005D4223" w:rsidP="009E72B4">
      <w:r>
        <w:rPr>
          <w:rFonts w:ascii="Wingdings" w:hAnsi="Wingdings" w:cs="Wingdings"/>
          <w:sz w:val="26"/>
          <w:szCs w:val="26"/>
          <w:lang w:val="en-US"/>
        </w:rPr>
        <w:sym w:font="Wingdings" w:char="F0FE"/>
      </w:r>
      <w:r>
        <w:t xml:space="preserve">  </w:t>
      </w:r>
      <w:r w:rsidR="00FD28AA" w:rsidRPr="00FD28AA">
        <w:t xml:space="preserve">Stratégia EÚ pre podunajskú oblasť </w:t>
      </w:r>
      <w:r>
        <w:t>(EUSDR)</w:t>
      </w:r>
    </w:p>
    <w:p w:rsidR="009E72B4" w:rsidRDefault="005D4223" w:rsidP="009E72B4">
      <w:pPr>
        <w:pStyle w:val="Text1"/>
        <w:ind w:left="0"/>
      </w:pPr>
      <w:r>
        <w:rPr>
          <w:rFonts w:ascii="Wingdings" w:hAnsi="Wingdings" w:cs="Wingdings"/>
          <w:sz w:val="26"/>
          <w:szCs w:val="26"/>
          <w:lang w:val="en-US"/>
        </w:rPr>
        <w:sym w:font="Wingdings" w:char="F0A8"/>
      </w:r>
      <w:r>
        <w:t xml:space="preserve">  </w:t>
      </w:r>
      <w:r w:rsidR="00FD28AA" w:rsidRPr="00FD28AA">
        <w:t>Stratégia EÚ pre jadranský a iónsky región</w:t>
      </w:r>
      <w:r>
        <w:t xml:space="preserve"> (EUSAIR)</w:t>
      </w:r>
    </w:p>
    <w:p w:rsidR="009E72B4" w:rsidRDefault="005D4223" w:rsidP="009E72B4">
      <w:pPr>
        <w:pStyle w:val="Text1"/>
        <w:ind w:left="0"/>
      </w:pPr>
      <w:r>
        <w:rPr>
          <w:rFonts w:ascii="Wingdings" w:hAnsi="Wingdings" w:cs="Wingdings"/>
          <w:sz w:val="26"/>
          <w:szCs w:val="26"/>
          <w:lang w:val="en-US"/>
        </w:rPr>
        <w:sym w:font="Wingdings" w:char="F0A8"/>
      </w:r>
      <w:r>
        <w:t xml:space="preserve">  </w:t>
      </w:r>
      <w:r w:rsidR="00FD28AA" w:rsidRPr="00FD28AA">
        <w:t xml:space="preserve">Stratégia EÚ pre alpský región </w:t>
      </w:r>
      <w:r>
        <w:t>(EUSALP)</w:t>
      </w:r>
    </w:p>
    <w:p w:rsidR="009E72B4" w:rsidRDefault="005D4223" w:rsidP="009E72B4">
      <w:pPr>
        <w:pStyle w:val="Text1"/>
        <w:ind w:left="0"/>
      </w:pPr>
      <w:r>
        <w:rPr>
          <w:rFonts w:ascii="Wingdings" w:hAnsi="Wingdings" w:cs="Wingdings"/>
          <w:sz w:val="26"/>
          <w:szCs w:val="26"/>
          <w:lang w:val="en-US"/>
        </w:rPr>
        <w:sym w:font="Wingdings" w:char="F0A8"/>
      </w:r>
      <w:r>
        <w:t xml:space="preserve">  </w:t>
      </w:r>
      <w:r w:rsidR="00FD28AA" w:rsidRPr="00FD28AA">
        <w:t xml:space="preserve">Stratégia v oblasti Atlantického mora </w:t>
      </w:r>
      <w:r>
        <w:t>(ATLSBS)</w:t>
      </w:r>
    </w:p>
    <w:p w:rsidR="009E72B4" w:rsidRDefault="005D4223" w:rsidP="009E72B4">
      <w:r>
        <w:br w:type="page"/>
      </w:r>
      <w:r w:rsidRPr="00785D8B">
        <w:rPr>
          <w:b/>
        </w:rPr>
        <w:lastRenderedPageBreak/>
        <w:t>EUSDR</w:t>
      </w:r>
    </w:p>
    <w:p w:rsidR="009E72B4" w:rsidRDefault="009E72B4" w:rsidP="009E72B4">
      <w:pPr>
        <w:rPr>
          <w:b/>
        </w:rPr>
      </w:pPr>
    </w:p>
    <w:p w:rsidR="009E72B4" w:rsidRDefault="00E71120" w:rsidP="009E72B4">
      <w:r>
        <w:rPr>
          <w:b/>
        </w:rPr>
        <w:t>Stĺpec a prioritná oblasť</w:t>
      </w:r>
      <w:r w:rsidRPr="00E71120">
        <w:rPr>
          <w:b/>
        </w:rPr>
        <w:t>, pre ktoré je program relevantný pre: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69"/>
        <w:gridCol w:w="3869"/>
      </w:tblGrid>
      <w:tr w:rsidR="00EC3139" w:rsidTr="009E72B4">
        <w:tc>
          <w:tcPr>
            <w:tcW w:w="993" w:type="dxa"/>
            <w:shd w:val="clear" w:color="auto" w:fill="auto"/>
          </w:tcPr>
          <w:p w:rsidR="009E72B4" w:rsidRDefault="009E72B4" w:rsidP="009E72B4">
            <w:pPr>
              <w:spacing w:before="120"/>
              <w:jc w:val="center"/>
            </w:pPr>
          </w:p>
        </w:tc>
        <w:tc>
          <w:tcPr>
            <w:tcW w:w="3869" w:type="dxa"/>
          </w:tcPr>
          <w:p w:rsidR="009E72B4" w:rsidRPr="00AB4DE0" w:rsidRDefault="005D4223" w:rsidP="009E72B4">
            <w:r>
              <w:t xml:space="preserve"> </w:t>
            </w:r>
            <w:r w:rsidRPr="00CD4FC0">
              <w:rPr>
                <w:b/>
              </w:rPr>
              <w:t>Pillar</w:t>
            </w:r>
          </w:p>
        </w:tc>
        <w:tc>
          <w:tcPr>
            <w:tcW w:w="3869" w:type="dxa"/>
            <w:shd w:val="clear" w:color="auto" w:fill="auto"/>
          </w:tcPr>
          <w:p w:rsidR="009E72B4" w:rsidRDefault="00FD28AA" w:rsidP="009E72B4">
            <w:r w:rsidRPr="00FD28AA">
              <w:rPr>
                <w:b/>
              </w:rPr>
              <w:t>Hlavné problémy</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A8"/>
            </w:r>
          </w:p>
        </w:tc>
        <w:tc>
          <w:tcPr>
            <w:tcW w:w="3869" w:type="dxa"/>
          </w:tcPr>
          <w:p w:rsidR="009E72B4" w:rsidRPr="00AB4DE0" w:rsidRDefault="005D4223" w:rsidP="009E72B4">
            <w:r>
              <w:t xml:space="preserve">1 -  </w:t>
            </w:r>
            <w:r w:rsidR="00F66C09" w:rsidRPr="00F66C09">
              <w:t>Pripojenie dunajského regiónu</w:t>
            </w:r>
          </w:p>
        </w:tc>
        <w:tc>
          <w:tcPr>
            <w:tcW w:w="3869" w:type="dxa"/>
            <w:shd w:val="clear" w:color="auto" w:fill="auto"/>
          </w:tcPr>
          <w:p w:rsidR="009E72B4" w:rsidRDefault="005D4223" w:rsidP="00FD28AA">
            <w:r>
              <w:t xml:space="preserve">1.1 - </w:t>
            </w:r>
            <w:r w:rsidR="00FD28AA">
              <w:t>Doprava</w:t>
            </w:r>
            <w:r>
              <w:t xml:space="preserve"> </w:t>
            </w:r>
            <w:r w:rsidR="00FD28AA">
              <w:t>–</w:t>
            </w:r>
            <w:r>
              <w:t xml:space="preserve"> </w:t>
            </w:r>
            <w:r w:rsidR="00FD28AA">
              <w:t>vodné cesty</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A8"/>
            </w:r>
          </w:p>
        </w:tc>
        <w:tc>
          <w:tcPr>
            <w:tcW w:w="3869" w:type="dxa"/>
          </w:tcPr>
          <w:p w:rsidR="009E72B4" w:rsidRPr="00AB4DE0" w:rsidRDefault="005D4223" w:rsidP="009E72B4">
            <w:r>
              <w:t xml:space="preserve">1 -  </w:t>
            </w:r>
            <w:r w:rsidR="00F66C09" w:rsidRPr="00F66C09">
              <w:t>Pripojenie dunajského regiónu</w:t>
            </w:r>
          </w:p>
        </w:tc>
        <w:tc>
          <w:tcPr>
            <w:tcW w:w="3869" w:type="dxa"/>
            <w:shd w:val="clear" w:color="auto" w:fill="auto"/>
          </w:tcPr>
          <w:p w:rsidR="009E72B4" w:rsidRDefault="005D4223" w:rsidP="00FD28AA">
            <w:r>
              <w:t xml:space="preserve">1.2 - </w:t>
            </w:r>
            <w:r w:rsidR="00FD28AA">
              <w:t>Doprava</w:t>
            </w:r>
            <w:r>
              <w:t xml:space="preserve"> - </w:t>
            </w:r>
            <w:r w:rsidR="00FD28AA" w:rsidRPr="00FD28AA">
              <w:t>Železničn</w:t>
            </w:r>
            <w:r w:rsidR="00FD28AA">
              <w:t>á, cestná a letecká</w:t>
            </w:r>
            <w:r w:rsidR="00FD28AA" w:rsidRPr="00FD28AA">
              <w:t xml:space="preserve"> doprav</w:t>
            </w:r>
            <w:r w:rsidR="00FD28AA">
              <w:t>a</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FE"/>
            </w:r>
          </w:p>
        </w:tc>
        <w:tc>
          <w:tcPr>
            <w:tcW w:w="3869" w:type="dxa"/>
          </w:tcPr>
          <w:p w:rsidR="009E72B4" w:rsidRPr="00AB4DE0" w:rsidRDefault="005D4223" w:rsidP="009E72B4">
            <w:r>
              <w:t xml:space="preserve">1 -  </w:t>
            </w:r>
            <w:r w:rsidR="00F66C09" w:rsidRPr="00F66C09">
              <w:t>Pripojenie dunajského regiónu</w:t>
            </w:r>
          </w:p>
        </w:tc>
        <w:tc>
          <w:tcPr>
            <w:tcW w:w="3869" w:type="dxa"/>
            <w:shd w:val="clear" w:color="auto" w:fill="auto"/>
          </w:tcPr>
          <w:p w:rsidR="009E72B4" w:rsidRDefault="005D4223" w:rsidP="009E72B4">
            <w:r>
              <w:t xml:space="preserve">1.3 - </w:t>
            </w:r>
            <w:r w:rsidR="00FD28AA" w:rsidRPr="00FD28AA">
              <w:t>Energetika</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A8"/>
            </w:r>
          </w:p>
        </w:tc>
        <w:tc>
          <w:tcPr>
            <w:tcW w:w="3869" w:type="dxa"/>
          </w:tcPr>
          <w:p w:rsidR="009E72B4" w:rsidRPr="00AB4DE0" w:rsidRDefault="005D4223" w:rsidP="009E72B4">
            <w:r>
              <w:t xml:space="preserve">1 -  </w:t>
            </w:r>
            <w:r w:rsidR="00F66C09" w:rsidRPr="00F66C09">
              <w:t>Pripojenie dunajského regiónu</w:t>
            </w:r>
          </w:p>
        </w:tc>
        <w:tc>
          <w:tcPr>
            <w:tcW w:w="3869" w:type="dxa"/>
            <w:shd w:val="clear" w:color="auto" w:fill="auto"/>
          </w:tcPr>
          <w:p w:rsidR="009E72B4" w:rsidRDefault="005D4223" w:rsidP="009E72B4">
            <w:r>
              <w:t xml:space="preserve">1.4 - </w:t>
            </w:r>
            <w:r w:rsidR="00FD28AA" w:rsidRPr="00FD28AA">
              <w:t>Kultúra a cestovný ruch</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FE"/>
            </w:r>
          </w:p>
        </w:tc>
        <w:tc>
          <w:tcPr>
            <w:tcW w:w="3869" w:type="dxa"/>
          </w:tcPr>
          <w:p w:rsidR="009E72B4" w:rsidRPr="00AB4DE0" w:rsidRDefault="005D4223" w:rsidP="009E72B4">
            <w:r>
              <w:t xml:space="preserve">2 -  </w:t>
            </w:r>
            <w:r w:rsidR="00F66C09" w:rsidRPr="00F66C09">
              <w:t>Ochrana životného prostredia v podunajskej oblasti</w:t>
            </w:r>
          </w:p>
        </w:tc>
        <w:tc>
          <w:tcPr>
            <w:tcW w:w="3869" w:type="dxa"/>
            <w:shd w:val="clear" w:color="auto" w:fill="auto"/>
          </w:tcPr>
          <w:p w:rsidR="009E72B4" w:rsidRDefault="005D4223" w:rsidP="009E72B4">
            <w:r>
              <w:t xml:space="preserve">2.1 - </w:t>
            </w:r>
            <w:r w:rsidR="00FD28AA" w:rsidRPr="00FD28AA">
              <w:t>Kvalita vody</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FE"/>
            </w:r>
          </w:p>
        </w:tc>
        <w:tc>
          <w:tcPr>
            <w:tcW w:w="3869" w:type="dxa"/>
          </w:tcPr>
          <w:p w:rsidR="009E72B4" w:rsidRPr="00AB4DE0" w:rsidRDefault="005D4223" w:rsidP="009E72B4">
            <w:r>
              <w:t xml:space="preserve">2 -  </w:t>
            </w:r>
            <w:r w:rsidR="00F66C09" w:rsidRPr="00F66C09">
              <w:t>Ochrana životného prostredia v podunajskej oblasti</w:t>
            </w:r>
          </w:p>
        </w:tc>
        <w:tc>
          <w:tcPr>
            <w:tcW w:w="3869" w:type="dxa"/>
            <w:shd w:val="clear" w:color="auto" w:fill="auto"/>
          </w:tcPr>
          <w:p w:rsidR="009E72B4" w:rsidRDefault="005D4223" w:rsidP="009E72B4">
            <w:r>
              <w:t xml:space="preserve">2.2 - </w:t>
            </w:r>
            <w:r w:rsidR="00FD28AA" w:rsidRPr="00FD28AA">
              <w:t>Riziká pre životné prostredie</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FE"/>
            </w:r>
          </w:p>
        </w:tc>
        <w:tc>
          <w:tcPr>
            <w:tcW w:w="3869" w:type="dxa"/>
          </w:tcPr>
          <w:p w:rsidR="009E72B4" w:rsidRPr="00AB4DE0" w:rsidRDefault="005D4223" w:rsidP="009E72B4">
            <w:r>
              <w:t xml:space="preserve">2 -  </w:t>
            </w:r>
            <w:r w:rsidR="00F66C09" w:rsidRPr="00F66C09">
              <w:t>Ochrana životného prostredia v podunajskej oblasti</w:t>
            </w:r>
          </w:p>
        </w:tc>
        <w:tc>
          <w:tcPr>
            <w:tcW w:w="3869" w:type="dxa"/>
            <w:shd w:val="clear" w:color="auto" w:fill="auto"/>
          </w:tcPr>
          <w:p w:rsidR="009E72B4" w:rsidRDefault="005D4223" w:rsidP="00FD28AA">
            <w:r>
              <w:t xml:space="preserve">2.3 - </w:t>
            </w:r>
            <w:r w:rsidR="00FD28AA">
              <w:t>Biodiverzita, krajina, kvalita ovzdušia a pôdy</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A8"/>
            </w:r>
          </w:p>
        </w:tc>
        <w:tc>
          <w:tcPr>
            <w:tcW w:w="3869" w:type="dxa"/>
          </w:tcPr>
          <w:p w:rsidR="009E72B4" w:rsidRPr="00AB4DE0" w:rsidRDefault="005D4223" w:rsidP="009E72B4">
            <w:r>
              <w:t xml:space="preserve">3 -  </w:t>
            </w:r>
            <w:r w:rsidR="00FD28AA" w:rsidRPr="00FD28AA">
              <w:t>Rozvíjanie prosperity v podunajskej oblasti</w:t>
            </w:r>
          </w:p>
        </w:tc>
        <w:tc>
          <w:tcPr>
            <w:tcW w:w="3869" w:type="dxa"/>
            <w:shd w:val="clear" w:color="auto" w:fill="auto"/>
          </w:tcPr>
          <w:p w:rsidR="009E72B4" w:rsidRDefault="005D4223" w:rsidP="009E72B4">
            <w:r>
              <w:t xml:space="preserve">3.1 - </w:t>
            </w:r>
            <w:r w:rsidR="00FD28AA" w:rsidRPr="00FD28AA">
              <w:t>Znalostná spoločnosť</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A8"/>
            </w:r>
          </w:p>
        </w:tc>
        <w:tc>
          <w:tcPr>
            <w:tcW w:w="3869" w:type="dxa"/>
          </w:tcPr>
          <w:p w:rsidR="009E72B4" w:rsidRPr="00AB4DE0" w:rsidRDefault="005D4223" w:rsidP="009E72B4">
            <w:r>
              <w:t xml:space="preserve">3 -  </w:t>
            </w:r>
            <w:r w:rsidR="00FD28AA" w:rsidRPr="00FD28AA">
              <w:t>Rozvíjanie prosperity v podunajskej oblasti</w:t>
            </w:r>
          </w:p>
        </w:tc>
        <w:tc>
          <w:tcPr>
            <w:tcW w:w="3869" w:type="dxa"/>
            <w:shd w:val="clear" w:color="auto" w:fill="auto"/>
          </w:tcPr>
          <w:p w:rsidR="009E72B4" w:rsidRDefault="005D4223" w:rsidP="00FD28AA">
            <w:r>
              <w:t xml:space="preserve">3.2 - </w:t>
            </w:r>
            <w:r w:rsidR="00FD28AA">
              <w:t>Konkurencieschopnosť</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A8"/>
            </w:r>
          </w:p>
        </w:tc>
        <w:tc>
          <w:tcPr>
            <w:tcW w:w="3869" w:type="dxa"/>
          </w:tcPr>
          <w:p w:rsidR="009E72B4" w:rsidRPr="00AB4DE0" w:rsidRDefault="005D4223" w:rsidP="009E72B4">
            <w:r>
              <w:t xml:space="preserve">3 -  </w:t>
            </w:r>
            <w:r w:rsidR="00FD28AA" w:rsidRPr="00FD28AA">
              <w:t>Rozvíjanie prosperity v podunajskej oblasti</w:t>
            </w:r>
          </w:p>
        </w:tc>
        <w:tc>
          <w:tcPr>
            <w:tcW w:w="3869" w:type="dxa"/>
            <w:shd w:val="clear" w:color="auto" w:fill="auto"/>
          </w:tcPr>
          <w:p w:rsidR="009E72B4" w:rsidRDefault="005D4223" w:rsidP="00FD28AA">
            <w:r>
              <w:t xml:space="preserve">3.3 </w:t>
            </w:r>
            <w:r w:rsidR="00FD28AA">
              <w:t>–</w:t>
            </w:r>
            <w:r>
              <w:t xml:space="preserve"> </w:t>
            </w:r>
            <w:r w:rsidR="00FD28AA">
              <w:t>Ľudia a zručnsoti</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A8"/>
            </w:r>
          </w:p>
        </w:tc>
        <w:tc>
          <w:tcPr>
            <w:tcW w:w="3869" w:type="dxa"/>
          </w:tcPr>
          <w:p w:rsidR="009E72B4" w:rsidRPr="00AB4DE0" w:rsidRDefault="005D4223" w:rsidP="009E72B4">
            <w:r>
              <w:t xml:space="preserve">4 -  </w:t>
            </w:r>
            <w:r w:rsidR="00F66C09" w:rsidRPr="00F66C09">
              <w:t>Posilnenie podunajskej oblasti</w:t>
            </w:r>
          </w:p>
        </w:tc>
        <w:tc>
          <w:tcPr>
            <w:tcW w:w="3869" w:type="dxa"/>
            <w:shd w:val="clear" w:color="auto" w:fill="auto"/>
          </w:tcPr>
          <w:p w:rsidR="009E72B4" w:rsidRDefault="005D4223" w:rsidP="009E72B4">
            <w:r>
              <w:t xml:space="preserve">4.1 - </w:t>
            </w:r>
            <w:r w:rsidR="00FD28AA" w:rsidRPr="00FD28AA">
              <w:t>Inštitucionálna kapacita a spolupráca</w:t>
            </w:r>
          </w:p>
        </w:tc>
      </w:tr>
      <w:tr w:rsidR="00EC3139" w:rsidTr="009E72B4">
        <w:tc>
          <w:tcPr>
            <w:tcW w:w="993" w:type="dxa"/>
            <w:shd w:val="clear" w:color="auto" w:fill="auto"/>
          </w:tcPr>
          <w:p w:rsidR="009E72B4" w:rsidRDefault="005D4223" w:rsidP="009E72B4">
            <w:pPr>
              <w:spacing w:before="120"/>
              <w:jc w:val="center"/>
            </w:pPr>
            <w:r>
              <w:rPr>
                <w:rFonts w:ascii="Wingdings" w:hAnsi="Wingdings" w:cs="Wingdings"/>
                <w:sz w:val="26"/>
                <w:szCs w:val="26"/>
                <w:lang w:val="en-US"/>
              </w:rPr>
              <w:sym w:font="Wingdings" w:char="F0A8"/>
            </w:r>
          </w:p>
        </w:tc>
        <w:tc>
          <w:tcPr>
            <w:tcW w:w="3869" w:type="dxa"/>
          </w:tcPr>
          <w:p w:rsidR="009E72B4" w:rsidRPr="00AB4DE0" w:rsidRDefault="005D4223" w:rsidP="009E72B4">
            <w:r>
              <w:t xml:space="preserve">4 -  </w:t>
            </w:r>
            <w:r w:rsidR="00F66C09" w:rsidRPr="00F66C09">
              <w:t>Posilnenie podunajskej oblasti</w:t>
            </w:r>
          </w:p>
        </w:tc>
        <w:tc>
          <w:tcPr>
            <w:tcW w:w="3869" w:type="dxa"/>
            <w:shd w:val="clear" w:color="auto" w:fill="auto"/>
          </w:tcPr>
          <w:p w:rsidR="009E72B4" w:rsidRDefault="005D4223" w:rsidP="00FD28AA">
            <w:r>
              <w:t xml:space="preserve">4.2 - </w:t>
            </w:r>
            <w:r w:rsidR="00FD28AA">
              <w:t>Bezpečnosť</w:t>
            </w:r>
          </w:p>
        </w:tc>
      </w:tr>
    </w:tbl>
    <w:p w:rsidR="009E72B4" w:rsidRPr="00D0301C" w:rsidRDefault="005D4223" w:rsidP="009E72B4">
      <w:pPr>
        <w:rPr>
          <w:b/>
        </w:rPr>
      </w:pPr>
      <w:r>
        <w:br w:type="page"/>
      </w:r>
      <w:r w:rsidR="00E15A71" w:rsidRPr="00E15A71">
        <w:rPr>
          <w:b/>
        </w:rPr>
        <w:lastRenderedPageBreak/>
        <w:t>Akcie alebo mechanizmy na lepšie prepojenie programu s EUSDR</w:t>
      </w:r>
    </w:p>
    <w:p w:rsidR="009E72B4" w:rsidRDefault="009E72B4" w:rsidP="009E72B4"/>
    <w:p w:rsidR="009E72B4" w:rsidRPr="009E7DF6" w:rsidRDefault="005D4223" w:rsidP="009E72B4">
      <w:pPr>
        <w:rPr>
          <w:b/>
        </w:rPr>
      </w:pPr>
      <w:r w:rsidRPr="009E7DF6">
        <w:rPr>
          <w:b/>
        </w:rPr>
        <w:t xml:space="preserve">A. </w:t>
      </w:r>
      <w:r w:rsidR="00E15A71" w:rsidRPr="00E15A71">
        <w:rPr>
          <w:b/>
        </w:rPr>
        <w:t>Sú makroregionálni koordinátori (najmä národní koordinátori, koordinátori prioritných oblastí alebo členovia riadiacej skupiny), ktorí sa zúčastňujú na monitorovacom výbore programu?</w:t>
      </w:r>
    </w:p>
    <w:p w:rsidR="009E72B4" w:rsidRDefault="009E72B4" w:rsidP="009E72B4"/>
    <w:p w:rsidR="009E72B4" w:rsidRDefault="00E71120" w:rsidP="009E72B4">
      <w:r>
        <w:t>Áno</w:t>
      </w:r>
      <w:r w:rsidR="005D4223">
        <w:t xml:space="preserve">  </w:t>
      </w:r>
      <w:r w:rsidR="005D4223">
        <w:rPr>
          <w:rFonts w:ascii="Wingdings" w:hAnsi="Wingdings" w:cs="Wingdings"/>
          <w:sz w:val="26"/>
          <w:szCs w:val="26"/>
          <w:lang w:val="en-US"/>
        </w:rPr>
        <w:sym w:font="Wingdings" w:char="F0A8"/>
      </w:r>
      <w:r w:rsidR="005D4223">
        <w:t xml:space="preserve">    N</w:t>
      </w:r>
      <w:r>
        <w:t>ie</w:t>
      </w:r>
      <w:r w:rsidR="005D4223">
        <w:t xml:space="preserve">  </w:t>
      </w:r>
      <w:r w:rsidR="005D4223">
        <w:rPr>
          <w:rFonts w:ascii="Wingdings" w:hAnsi="Wingdings" w:cs="Wingdings"/>
          <w:sz w:val="26"/>
          <w:szCs w:val="26"/>
          <w:lang w:val="en-US"/>
        </w:rPr>
        <w:sym w:font="Wingdings" w:char="F0FE"/>
      </w:r>
    </w:p>
    <w:p w:rsidR="009E72B4" w:rsidRDefault="009E72B4" w:rsidP="009E72B4"/>
    <w:p w:rsidR="009E72B4" w:rsidRDefault="005D4223" w:rsidP="009E72B4">
      <w:pPr>
        <w:rPr>
          <w:b/>
        </w:rPr>
      </w:pPr>
      <w:r w:rsidRPr="00AB51B2">
        <w:rPr>
          <w:b/>
        </w:rPr>
        <w:t xml:space="preserve">B. </w:t>
      </w:r>
      <w:r w:rsidR="00E15A71" w:rsidRPr="00E15A71">
        <w:rPr>
          <w:b/>
        </w:rPr>
        <w:t>V kritériách výberu boli dodatočné body pripísané špecifickým opatreniam na podporu EUSDR?</w:t>
      </w:r>
    </w:p>
    <w:p w:rsidR="009E72B4" w:rsidRDefault="009E72B4" w:rsidP="009E72B4">
      <w:pPr>
        <w:rPr>
          <w:b/>
        </w:rPr>
      </w:pPr>
    </w:p>
    <w:p w:rsidR="009E72B4" w:rsidRDefault="00E71120" w:rsidP="009E72B4">
      <w:r>
        <w:t>Áno</w:t>
      </w:r>
      <w:r w:rsidR="005D4223">
        <w:t xml:space="preserve">  </w:t>
      </w:r>
      <w:r w:rsidR="005D4223">
        <w:rPr>
          <w:rFonts w:ascii="Wingdings" w:hAnsi="Wingdings" w:cs="Wingdings"/>
          <w:sz w:val="26"/>
          <w:szCs w:val="26"/>
          <w:lang w:val="en-US"/>
        </w:rPr>
        <w:sym w:font="Wingdings" w:char="F0A8"/>
      </w:r>
      <w:r w:rsidR="005D4223">
        <w:t xml:space="preserve">   N</w:t>
      </w:r>
      <w:r>
        <w:t>ie</w:t>
      </w:r>
      <w:r w:rsidR="005D4223">
        <w:t xml:space="preserve">  </w:t>
      </w:r>
      <w:r w:rsidR="005D4223">
        <w:rPr>
          <w:rFonts w:ascii="Wingdings" w:hAnsi="Wingdings" w:cs="Wingdings"/>
          <w:sz w:val="26"/>
          <w:szCs w:val="26"/>
          <w:lang w:val="en-US"/>
        </w:rPr>
        <w:sym w:font="Wingdings" w:char="F0FE"/>
      </w:r>
    </w:p>
    <w:p w:rsidR="009E72B4" w:rsidRDefault="009E72B4" w:rsidP="009E72B4"/>
    <w:p w:rsidR="009E72B4" w:rsidRDefault="005D4223" w:rsidP="009E72B4">
      <w:pPr>
        <w:rPr>
          <w:b/>
        </w:rPr>
      </w:pPr>
      <w:r w:rsidRPr="00ED0DE3">
        <w:rPr>
          <w:b/>
        </w:rPr>
        <w:t xml:space="preserve">C. </w:t>
      </w:r>
      <w:r w:rsidR="00E15A71" w:rsidRPr="00E15A71">
        <w:rPr>
          <w:b/>
        </w:rPr>
        <w:t>Program investoval prostriedky EÚ do EUSDR?</w:t>
      </w:r>
    </w:p>
    <w:p w:rsidR="009E72B4" w:rsidRDefault="009E72B4" w:rsidP="009E72B4"/>
    <w:p w:rsidR="009E72B4" w:rsidRDefault="00E71120" w:rsidP="009E72B4">
      <w:r>
        <w:t>Áno</w:t>
      </w:r>
      <w:r w:rsidR="005D4223">
        <w:t xml:space="preserve">  </w:t>
      </w:r>
      <w:r w:rsidR="005D4223">
        <w:rPr>
          <w:rFonts w:ascii="Wingdings" w:hAnsi="Wingdings" w:cs="Wingdings"/>
          <w:sz w:val="26"/>
          <w:szCs w:val="26"/>
          <w:lang w:val="en-US"/>
        </w:rPr>
        <w:sym w:font="Wingdings" w:char="F0FE"/>
      </w:r>
      <w:r w:rsidR="005D4223">
        <w:t xml:space="preserve">   N</w:t>
      </w:r>
      <w:r>
        <w:t>ie</w:t>
      </w:r>
      <w:r w:rsidR="005D4223">
        <w:t xml:space="preserve">  </w:t>
      </w:r>
      <w:r w:rsidR="005D4223">
        <w:rPr>
          <w:rFonts w:ascii="Wingdings" w:hAnsi="Wingdings" w:cs="Wingdings"/>
          <w:sz w:val="26"/>
          <w:szCs w:val="26"/>
          <w:lang w:val="en-US"/>
        </w:rPr>
        <w:sym w:font="Wingdings" w:char="F0A8"/>
      </w:r>
    </w:p>
    <w:p w:rsidR="009E72B4" w:rsidRDefault="009E72B4" w:rsidP="009E72B4"/>
    <w:p w:rsidR="009E72B4" w:rsidRDefault="00E15A71" w:rsidP="009E72B4">
      <w:pPr>
        <w:keepNext/>
        <w:spacing w:after="400"/>
        <w:rPr>
          <w:b/>
        </w:rPr>
      </w:pPr>
      <w:r w:rsidRPr="00E15A71">
        <w:rPr>
          <w:b/>
        </w:rPr>
        <w:t>Približná alebo presná suma v eurách investovaných do EUSDR: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969"/>
      </w:tblGrid>
      <w:tr w:rsidR="00EC3139" w:rsidTr="009E72B4">
        <w:tc>
          <w:tcPr>
            <w:tcW w:w="2835" w:type="dxa"/>
            <w:shd w:val="clear" w:color="auto" w:fill="auto"/>
          </w:tcPr>
          <w:p w:rsidR="009E72B4" w:rsidRDefault="005D4223" w:rsidP="009E72B4">
            <w:r>
              <w:t>ERDF</w:t>
            </w:r>
          </w:p>
        </w:tc>
        <w:tc>
          <w:tcPr>
            <w:tcW w:w="3969" w:type="dxa"/>
            <w:shd w:val="clear" w:color="auto" w:fill="auto"/>
          </w:tcPr>
          <w:p w:rsidR="009E72B4" w:rsidRDefault="005D4223" w:rsidP="009E72B4">
            <w:pPr>
              <w:jc w:val="right"/>
            </w:pPr>
            <w:r>
              <w:t>155 500 000,00</w:t>
            </w:r>
          </w:p>
        </w:tc>
      </w:tr>
      <w:tr w:rsidR="00EC3139" w:rsidTr="009E72B4">
        <w:tc>
          <w:tcPr>
            <w:tcW w:w="2835" w:type="dxa"/>
            <w:shd w:val="clear" w:color="auto" w:fill="auto"/>
          </w:tcPr>
          <w:p w:rsidR="009E72B4" w:rsidRDefault="005D4223" w:rsidP="009E72B4">
            <w:r>
              <w:t>CF</w:t>
            </w:r>
          </w:p>
        </w:tc>
        <w:tc>
          <w:tcPr>
            <w:tcW w:w="3969" w:type="dxa"/>
            <w:shd w:val="clear" w:color="auto" w:fill="auto"/>
          </w:tcPr>
          <w:p w:rsidR="009E72B4" w:rsidRDefault="005D4223" w:rsidP="009E72B4">
            <w:pPr>
              <w:jc w:val="right"/>
            </w:pPr>
            <w:r>
              <w:t>525 800 000,00</w:t>
            </w:r>
          </w:p>
        </w:tc>
      </w:tr>
      <w:tr w:rsidR="00EC3139" w:rsidTr="009E72B4">
        <w:tc>
          <w:tcPr>
            <w:tcW w:w="2835" w:type="dxa"/>
            <w:shd w:val="clear" w:color="auto" w:fill="auto"/>
          </w:tcPr>
          <w:p w:rsidR="009E72B4" w:rsidRDefault="005D4223" w:rsidP="009E72B4">
            <w:r>
              <w:t>ESF</w:t>
            </w:r>
          </w:p>
        </w:tc>
        <w:tc>
          <w:tcPr>
            <w:tcW w:w="3969" w:type="dxa"/>
            <w:shd w:val="clear" w:color="auto" w:fill="auto"/>
          </w:tcPr>
          <w:p w:rsidR="009E72B4" w:rsidRDefault="005D4223" w:rsidP="009E72B4">
            <w:pPr>
              <w:jc w:val="right"/>
            </w:pPr>
            <w:r>
              <w:t>0,00</w:t>
            </w:r>
          </w:p>
        </w:tc>
      </w:tr>
      <w:tr w:rsidR="00EC3139" w:rsidTr="009E72B4">
        <w:tc>
          <w:tcPr>
            <w:tcW w:w="2835" w:type="dxa"/>
            <w:shd w:val="clear" w:color="auto" w:fill="auto"/>
          </w:tcPr>
          <w:p w:rsidR="009E72B4" w:rsidRDefault="005D4223" w:rsidP="009E72B4">
            <w:r>
              <w:t>EAFRD</w:t>
            </w:r>
          </w:p>
        </w:tc>
        <w:tc>
          <w:tcPr>
            <w:tcW w:w="3969" w:type="dxa"/>
            <w:shd w:val="clear" w:color="auto" w:fill="auto"/>
          </w:tcPr>
          <w:p w:rsidR="009E72B4" w:rsidRDefault="005D4223" w:rsidP="009E72B4">
            <w:pPr>
              <w:jc w:val="right"/>
            </w:pPr>
            <w:r>
              <w:t>0,00</w:t>
            </w:r>
          </w:p>
        </w:tc>
      </w:tr>
      <w:tr w:rsidR="00EC3139" w:rsidTr="009E72B4">
        <w:tc>
          <w:tcPr>
            <w:tcW w:w="2835" w:type="dxa"/>
            <w:shd w:val="clear" w:color="auto" w:fill="auto"/>
          </w:tcPr>
          <w:p w:rsidR="009E72B4" w:rsidRDefault="005D4223" w:rsidP="009E72B4">
            <w:r>
              <w:t>EMFF</w:t>
            </w:r>
          </w:p>
        </w:tc>
        <w:tc>
          <w:tcPr>
            <w:tcW w:w="3969" w:type="dxa"/>
            <w:shd w:val="clear" w:color="auto" w:fill="auto"/>
          </w:tcPr>
          <w:p w:rsidR="009E72B4" w:rsidRDefault="005D4223" w:rsidP="009E72B4">
            <w:pPr>
              <w:jc w:val="right"/>
            </w:pPr>
            <w:r>
              <w:t>0,00</w:t>
            </w:r>
          </w:p>
        </w:tc>
      </w:tr>
      <w:tr w:rsidR="00EC3139" w:rsidTr="009E72B4">
        <w:tc>
          <w:tcPr>
            <w:tcW w:w="2835" w:type="dxa"/>
            <w:shd w:val="clear" w:color="auto" w:fill="auto"/>
          </w:tcPr>
          <w:p w:rsidR="009E72B4" w:rsidRDefault="005D4223" w:rsidP="009E72B4">
            <w:r>
              <w:t>ENI</w:t>
            </w:r>
          </w:p>
        </w:tc>
        <w:tc>
          <w:tcPr>
            <w:tcW w:w="3969" w:type="dxa"/>
            <w:shd w:val="clear" w:color="auto" w:fill="auto"/>
          </w:tcPr>
          <w:p w:rsidR="009E72B4" w:rsidRDefault="005D4223" w:rsidP="009E72B4">
            <w:pPr>
              <w:jc w:val="right"/>
            </w:pPr>
            <w:r>
              <w:t>0,00</w:t>
            </w:r>
          </w:p>
        </w:tc>
      </w:tr>
      <w:tr w:rsidR="00EC3139" w:rsidTr="009E72B4">
        <w:tc>
          <w:tcPr>
            <w:tcW w:w="2835" w:type="dxa"/>
            <w:shd w:val="clear" w:color="auto" w:fill="auto"/>
          </w:tcPr>
          <w:p w:rsidR="009E72B4" w:rsidRDefault="005D4223" w:rsidP="009E72B4">
            <w:r>
              <w:t>IPA</w:t>
            </w:r>
          </w:p>
        </w:tc>
        <w:tc>
          <w:tcPr>
            <w:tcW w:w="3969" w:type="dxa"/>
            <w:shd w:val="clear" w:color="auto" w:fill="auto"/>
          </w:tcPr>
          <w:p w:rsidR="009E72B4" w:rsidRDefault="005D4223" w:rsidP="009E72B4">
            <w:pPr>
              <w:jc w:val="right"/>
            </w:pPr>
            <w:r>
              <w:t>0,00</w:t>
            </w:r>
          </w:p>
        </w:tc>
      </w:tr>
      <w:tr w:rsidR="00EC3139" w:rsidTr="009E72B4">
        <w:tc>
          <w:tcPr>
            <w:tcW w:w="2835" w:type="dxa"/>
            <w:shd w:val="clear" w:color="auto" w:fill="auto"/>
          </w:tcPr>
          <w:p w:rsidR="009E72B4" w:rsidRDefault="007F02FF" w:rsidP="009E72B4">
            <w:r w:rsidRPr="007F02FF">
              <w:t>Akékoľvek iné finančné prostriedky</w:t>
            </w:r>
          </w:p>
        </w:tc>
        <w:tc>
          <w:tcPr>
            <w:tcW w:w="3969" w:type="dxa"/>
            <w:shd w:val="clear" w:color="auto" w:fill="auto"/>
          </w:tcPr>
          <w:p w:rsidR="009E72B4" w:rsidRDefault="009E72B4" w:rsidP="009E72B4">
            <w:pPr>
              <w:jc w:val="right"/>
            </w:pPr>
          </w:p>
        </w:tc>
      </w:tr>
      <w:tr w:rsidR="00EC3139" w:rsidTr="009E72B4">
        <w:tc>
          <w:tcPr>
            <w:tcW w:w="2835" w:type="dxa"/>
            <w:shd w:val="clear" w:color="auto" w:fill="auto"/>
          </w:tcPr>
          <w:p w:rsidR="009E72B4" w:rsidRDefault="007F02FF" w:rsidP="009E72B4">
            <w:r w:rsidRPr="007F02FF">
              <w:t>Názov "akýchkoľvek iných finančných prostriedkov"</w:t>
            </w:r>
          </w:p>
        </w:tc>
        <w:tc>
          <w:tcPr>
            <w:tcW w:w="3969" w:type="dxa"/>
            <w:shd w:val="clear" w:color="auto" w:fill="auto"/>
          </w:tcPr>
          <w:p w:rsidR="009E72B4" w:rsidRDefault="009E72B4" w:rsidP="009E72B4"/>
        </w:tc>
      </w:tr>
    </w:tbl>
    <w:p w:rsidR="009E72B4" w:rsidRDefault="009E72B4" w:rsidP="009E72B4"/>
    <w:p w:rsidR="009E72B4" w:rsidRPr="00E75E68" w:rsidRDefault="005D4223" w:rsidP="009E72B4">
      <w:pPr>
        <w:rPr>
          <w:b/>
        </w:rPr>
      </w:pPr>
      <w:r w:rsidRPr="00E75E68">
        <w:rPr>
          <w:b/>
        </w:rPr>
        <w:t xml:space="preserve">D. </w:t>
      </w:r>
      <w:r w:rsidR="00E15A71" w:rsidRPr="00E15A71">
        <w:rPr>
          <w:b/>
        </w:rPr>
        <w:t>Získané výsledky vo vzťahu k EUSDR (n.a. pre rok 2016)</w:t>
      </w:r>
    </w:p>
    <w:p w:rsidR="009E72B4"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9E72B4" w:rsidRDefault="009E72B4" w:rsidP="009E72B4"/>
        </w:tc>
      </w:tr>
    </w:tbl>
    <w:p w:rsidR="009E72B4" w:rsidRDefault="009E72B4" w:rsidP="009E72B4"/>
    <w:p w:rsidR="009E72B4" w:rsidRPr="00E75E68" w:rsidRDefault="005D4223" w:rsidP="009E72B4">
      <w:pPr>
        <w:rPr>
          <w:b/>
        </w:rPr>
      </w:pPr>
      <w:r w:rsidRPr="00E75E68">
        <w:rPr>
          <w:b/>
        </w:rPr>
        <w:t xml:space="preserve">E. </w:t>
      </w:r>
    </w:p>
    <w:p w:rsidR="009E72B4" w:rsidRDefault="00E15A71" w:rsidP="009E72B4">
      <w:r w:rsidRPr="00E15A71">
        <w:rPr>
          <w:b/>
        </w:rPr>
        <w:t>Spĺňa váš program ciele, ktoré boli schválené národnými koordinátormi a koordinátormi prioritných oblastí v roku 2016 (odovzdané na webovej stránke EUSDR)? (Uveďte cieľ (ciele)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9E72B4" w:rsidRDefault="009E72B4" w:rsidP="009E72B4"/>
        </w:tc>
      </w:tr>
    </w:tbl>
    <w:p w:rsidR="009E72B4" w:rsidRPr="00F70AEC" w:rsidRDefault="005D4223" w:rsidP="009E72B4">
      <w:pPr>
        <w:rPr>
          <w:sz w:val="8"/>
          <w:szCs w:val="8"/>
        </w:rPr>
      </w:pPr>
      <w:r>
        <w:br w:type="page"/>
      </w:r>
    </w:p>
    <w:p w:rsidR="009E72B4" w:rsidRPr="00786DF0" w:rsidRDefault="005D4223" w:rsidP="009E72B4">
      <w:pPr>
        <w:pStyle w:val="Nadpis2"/>
        <w:tabs>
          <w:tab w:val="clear" w:pos="850"/>
          <w:tab w:val="num" w:pos="0"/>
        </w:tabs>
        <w:ind w:left="0" w:firstLine="0"/>
      </w:pPr>
      <w:r w:rsidRPr="00786DF0">
        <w:rPr>
          <w:rStyle w:val="Nadpis2Char"/>
          <w:b/>
        </w:rPr>
        <w:lastRenderedPageBreak/>
        <w:t>V príslušných prípadoch pokrok dosiahnutý pri vykonávaní opatrení v oblasti sociálnej inovácie</w:t>
      </w:r>
    </w:p>
    <w:p w:rsidR="009E72B4" w:rsidRPr="00920F74"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pPr>
              <w:spacing w:before="0" w:after="240"/>
            </w:pPr>
            <w:r>
              <w:t>N/A</w:t>
            </w:r>
          </w:p>
          <w:p w:rsidR="009E72B4" w:rsidRDefault="009E72B4" w:rsidP="009E72B4">
            <w:pPr>
              <w:pStyle w:val="Text1"/>
              <w:spacing w:after="0"/>
              <w:ind w:left="0"/>
            </w:pPr>
          </w:p>
        </w:tc>
      </w:tr>
    </w:tbl>
    <w:p w:rsidR="009E72B4" w:rsidRDefault="009E72B4" w:rsidP="009E72B4"/>
    <w:p w:rsidR="009E72B4" w:rsidRDefault="005D4223" w:rsidP="009E72B4">
      <w:pPr>
        <w:pStyle w:val="Nadpis2"/>
        <w:tabs>
          <w:tab w:val="clear" w:pos="850"/>
          <w:tab w:val="num" w:pos="0"/>
        </w:tabs>
        <w:ind w:left="0" w:firstLine="0"/>
      </w:pPr>
      <w:r>
        <w:t>Pokrok dosiahnutý pri realizácii opatrení na riešenie osobitných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nezamestnaných mladých ľudí, prípadne vrátane použitých finančných zdrojov</w:t>
      </w:r>
    </w:p>
    <w:p w:rsidR="009E72B4" w:rsidRPr="00920F74"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EC3139" w:rsidRDefault="005D4223" w:rsidP="00E97C4A">
            <w:pPr>
              <w:spacing w:before="0" w:after="240"/>
              <w:jc w:val="both"/>
            </w:pPr>
            <w:r>
              <w:t xml:space="preserve">Hoci OPKŽP v zmysle kapitoly 3.15 PD </w:t>
            </w:r>
            <w:r>
              <w:rPr>
                <w:b/>
                <w:bCs/>
              </w:rPr>
              <w:t>nie je relevantný</w:t>
            </w:r>
            <w:r>
              <w:t xml:space="preserve"> vo vzťahu k riešeniu špecifických potrieb geografických oblastí najviac postihnutých chudobou alebo cieľových skupín najviac ohrozených diskrimináciou alebo sociálnym vylúčením, OPKŽP má na svojej webovej stránke zverejnenú Metodickú pomôcku k aplikácii sociálneho aspektu vo verejnom obstarávaní (ďalej len „Metodická pomôcka“). Metodická pomôcka môže slúžiť prijímateľom, ktorí majú povinnosť postupovať v zmysle zákona o verejnom obstarávaní a zároveň je vhodné, aby v predmetnom procese uplatnili sociálne aspekty, najmä čo s</w:t>
            </w:r>
            <w:r w:rsidR="00E97C4A">
              <w:t>a týka aktivít pre prioritné osi</w:t>
            </w:r>
            <w:r>
              <w:t xml:space="preserve"> 1 a 2. Postupy a návrhy aplikácie sociálneho aspektu vo verejnom obstarávaní uvedené v tejto metodickej príručke vychádzajú z odporúčanej praxe Slovenskej republiky, Európskej komisie a členských štátov Európskej únie. Vždy je však potrebné v rámci konkrétneho VO aplikovať sociálny aspekt v súlade so zákonom o VO a s ohľadom na predmet zákazky a podmienky plnenia zákazky, t.j. aby jeho aplikácia bola primeraná, odôvodniteľná a nenarúšala čestnú hospodársku súťaž. Za relevantné aktivity budú považované najmä tie, ktorých praktická realizácia zahŕňa činnosti umožňujúce uplatnenie nízko kvalifikovaných zamestnancov pochádzajúcich najmä z radov dlhodobo nezamestnaných. Vzhľadom na uvedené možno predpokladať, že v dôsledku realizácie projektov dôjde k vytvoreniu pracovných miest pre dlhodobo nezamestnaných obyvateľov prípadne obyvateľov, ktorí sú vplyvom rôznych objektívnych faktorov vylúčení z formálneho trhu práce (napr. príslušníci marginalizovaných rómskych komunít).</w:t>
            </w:r>
          </w:p>
          <w:p w:rsidR="009E72B4" w:rsidRDefault="009E72B4" w:rsidP="009E72B4">
            <w:pPr>
              <w:pStyle w:val="Text1"/>
              <w:spacing w:after="0"/>
              <w:ind w:left="0"/>
            </w:pPr>
          </w:p>
        </w:tc>
      </w:tr>
    </w:tbl>
    <w:p w:rsidR="009E72B4" w:rsidRDefault="005D4223" w:rsidP="009E72B4">
      <w:pPr>
        <w:pStyle w:val="Nadpis1"/>
        <w:ind w:left="0" w:firstLine="0"/>
      </w:pPr>
      <w:r>
        <w:br w:type="page"/>
      </w:r>
      <w:r>
        <w:lastRenderedPageBreak/>
        <w:t>FINANČNÉ INFORMÁCIE NA ÚROVNI PRIORITNEJ OSI A PROGRAMU [článok 21 ods. 2 a článok 22 ods. 7 nariadenia (EÚ) č. 1303/2013]</w:t>
      </w:r>
    </w:p>
    <w:p w:rsidR="009E72B4" w:rsidRDefault="009E72B4" w:rsidP="009E72B4"/>
    <w:p w:rsidR="009E72B4" w:rsidRDefault="005D4223" w:rsidP="009E72B4">
      <w:pPr>
        <w:pStyle w:val="Nadpis1"/>
        <w:ind w:left="0" w:firstLine="0"/>
      </w:pPr>
      <w:r>
        <w:br w:type="page"/>
      </w:r>
      <w:r>
        <w:lastRenderedPageBreak/>
        <w:t>INTELIGENTNÝ, UDRŽATEĽNÝ A INKLUZÍVNY RAST (variant správa o pokroku)INTELIGENTNÝ, UDRŽATEĽNÝ A INKLUZÍVNY RAST (variant správa o pokroku)</w:t>
      </w:r>
    </w:p>
    <w:p w:rsidR="009E72B4" w:rsidRDefault="009E72B4" w:rsidP="009E72B4"/>
    <w:p w:rsidR="009E72B4" w:rsidRDefault="005D4223" w:rsidP="009E72B4">
      <w:r>
        <w:t>Informácie o príspevku programu k napĺňaniu stratégie Únie na zabezpečenie inteligentného, udržateľného a inkluzívneho rastu a posúdenie tohto príspevku.Informácie o príspevku programu k napĺňaniu stratégie Únie na zabezpečenie inteligentného, udržateľného a inkluzívneho rastu a posúdenie tohto príspevku.</w:t>
      </w:r>
    </w:p>
    <w:p w:rsidR="009E72B4"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9E72B4" w:rsidRDefault="009E72B4" w:rsidP="009E72B4">
            <w:pPr>
              <w:pStyle w:val="Text1"/>
              <w:spacing w:after="0"/>
              <w:ind w:left="0"/>
            </w:pPr>
          </w:p>
        </w:tc>
      </w:tr>
    </w:tbl>
    <w:p w:rsidR="009E72B4" w:rsidRDefault="009E72B4" w:rsidP="009E72B4"/>
    <w:p w:rsidR="009E72B4" w:rsidRDefault="005D4223" w:rsidP="009E72B4">
      <w:pPr>
        <w:pStyle w:val="Nadpis1"/>
        <w:ind w:left="0" w:firstLine="0"/>
      </w:pPr>
      <w:r>
        <w:br w:type="page"/>
      </w:r>
      <w:r>
        <w:lastRenderedPageBreak/>
        <w:t>PROBLÉMY, KTORÉ OVPLYVŇUJÚ VÝKONNOSŤ PROGRAMU, A PRIJATÉ OPATRENIA – VÝKONNOSTNÝ RÁMEC [článok 50 ods. 2 nariadenia (EÚ) č. 1303/2013]</w:t>
      </w:r>
    </w:p>
    <w:p w:rsidR="009E72B4" w:rsidRDefault="009E72B4" w:rsidP="009E72B4"/>
    <w:p w:rsidR="009E72B4" w:rsidRDefault="005D4223" w:rsidP="009E72B4">
      <w:r>
        <w:t>Ak hodnotenie pokroku dosiahnutého vzhľadom na čiastkové ciele a zámery stanovené vo výkonnostnom rámci dokazuje, že niektoré čiastkové ciele a zámery neboli dosiahnuté, členské štáty by mali načrtnúť príčiny nedosiahnutia týchto čiastkových cieľov v správe 2019 (pokiaľ ide o čiastkové ciele) a v záverečnej vykonávacej správe (pokiaľ ide o zámery).</w:t>
      </w:r>
    </w:p>
    <w:p w:rsidR="009E72B4" w:rsidRDefault="009E72B4" w:rsidP="009E72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EC3139" w:rsidTr="009E72B4">
        <w:tc>
          <w:tcPr>
            <w:tcW w:w="8731" w:type="dxa"/>
            <w:shd w:val="clear" w:color="auto" w:fill="auto"/>
          </w:tcPr>
          <w:p w:rsidR="009E72B4" w:rsidRDefault="009E72B4" w:rsidP="009E72B4">
            <w:pPr>
              <w:pStyle w:val="Text1"/>
              <w:spacing w:after="0"/>
              <w:ind w:left="0"/>
            </w:pPr>
          </w:p>
        </w:tc>
      </w:tr>
    </w:tbl>
    <w:p w:rsidR="009E72B4" w:rsidRDefault="009E72B4" w:rsidP="009E72B4">
      <w:pPr>
        <w:sectPr w:rsidR="009E72B4" w:rsidSect="009E72B4">
          <w:headerReference w:type="even" r:id="rId48"/>
          <w:headerReference w:type="default" r:id="rId49"/>
          <w:footerReference w:type="default" r:id="rId50"/>
          <w:headerReference w:type="first" r:id="rId51"/>
          <w:footerReference w:type="first" r:id="rId52"/>
          <w:pgSz w:w="11906" w:h="16838"/>
          <w:pgMar w:top="567" w:right="510" w:bottom="284" w:left="1134" w:header="283" w:footer="283" w:gutter="0"/>
          <w:cols w:space="708"/>
          <w:docGrid w:linePitch="360"/>
        </w:sectPr>
      </w:pPr>
    </w:p>
    <w:p w:rsidR="009E72B4" w:rsidRDefault="005D4223" w:rsidP="009E72B4">
      <w:pPr>
        <w:pStyle w:val="ManualHeading2"/>
      </w:pPr>
      <w:r>
        <w:lastRenderedPageBreak/>
        <w:t>Dokumenty</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040"/>
        <w:gridCol w:w="1329"/>
        <w:gridCol w:w="1134"/>
        <w:gridCol w:w="1417"/>
        <w:gridCol w:w="4160"/>
        <w:gridCol w:w="1536"/>
        <w:gridCol w:w="1104"/>
      </w:tblGrid>
      <w:tr w:rsidR="00EC3139" w:rsidTr="009E72B4">
        <w:trPr>
          <w:trHeight w:val="503"/>
          <w:tblHeader/>
        </w:trPr>
        <w:tc>
          <w:tcPr>
            <w:tcW w:w="2160" w:type="dxa"/>
            <w:shd w:val="clear" w:color="auto" w:fill="auto"/>
            <w:vAlign w:val="center"/>
          </w:tcPr>
          <w:p w:rsidR="009E72B4" w:rsidRPr="00C40F08" w:rsidRDefault="005D4223" w:rsidP="009E72B4">
            <w:pPr>
              <w:pStyle w:val="NormalCentered"/>
              <w:rPr>
                <w:b/>
                <w:sz w:val="16"/>
                <w:szCs w:val="16"/>
              </w:rPr>
            </w:pPr>
            <w:r>
              <w:rPr>
                <w:b/>
                <w:sz w:val="16"/>
                <w:szCs w:val="16"/>
              </w:rPr>
              <w:t>Názov dokumentu</w:t>
            </w:r>
          </w:p>
        </w:tc>
        <w:tc>
          <w:tcPr>
            <w:tcW w:w="2040" w:type="dxa"/>
            <w:shd w:val="clear" w:color="auto" w:fill="auto"/>
            <w:vAlign w:val="center"/>
          </w:tcPr>
          <w:p w:rsidR="009E72B4" w:rsidRPr="00C40F08" w:rsidRDefault="005D4223" w:rsidP="009E72B4">
            <w:pPr>
              <w:pStyle w:val="NormalCentered"/>
              <w:rPr>
                <w:b/>
                <w:sz w:val="16"/>
                <w:szCs w:val="16"/>
              </w:rPr>
            </w:pPr>
            <w:r>
              <w:rPr>
                <w:b/>
                <w:sz w:val="16"/>
                <w:szCs w:val="16"/>
              </w:rPr>
              <w:t>Druh dokumentu</w:t>
            </w:r>
          </w:p>
        </w:tc>
        <w:tc>
          <w:tcPr>
            <w:tcW w:w="1329" w:type="dxa"/>
            <w:shd w:val="clear" w:color="auto" w:fill="auto"/>
            <w:vAlign w:val="center"/>
          </w:tcPr>
          <w:p w:rsidR="009E72B4" w:rsidRPr="00C40F08" w:rsidRDefault="005D4223" w:rsidP="009E72B4">
            <w:pPr>
              <w:pStyle w:val="NormalCentered"/>
              <w:rPr>
                <w:b/>
                <w:sz w:val="16"/>
                <w:szCs w:val="16"/>
              </w:rPr>
            </w:pPr>
            <w:r>
              <w:rPr>
                <w:b/>
                <w:sz w:val="16"/>
                <w:szCs w:val="16"/>
              </w:rPr>
              <w:t>Dátum dokumentu</w:t>
            </w:r>
          </w:p>
        </w:tc>
        <w:tc>
          <w:tcPr>
            <w:tcW w:w="1134" w:type="dxa"/>
            <w:shd w:val="clear" w:color="auto" w:fill="auto"/>
            <w:vAlign w:val="center"/>
          </w:tcPr>
          <w:p w:rsidR="009E72B4" w:rsidRPr="00C40F08" w:rsidRDefault="005D4223" w:rsidP="009E72B4">
            <w:pPr>
              <w:pStyle w:val="NormalCentered"/>
              <w:rPr>
                <w:b/>
                <w:sz w:val="16"/>
                <w:szCs w:val="16"/>
              </w:rPr>
            </w:pPr>
            <w:r>
              <w:rPr>
                <w:b/>
                <w:sz w:val="16"/>
                <w:szCs w:val="16"/>
              </w:rPr>
              <w:t>Miestne referenčné číslo/odkaz</w:t>
            </w:r>
          </w:p>
        </w:tc>
        <w:tc>
          <w:tcPr>
            <w:tcW w:w="1417" w:type="dxa"/>
            <w:shd w:val="clear" w:color="auto" w:fill="auto"/>
            <w:vAlign w:val="center"/>
          </w:tcPr>
          <w:p w:rsidR="009E72B4" w:rsidRPr="00C40F08" w:rsidRDefault="005D4223" w:rsidP="009E72B4">
            <w:pPr>
              <w:pStyle w:val="NormalCentered"/>
              <w:rPr>
                <w:b/>
                <w:sz w:val="16"/>
                <w:szCs w:val="16"/>
              </w:rPr>
            </w:pPr>
            <w:r>
              <w:rPr>
                <w:b/>
                <w:sz w:val="16"/>
                <w:szCs w:val="16"/>
              </w:rPr>
              <w:t>Odkaz/referenčné číslo Komisie</w:t>
            </w:r>
          </w:p>
        </w:tc>
        <w:tc>
          <w:tcPr>
            <w:tcW w:w="4160" w:type="dxa"/>
            <w:shd w:val="clear" w:color="auto" w:fill="auto"/>
            <w:vAlign w:val="center"/>
          </w:tcPr>
          <w:p w:rsidR="009E72B4" w:rsidRPr="00C40F08" w:rsidRDefault="005D4223" w:rsidP="009E72B4">
            <w:pPr>
              <w:pStyle w:val="NormalCentered"/>
              <w:rPr>
                <w:b/>
                <w:sz w:val="16"/>
                <w:szCs w:val="16"/>
              </w:rPr>
            </w:pPr>
            <w:r>
              <w:rPr>
                <w:b/>
                <w:sz w:val="16"/>
                <w:szCs w:val="16"/>
              </w:rPr>
              <w:t>Súbory</w:t>
            </w:r>
          </w:p>
        </w:tc>
        <w:tc>
          <w:tcPr>
            <w:tcW w:w="1536" w:type="dxa"/>
            <w:shd w:val="clear" w:color="auto" w:fill="auto"/>
            <w:vAlign w:val="center"/>
          </w:tcPr>
          <w:p w:rsidR="009E72B4" w:rsidRPr="00C40F08" w:rsidRDefault="005D4223" w:rsidP="009E72B4">
            <w:pPr>
              <w:pStyle w:val="NormalCentered"/>
              <w:rPr>
                <w:b/>
                <w:sz w:val="16"/>
                <w:szCs w:val="16"/>
              </w:rPr>
            </w:pPr>
            <w:r>
              <w:rPr>
                <w:b/>
                <w:sz w:val="16"/>
                <w:szCs w:val="16"/>
              </w:rPr>
              <w:t>Dátum odoslania</w:t>
            </w:r>
          </w:p>
        </w:tc>
        <w:tc>
          <w:tcPr>
            <w:tcW w:w="1104" w:type="dxa"/>
            <w:shd w:val="clear" w:color="auto" w:fill="auto"/>
            <w:vAlign w:val="center"/>
          </w:tcPr>
          <w:p w:rsidR="009E72B4" w:rsidRPr="00C40F08" w:rsidRDefault="005D4223" w:rsidP="009E72B4">
            <w:pPr>
              <w:pStyle w:val="NormalCentered"/>
              <w:rPr>
                <w:b/>
                <w:sz w:val="16"/>
                <w:szCs w:val="16"/>
              </w:rPr>
            </w:pPr>
            <w:r>
              <w:rPr>
                <w:b/>
                <w:sz w:val="16"/>
                <w:szCs w:val="16"/>
              </w:rPr>
              <w:t>Odoslal</w:t>
            </w:r>
          </w:p>
        </w:tc>
      </w:tr>
      <w:tr w:rsidR="00EC3139" w:rsidTr="009E72B4">
        <w:trPr>
          <w:trHeight w:val="446"/>
        </w:trPr>
        <w:tc>
          <w:tcPr>
            <w:tcW w:w="2160" w:type="dxa"/>
            <w:shd w:val="clear" w:color="auto" w:fill="auto"/>
          </w:tcPr>
          <w:p w:rsidR="009E72B4" w:rsidRPr="00E86267" w:rsidRDefault="005D4223" w:rsidP="009E72B4">
            <w:pPr>
              <w:pStyle w:val="NormalLeft"/>
              <w:rPr>
                <w:sz w:val="16"/>
                <w:szCs w:val="16"/>
              </w:rPr>
            </w:pPr>
            <w:r w:rsidRPr="00E86267">
              <w:rPr>
                <w:sz w:val="16"/>
                <w:szCs w:val="16"/>
              </w:rPr>
              <w:t>Príloha č. 4 Zhrnutie pre občanov</w:t>
            </w:r>
          </w:p>
        </w:tc>
        <w:tc>
          <w:tcPr>
            <w:tcW w:w="2040" w:type="dxa"/>
            <w:shd w:val="clear" w:color="auto" w:fill="auto"/>
          </w:tcPr>
          <w:p w:rsidR="009E72B4" w:rsidRPr="00E86267" w:rsidRDefault="005D4223" w:rsidP="009E72B4">
            <w:pPr>
              <w:pStyle w:val="NormalLeft"/>
              <w:rPr>
                <w:sz w:val="16"/>
                <w:szCs w:val="16"/>
              </w:rPr>
            </w:pPr>
            <w:r w:rsidRPr="00E86267">
              <w:rPr>
                <w:sz w:val="16"/>
                <w:szCs w:val="16"/>
              </w:rPr>
              <w:t>Zhrnutie určené občanom</w:t>
            </w:r>
          </w:p>
        </w:tc>
        <w:tc>
          <w:tcPr>
            <w:tcW w:w="1329" w:type="dxa"/>
            <w:shd w:val="clear" w:color="auto" w:fill="auto"/>
          </w:tcPr>
          <w:p w:rsidR="009E72B4" w:rsidRPr="00E86267" w:rsidRDefault="005D4223" w:rsidP="009E72B4">
            <w:pPr>
              <w:pStyle w:val="NormalLeft"/>
              <w:jc w:val="center"/>
              <w:rPr>
                <w:sz w:val="16"/>
                <w:szCs w:val="16"/>
              </w:rPr>
            </w:pPr>
            <w:r w:rsidRPr="00E86267">
              <w:rPr>
                <w:sz w:val="16"/>
                <w:szCs w:val="16"/>
              </w:rPr>
              <w:t>15.5.2017</w:t>
            </w:r>
          </w:p>
        </w:tc>
        <w:tc>
          <w:tcPr>
            <w:tcW w:w="1134" w:type="dxa"/>
            <w:shd w:val="clear" w:color="auto" w:fill="auto"/>
          </w:tcPr>
          <w:p w:rsidR="009E72B4" w:rsidRPr="00E86267" w:rsidRDefault="009E72B4" w:rsidP="009E72B4">
            <w:pPr>
              <w:pStyle w:val="NormalLeft"/>
              <w:rPr>
                <w:sz w:val="16"/>
                <w:szCs w:val="16"/>
              </w:rPr>
            </w:pPr>
          </w:p>
        </w:tc>
        <w:tc>
          <w:tcPr>
            <w:tcW w:w="1417" w:type="dxa"/>
            <w:shd w:val="clear" w:color="auto" w:fill="auto"/>
          </w:tcPr>
          <w:p w:rsidR="009E72B4" w:rsidRPr="00E86267" w:rsidRDefault="009E72B4" w:rsidP="009E72B4">
            <w:pPr>
              <w:pStyle w:val="NormalLeft"/>
              <w:rPr>
                <w:sz w:val="16"/>
                <w:szCs w:val="16"/>
              </w:rPr>
            </w:pPr>
          </w:p>
        </w:tc>
        <w:tc>
          <w:tcPr>
            <w:tcW w:w="4160" w:type="dxa"/>
            <w:shd w:val="clear" w:color="auto" w:fill="auto"/>
          </w:tcPr>
          <w:p w:rsidR="009E72B4" w:rsidRPr="00E86267" w:rsidRDefault="005D4223" w:rsidP="009E72B4">
            <w:pPr>
              <w:pStyle w:val="NormalLeft"/>
              <w:rPr>
                <w:sz w:val="16"/>
                <w:szCs w:val="16"/>
              </w:rPr>
            </w:pPr>
            <w:r w:rsidRPr="00E86267">
              <w:rPr>
                <w:sz w:val="16"/>
                <w:szCs w:val="16"/>
              </w:rPr>
              <w:t xml:space="preserve">Príloha č. 4 Zhrnutie pre občanov </w:t>
            </w:r>
          </w:p>
        </w:tc>
        <w:tc>
          <w:tcPr>
            <w:tcW w:w="1536" w:type="dxa"/>
            <w:shd w:val="clear" w:color="auto" w:fill="auto"/>
          </w:tcPr>
          <w:p w:rsidR="009E72B4" w:rsidRPr="00E86267" w:rsidRDefault="009E72B4" w:rsidP="009E72B4">
            <w:pPr>
              <w:pStyle w:val="NormalLeft"/>
              <w:jc w:val="center"/>
              <w:rPr>
                <w:sz w:val="16"/>
                <w:szCs w:val="16"/>
              </w:rPr>
            </w:pPr>
          </w:p>
        </w:tc>
        <w:tc>
          <w:tcPr>
            <w:tcW w:w="1104" w:type="dxa"/>
            <w:shd w:val="clear" w:color="auto" w:fill="auto"/>
          </w:tcPr>
          <w:p w:rsidR="009E72B4" w:rsidRPr="00E86267" w:rsidRDefault="009E72B4" w:rsidP="009E72B4">
            <w:pPr>
              <w:pStyle w:val="NormalLeft"/>
              <w:rPr>
                <w:sz w:val="16"/>
                <w:szCs w:val="16"/>
              </w:rPr>
            </w:pPr>
          </w:p>
        </w:tc>
      </w:tr>
      <w:tr w:rsidR="00EC3139" w:rsidTr="009E72B4">
        <w:trPr>
          <w:trHeight w:val="446"/>
        </w:trPr>
        <w:tc>
          <w:tcPr>
            <w:tcW w:w="2160" w:type="dxa"/>
            <w:shd w:val="clear" w:color="auto" w:fill="auto"/>
          </w:tcPr>
          <w:p w:rsidR="009E72B4" w:rsidRPr="00E86267" w:rsidRDefault="005D4223" w:rsidP="009E72B4">
            <w:pPr>
              <w:pStyle w:val="NormalLeft"/>
              <w:rPr>
                <w:sz w:val="16"/>
                <w:szCs w:val="16"/>
              </w:rPr>
            </w:pPr>
            <w:r w:rsidRPr="00E86267">
              <w:rPr>
                <w:sz w:val="16"/>
                <w:szCs w:val="16"/>
              </w:rPr>
              <w:t>Príloha č. 3b OSO OPKŽP 2016 PO 4</w:t>
            </w:r>
          </w:p>
        </w:tc>
        <w:tc>
          <w:tcPr>
            <w:tcW w:w="2040" w:type="dxa"/>
            <w:shd w:val="clear" w:color="auto" w:fill="auto"/>
          </w:tcPr>
          <w:p w:rsidR="009E72B4" w:rsidRPr="00E86267" w:rsidRDefault="005D4223" w:rsidP="009E72B4">
            <w:pPr>
              <w:pStyle w:val="NormalLeft"/>
              <w:rPr>
                <w:sz w:val="16"/>
                <w:szCs w:val="16"/>
              </w:rPr>
            </w:pPr>
            <w:r w:rsidRPr="00E86267">
              <w:rPr>
                <w:sz w:val="16"/>
                <w:szCs w:val="16"/>
              </w:rPr>
              <w:t>Zhrnutie určené občanom</w:t>
            </w:r>
          </w:p>
        </w:tc>
        <w:tc>
          <w:tcPr>
            <w:tcW w:w="1329" w:type="dxa"/>
            <w:shd w:val="clear" w:color="auto" w:fill="auto"/>
          </w:tcPr>
          <w:p w:rsidR="009E72B4" w:rsidRPr="00E86267" w:rsidRDefault="005D4223" w:rsidP="009E72B4">
            <w:pPr>
              <w:pStyle w:val="NormalLeft"/>
              <w:jc w:val="center"/>
              <w:rPr>
                <w:sz w:val="16"/>
                <w:szCs w:val="16"/>
              </w:rPr>
            </w:pPr>
            <w:r w:rsidRPr="00E86267">
              <w:rPr>
                <w:sz w:val="16"/>
                <w:szCs w:val="16"/>
              </w:rPr>
              <w:t>15.5.2017</w:t>
            </w:r>
          </w:p>
        </w:tc>
        <w:tc>
          <w:tcPr>
            <w:tcW w:w="1134" w:type="dxa"/>
            <w:shd w:val="clear" w:color="auto" w:fill="auto"/>
          </w:tcPr>
          <w:p w:rsidR="009E72B4" w:rsidRPr="00E86267" w:rsidRDefault="009E72B4" w:rsidP="009E72B4">
            <w:pPr>
              <w:pStyle w:val="NormalLeft"/>
              <w:rPr>
                <w:sz w:val="16"/>
                <w:szCs w:val="16"/>
              </w:rPr>
            </w:pPr>
          </w:p>
        </w:tc>
        <w:tc>
          <w:tcPr>
            <w:tcW w:w="1417" w:type="dxa"/>
            <w:shd w:val="clear" w:color="auto" w:fill="auto"/>
          </w:tcPr>
          <w:p w:rsidR="009E72B4" w:rsidRPr="00E86267" w:rsidRDefault="009E72B4" w:rsidP="009E72B4">
            <w:pPr>
              <w:pStyle w:val="NormalLeft"/>
              <w:rPr>
                <w:sz w:val="16"/>
                <w:szCs w:val="16"/>
              </w:rPr>
            </w:pPr>
          </w:p>
        </w:tc>
        <w:tc>
          <w:tcPr>
            <w:tcW w:w="4160" w:type="dxa"/>
            <w:shd w:val="clear" w:color="auto" w:fill="auto"/>
          </w:tcPr>
          <w:p w:rsidR="009E72B4" w:rsidRPr="00E86267" w:rsidRDefault="005D4223" w:rsidP="009E72B4">
            <w:pPr>
              <w:pStyle w:val="NormalLeft"/>
              <w:rPr>
                <w:sz w:val="16"/>
                <w:szCs w:val="16"/>
              </w:rPr>
            </w:pPr>
            <w:r w:rsidRPr="00E86267">
              <w:rPr>
                <w:sz w:val="16"/>
                <w:szCs w:val="16"/>
              </w:rPr>
              <w:t xml:space="preserve">Príloha č. 3b OSO OPKŽP 2016 PO 4 </w:t>
            </w:r>
          </w:p>
        </w:tc>
        <w:tc>
          <w:tcPr>
            <w:tcW w:w="1536" w:type="dxa"/>
            <w:shd w:val="clear" w:color="auto" w:fill="auto"/>
          </w:tcPr>
          <w:p w:rsidR="009E72B4" w:rsidRPr="00E86267" w:rsidRDefault="009E72B4" w:rsidP="009E72B4">
            <w:pPr>
              <w:pStyle w:val="NormalLeft"/>
              <w:jc w:val="center"/>
              <w:rPr>
                <w:sz w:val="16"/>
                <w:szCs w:val="16"/>
              </w:rPr>
            </w:pPr>
          </w:p>
        </w:tc>
        <w:tc>
          <w:tcPr>
            <w:tcW w:w="1104" w:type="dxa"/>
            <w:shd w:val="clear" w:color="auto" w:fill="auto"/>
          </w:tcPr>
          <w:p w:rsidR="009E72B4" w:rsidRPr="00E86267" w:rsidRDefault="009E72B4" w:rsidP="009E72B4">
            <w:pPr>
              <w:pStyle w:val="NormalLeft"/>
              <w:rPr>
                <w:sz w:val="16"/>
                <w:szCs w:val="16"/>
              </w:rPr>
            </w:pPr>
          </w:p>
        </w:tc>
      </w:tr>
      <w:tr w:rsidR="00EC3139" w:rsidTr="009E72B4">
        <w:trPr>
          <w:trHeight w:val="446"/>
        </w:trPr>
        <w:tc>
          <w:tcPr>
            <w:tcW w:w="2160" w:type="dxa"/>
            <w:shd w:val="clear" w:color="auto" w:fill="auto"/>
          </w:tcPr>
          <w:p w:rsidR="009E72B4" w:rsidRPr="00E86267" w:rsidRDefault="005D4223" w:rsidP="009E72B4">
            <w:pPr>
              <w:pStyle w:val="NormalLeft"/>
              <w:rPr>
                <w:sz w:val="16"/>
                <w:szCs w:val="16"/>
              </w:rPr>
            </w:pPr>
            <w:r w:rsidRPr="00E86267">
              <w:rPr>
                <w:sz w:val="16"/>
                <w:szCs w:val="16"/>
              </w:rPr>
              <w:t>Príloha č. 2 Čerpanie voči EK</w:t>
            </w:r>
          </w:p>
        </w:tc>
        <w:tc>
          <w:tcPr>
            <w:tcW w:w="2040" w:type="dxa"/>
            <w:shd w:val="clear" w:color="auto" w:fill="auto"/>
          </w:tcPr>
          <w:p w:rsidR="009E72B4" w:rsidRPr="00E86267" w:rsidRDefault="005D4223" w:rsidP="009E72B4">
            <w:pPr>
              <w:pStyle w:val="NormalLeft"/>
              <w:rPr>
                <w:sz w:val="16"/>
                <w:szCs w:val="16"/>
              </w:rPr>
            </w:pPr>
            <w:r w:rsidRPr="00E86267">
              <w:rPr>
                <w:sz w:val="16"/>
                <w:szCs w:val="16"/>
              </w:rPr>
              <w:t>Zhrnutie určené občanom</w:t>
            </w:r>
          </w:p>
        </w:tc>
        <w:tc>
          <w:tcPr>
            <w:tcW w:w="1329" w:type="dxa"/>
            <w:shd w:val="clear" w:color="auto" w:fill="auto"/>
          </w:tcPr>
          <w:p w:rsidR="009E72B4" w:rsidRPr="00E86267" w:rsidRDefault="005D4223" w:rsidP="009E72B4">
            <w:pPr>
              <w:pStyle w:val="NormalLeft"/>
              <w:jc w:val="center"/>
              <w:rPr>
                <w:sz w:val="16"/>
                <w:szCs w:val="16"/>
              </w:rPr>
            </w:pPr>
            <w:r w:rsidRPr="00E86267">
              <w:rPr>
                <w:sz w:val="16"/>
                <w:szCs w:val="16"/>
              </w:rPr>
              <w:t>15.5.2017</w:t>
            </w:r>
          </w:p>
        </w:tc>
        <w:tc>
          <w:tcPr>
            <w:tcW w:w="1134" w:type="dxa"/>
            <w:shd w:val="clear" w:color="auto" w:fill="auto"/>
          </w:tcPr>
          <w:p w:rsidR="009E72B4" w:rsidRPr="00E86267" w:rsidRDefault="009E72B4" w:rsidP="009E72B4">
            <w:pPr>
              <w:pStyle w:val="NormalLeft"/>
              <w:rPr>
                <w:sz w:val="16"/>
                <w:szCs w:val="16"/>
              </w:rPr>
            </w:pPr>
          </w:p>
        </w:tc>
        <w:tc>
          <w:tcPr>
            <w:tcW w:w="1417" w:type="dxa"/>
            <w:shd w:val="clear" w:color="auto" w:fill="auto"/>
          </w:tcPr>
          <w:p w:rsidR="009E72B4" w:rsidRPr="00E86267" w:rsidRDefault="009E72B4" w:rsidP="009E72B4">
            <w:pPr>
              <w:pStyle w:val="NormalLeft"/>
              <w:rPr>
                <w:sz w:val="16"/>
                <w:szCs w:val="16"/>
              </w:rPr>
            </w:pPr>
          </w:p>
        </w:tc>
        <w:tc>
          <w:tcPr>
            <w:tcW w:w="4160" w:type="dxa"/>
            <w:shd w:val="clear" w:color="auto" w:fill="auto"/>
          </w:tcPr>
          <w:p w:rsidR="009E72B4" w:rsidRPr="00E86267" w:rsidRDefault="005D4223" w:rsidP="009E72B4">
            <w:pPr>
              <w:pStyle w:val="NormalLeft"/>
              <w:rPr>
                <w:sz w:val="16"/>
                <w:szCs w:val="16"/>
              </w:rPr>
            </w:pPr>
            <w:r w:rsidRPr="00E86267">
              <w:rPr>
                <w:sz w:val="16"/>
                <w:szCs w:val="16"/>
              </w:rPr>
              <w:t xml:space="preserve">Príloha č. 2 Čerpanie voči EK </w:t>
            </w:r>
          </w:p>
        </w:tc>
        <w:tc>
          <w:tcPr>
            <w:tcW w:w="1536" w:type="dxa"/>
            <w:shd w:val="clear" w:color="auto" w:fill="auto"/>
          </w:tcPr>
          <w:p w:rsidR="009E72B4" w:rsidRPr="00E86267" w:rsidRDefault="009E72B4" w:rsidP="009E72B4">
            <w:pPr>
              <w:pStyle w:val="NormalLeft"/>
              <w:jc w:val="center"/>
              <w:rPr>
                <w:sz w:val="16"/>
                <w:szCs w:val="16"/>
              </w:rPr>
            </w:pPr>
          </w:p>
        </w:tc>
        <w:tc>
          <w:tcPr>
            <w:tcW w:w="1104" w:type="dxa"/>
            <w:shd w:val="clear" w:color="auto" w:fill="auto"/>
          </w:tcPr>
          <w:p w:rsidR="009E72B4" w:rsidRPr="00E86267" w:rsidRDefault="009E72B4" w:rsidP="009E72B4">
            <w:pPr>
              <w:pStyle w:val="NormalLeft"/>
              <w:rPr>
                <w:sz w:val="16"/>
                <w:szCs w:val="16"/>
              </w:rPr>
            </w:pPr>
          </w:p>
        </w:tc>
      </w:tr>
      <w:tr w:rsidR="00EC3139" w:rsidTr="009E72B4">
        <w:trPr>
          <w:trHeight w:val="446"/>
        </w:trPr>
        <w:tc>
          <w:tcPr>
            <w:tcW w:w="2160" w:type="dxa"/>
            <w:shd w:val="clear" w:color="auto" w:fill="auto"/>
          </w:tcPr>
          <w:p w:rsidR="009E72B4" w:rsidRPr="00E86267" w:rsidRDefault="005D4223" w:rsidP="009E72B4">
            <w:pPr>
              <w:pStyle w:val="NormalLeft"/>
              <w:rPr>
                <w:sz w:val="16"/>
                <w:szCs w:val="16"/>
              </w:rPr>
            </w:pPr>
            <w:r w:rsidRPr="00E86267">
              <w:rPr>
                <w:sz w:val="16"/>
                <w:szCs w:val="16"/>
              </w:rPr>
              <w:t>Príloha č. 3a OSO OPKŽP 2016 PO 1</w:t>
            </w:r>
          </w:p>
        </w:tc>
        <w:tc>
          <w:tcPr>
            <w:tcW w:w="2040" w:type="dxa"/>
            <w:shd w:val="clear" w:color="auto" w:fill="auto"/>
          </w:tcPr>
          <w:p w:rsidR="009E72B4" w:rsidRPr="00E86267" w:rsidRDefault="005D4223" w:rsidP="009E72B4">
            <w:pPr>
              <w:pStyle w:val="NormalLeft"/>
              <w:rPr>
                <w:sz w:val="16"/>
                <w:szCs w:val="16"/>
              </w:rPr>
            </w:pPr>
            <w:r w:rsidRPr="00E86267">
              <w:rPr>
                <w:sz w:val="16"/>
                <w:szCs w:val="16"/>
              </w:rPr>
              <w:t>Zhrnutie určené občanom</w:t>
            </w:r>
          </w:p>
        </w:tc>
        <w:tc>
          <w:tcPr>
            <w:tcW w:w="1329" w:type="dxa"/>
            <w:shd w:val="clear" w:color="auto" w:fill="auto"/>
          </w:tcPr>
          <w:p w:rsidR="009E72B4" w:rsidRPr="00E86267" w:rsidRDefault="005D4223" w:rsidP="009E72B4">
            <w:pPr>
              <w:pStyle w:val="NormalLeft"/>
              <w:jc w:val="center"/>
              <w:rPr>
                <w:sz w:val="16"/>
                <w:szCs w:val="16"/>
              </w:rPr>
            </w:pPr>
            <w:r w:rsidRPr="00E86267">
              <w:rPr>
                <w:sz w:val="16"/>
                <w:szCs w:val="16"/>
              </w:rPr>
              <w:t>15.5.2017</w:t>
            </w:r>
          </w:p>
        </w:tc>
        <w:tc>
          <w:tcPr>
            <w:tcW w:w="1134" w:type="dxa"/>
            <w:shd w:val="clear" w:color="auto" w:fill="auto"/>
          </w:tcPr>
          <w:p w:rsidR="009E72B4" w:rsidRPr="00E86267" w:rsidRDefault="009E72B4" w:rsidP="009E72B4">
            <w:pPr>
              <w:pStyle w:val="NormalLeft"/>
              <w:rPr>
                <w:sz w:val="16"/>
                <w:szCs w:val="16"/>
              </w:rPr>
            </w:pPr>
          </w:p>
        </w:tc>
        <w:tc>
          <w:tcPr>
            <w:tcW w:w="1417" w:type="dxa"/>
            <w:shd w:val="clear" w:color="auto" w:fill="auto"/>
          </w:tcPr>
          <w:p w:rsidR="009E72B4" w:rsidRPr="00E86267" w:rsidRDefault="009E72B4" w:rsidP="009E72B4">
            <w:pPr>
              <w:pStyle w:val="NormalLeft"/>
              <w:rPr>
                <w:sz w:val="16"/>
                <w:szCs w:val="16"/>
              </w:rPr>
            </w:pPr>
          </w:p>
        </w:tc>
        <w:tc>
          <w:tcPr>
            <w:tcW w:w="4160" w:type="dxa"/>
            <w:shd w:val="clear" w:color="auto" w:fill="auto"/>
          </w:tcPr>
          <w:p w:rsidR="009E72B4" w:rsidRPr="00E86267" w:rsidRDefault="005D4223" w:rsidP="009E72B4">
            <w:pPr>
              <w:pStyle w:val="NormalLeft"/>
              <w:rPr>
                <w:sz w:val="16"/>
                <w:szCs w:val="16"/>
              </w:rPr>
            </w:pPr>
            <w:r w:rsidRPr="00E86267">
              <w:rPr>
                <w:sz w:val="16"/>
                <w:szCs w:val="16"/>
              </w:rPr>
              <w:t xml:space="preserve">Príloha č. 3a OSO OPKŽP 2016 PO 1 </w:t>
            </w:r>
          </w:p>
        </w:tc>
        <w:tc>
          <w:tcPr>
            <w:tcW w:w="1536" w:type="dxa"/>
            <w:shd w:val="clear" w:color="auto" w:fill="auto"/>
          </w:tcPr>
          <w:p w:rsidR="009E72B4" w:rsidRPr="00E86267" w:rsidRDefault="009E72B4" w:rsidP="009E72B4">
            <w:pPr>
              <w:pStyle w:val="NormalLeft"/>
              <w:jc w:val="center"/>
              <w:rPr>
                <w:sz w:val="16"/>
                <w:szCs w:val="16"/>
              </w:rPr>
            </w:pPr>
          </w:p>
        </w:tc>
        <w:tc>
          <w:tcPr>
            <w:tcW w:w="1104" w:type="dxa"/>
            <w:shd w:val="clear" w:color="auto" w:fill="auto"/>
          </w:tcPr>
          <w:p w:rsidR="009E72B4" w:rsidRPr="00E86267" w:rsidRDefault="009E72B4" w:rsidP="009E72B4">
            <w:pPr>
              <w:pStyle w:val="NormalLeft"/>
              <w:rPr>
                <w:sz w:val="16"/>
                <w:szCs w:val="16"/>
              </w:rPr>
            </w:pPr>
          </w:p>
        </w:tc>
      </w:tr>
      <w:tr w:rsidR="00EC3139" w:rsidTr="009E72B4">
        <w:trPr>
          <w:trHeight w:val="446"/>
        </w:trPr>
        <w:tc>
          <w:tcPr>
            <w:tcW w:w="2160" w:type="dxa"/>
            <w:shd w:val="clear" w:color="auto" w:fill="auto"/>
          </w:tcPr>
          <w:p w:rsidR="009E72B4" w:rsidRPr="00E86267" w:rsidRDefault="005D4223" w:rsidP="009E72B4">
            <w:pPr>
              <w:pStyle w:val="NormalLeft"/>
              <w:rPr>
                <w:sz w:val="16"/>
                <w:szCs w:val="16"/>
              </w:rPr>
            </w:pPr>
            <w:r w:rsidRPr="00E86267">
              <w:rPr>
                <w:sz w:val="16"/>
                <w:szCs w:val="16"/>
              </w:rPr>
              <w:t>Príloha č. 5 Dunajska strategia</w:t>
            </w:r>
          </w:p>
        </w:tc>
        <w:tc>
          <w:tcPr>
            <w:tcW w:w="2040" w:type="dxa"/>
            <w:shd w:val="clear" w:color="auto" w:fill="auto"/>
          </w:tcPr>
          <w:p w:rsidR="009E72B4" w:rsidRPr="00E86267" w:rsidRDefault="005D4223" w:rsidP="009E72B4">
            <w:pPr>
              <w:pStyle w:val="NormalLeft"/>
              <w:rPr>
                <w:sz w:val="16"/>
                <w:szCs w:val="16"/>
              </w:rPr>
            </w:pPr>
            <w:r w:rsidRPr="00E86267">
              <w:rPr>
                <w:sz w:val="16"/>
                <w:szCs w:val="16"/>
              </w:rPr>
              <w:t>Zhrnutie určené občanom</w:t>
            </w:r>
          </w:p>
        </w:tc>
        <w:tc>
          <w:tcPr>
            <w:tcW w:w="1329" w:type="dxa"/>
            <w:shd w:val="clear" w:color="auto" w:fill="auto"/>
          </w:tcPr>
          <w:p w:rsidR="009E72B4" w:rsidRPr="00E86267" w:rsidRDefault="005D4223" w:rsidP="009E72B4">
            <w:pPr>
              <w:pStyle w:val="NormalLeft"/>
              <w:jc w:val="center"/>
              <w:rPr>
                <w:sz w:val="16"/>
                <w:szCs w:val="16"/>
              </w:rPr>
            </w:pPr>
            <w:r w:rsidRPr="00E86267">
              <w:rPr>
                <w:sz w:val="16"/>
                <w:szCs w:val="16"/>
              </w:rPr>
              <w:t>15.5.2017</w:t>
            </w:r>
          </w:p>
        </w:tc>
        <w:tc>
          <w:tcPr>
            <w:tcW w:w="1134" w:type="dxa"/>
            <w:shd w:val="clear" w:color="auto" w:fill="auto"/>
          </w:tcPr>
          <w:p w:rsidR="009E72B4" w:rsidRPr="00E86267" w:rsidRDefault="009E72B4" w:rsidP="009E72B4">
            <w:pPr>
              <w:pStyle w:val="NormalLeft"/>
              <w:rPr>
                <w:sz w:val="16"/>
                <w:szCs w:val="16"/>
              </w:rPr>
            </w:pPr>
          </w:p>
        </w:tc>
        <w:tc>
          <w:tcPr>
            <w:tcW w:w="1417" w:type="dxa"/>
            <w:shd w:val="clear" w:color="auto" w:fill="auto"/>
          </w:tcPr>
          <w:p w:rsidR="009E72B4" w:rsidRPr="00E86267" w:rsidRDefault="009E72B4" w:rsidP="009E72B4">
            <w:pPr>
              <w:pStyle w:val="NormalLeft"/>
              <w:rPr>
                <w:sz w:val="16"/>
                <w:szCs w:val="16"/>
              </w:rPr>
            </w:pPr>
          </w:p>
        </w:tc>
        <w:tc>
          <w:tcPr>
            <w:tcW w:w="4160" w:type="dxa"/>
            <w:shd w:val="clear" w:color="auto" w:fill="auto"/>
          </w:tcPr>
          <w:p w:rsidR="009E72B4" w:rsidRPr="00E86267" w:rsidRDefault="005D4223" w:rsidP="009E72B4">
            <w:pPr>
              <w:pStyle w:val="NormalLeft"/>
              <w:rPr>
                <w:sz w:val="16"/>
                <w:szCs w:val="16"/>
              </w:rPr>
            </w:pPr>
            <w:r w:rsidRPr="00E86267">
              <w:rPr>
                <w:sz w:val="16"/>
                <w:szCs w:val="16"/>
              </w:rPr>
              <w:t xml:space="preserve">Príloha č. 5 Dunajska strategia </w:t>
            </w:r>
          </w:p>
        </w:tc>
        <w:tc>
          <w:tcPr>
            <w:tcW w:w="1536" w:type="dxa"/>
            <w:shd w:val="clear" w:color="auto" w:fill="auto"/>
          </w:tcPr>
          <w:p w:rsidR="009E72B4" w:rsidRPr="00E86267" w:rsidRDefault="009E72B4" w:rsidP="009E72B4">
            <w:pPr>
              <w:pStyle w:val="NormalLeft"/>
              <w:jc w:val="center"/>
              <w:rPr>
                <w:sz w:val="16"/>
                <w:szCs w:val="16"/>
              </w:rPr>
            </w:pPr>
          </w:p>
        </w:tc>
        <w:tc>
          <w:tcPr>
            <w:tcW w:w="1104" w:type="dxa"/>
            <w:shd w:val="clear" w:color="auto" w:fill="auto"/>
          </w:tcPr>
          <w:p w:rsidR="009E72B4" w:rsidRPr="00E86267" w:rsidRDefault="009E72B4" w:rsidP="009E72B4">
            <w:pPr>
              <w:pStyle w:val="NormalLeft"/>
              <w:rPr>
                <w:sz w:val="16"/>
                <w:szCs w:val="16"/>
              </w:rPr>
            </w:pPr>
          </w:p>
        </w:tc>
      </w:tr>
      <w:tr w:rsidR="00EC3139" w:rsidTr="009E72B4">
        <w:trPr>
          <w:trHeight w:val="446"/>
        </w:trPr>
        <w:tc>
          <w:tcPr>
            <w:tcW w:w="2160" w:type="dxa"/>
            <w:shd w:val="clear" w:color="auto" w:fill="auto"/>
          </w:tcPr>
          <w:p w:rsidR="009E72B4" w:rsidRPr="00E86267" w:rsidRDefault="005D4223" w:rsidP="009E72B4">
            <w:pPr>
              <w:pStyle w:val="NormalLeft"/>
              <w:rPr>
                <w:sz w:val="16"/>
                <w:szCs w:val="16"/>
              </w:rPr>
            </w:pPr>
            <w:r w:rsidRPr="00E86267">
              <w:rPr>
                <w:sz w:val="16"/>
                <w:szCs w:val="16"/>
              </w:rPr>
              <w:t>Príloha č. 6 Zoznam skratiek</w:t>
            </w:r>
          </w:p>
        </w:tc>
        <w:tc>
          <w:tcPr>
            <w:tcW w:w="2040" w:type="dxa"/>
            <w:shd w:val="clear" w:color="auto" w:fill="auto"/>
          </w:tcPr>
          <w:p w:rsidR="009E72B4" w:rsidRPr="00E86267" w:rsidRDefault="005D4223" w:rsidP="009E72B4">
            <w:pPr>
              <w:pStyle w:val="NormalLeft"/>
              <w:rPr>
                <w:sz w:val="16"/>
                <w:szCs w:val="16"/>
              </w:rPr>
            </w:pPr>
            <w:r w:rsidRPr="00E86267">
              <w:rPr>
                <w:sz w:val="16"/>
                <w:szCs w:val="16"/>
              </w:rPr>
              <w:t>Zhrnutie určené občanom</w:t>
            </w:r>
          </w:p>
        </w:tc>
        <w:tc>
          <w:tcPr>
            <w:tcW w:w="1329" w:type="dxa"/>
            <w:shd w:val="clear" w:color="auto" w:fill="auto"/>
          </w:tcPr>
          <w:p w:rsidR="009E72B4" w:rsidRPr="00E86267" w:rsidRDefault="005D4223" w:rsidP="009E72B4">
            <w:pPr>
              <w:pStyle w:val="NormalLeft"/>
              <w:jc w:val="center"/>
              <w:rPr>
                <w:sz w:val="16"/>
                <w:szCs w:val="16"/>
              </w:rPr>
            </w:pPr>
            <w:r w:rsidRPr="00E86267">
              <w:rPr>
                <w:sz w:val="16"/>
                <w:szCs w:val="16"/>
              </w:rPr>
              <w:t>5.6.2017</w:t>
            </w:r>
          </w:p>
        </w:tc>
        <w:tc>
          <w:tcPr>
            <w:tcW w:w="1134" w:type="dxa"/>
            <w:shd w:val="clear" w:color="auto" w:fill="auto"/>
          </w:tcPr>
          <w:p w:rsidR="009E72B4" w:rsidRPr="00E86267" w:rsidRDefault="009E72B4" w:rsidP="009E72B4">
            <w:pPr>
              <w:pStyle w:val="NormalLeft"/>
              <w:rPr>
                <w:sz w:val="16"/>
                <w:szCs w:val="16"/>
              </w:rPr>
            </w:pPr>
          </w:p>
        </w:tc>
        <w:tc>
          <w:tcPr>
            <w:tcW w:w="1417" w:type="dxa"/>
            <w:shd w:val="clear" w:color="auto" w:fill="auto"/>
          </w:tcPr>
          <w:p w:rsidR="009E72B4" w:rsidRPr="00E86267" w:rsidRDefault="009E72B4" w:rsidP="009E72B4">
            <w:pPr>
              <w:pStyle w:val="NormalLeft"/>
              <w:rPr>
                <w:sz w:val="16"/>
                <w:szCs w:val="16"/>
              </w:rPr>
            </w:pPr>
          </w:p>
        </w:tc>
        <w:tc>
          <w:tcPr>
            <w:tcW w:w="4160" w:type="dxa"/>
            <w:shd w:val="clear" w:color="auto" w:fill="auto"/>
          </w:tcPr>
          <w:p w:rsidR="009E72B4" w:rsidRPr="00E86267" w:rsidRDefault="005D4223" w:rsidP="009E72B4">
            <w:pPr>
              <w:pStyle w:val="NormalLeft"/>
              <w:rPr>
                <w:sz w:val="16"/>
                <w:szCs w:val="16"/>
              </w:rPr>
            </w:pPr>
            <w:r w:rsidRPr="00E86267">
              <w:rPr>
                <w:sz w:val="16"/>
                <w:szCs w:val="16"/>
              </w:rPr>
              <w:t xml:space="preserve">Príloha č. 6 Zoznam skratiek </w:t>
            </w:r>
          </w:p>
        </w:tc>
        <w:tc>
          <w:tcPr>
            <w:tcW w:w="1536" w:type="dxa"/>
            <w:shd w:val="clear" w:color="auto" w:fill="auto"/>
          </w:tcPr>
          <w:p w:rsidR="009E72B4" w:rsidRPr="00E86267" w:rsidRDefault="009E72B4" w:rsidP="009E72B4">
            <w:pPr>
              <w:pStyle w:val="NormalLeft"/>
              <w:jc w:val="center"/>
              <w:rPr>
                <w:sz w:val="16"/>
                <w:szCs w:val="16"/>
              </w:rPr>
            </w:pPr>
          </w:p>
        </w:tc>
        <w:tc>
          <w:tcPr>
            <w:tcW w:w="1104" w:type="dxa"/>
            <w:shd w:val="clear" w:color="auto" w:fill="auto"/>
          </w:tcPr>
          <w:p w:rsidR="009E72B4" w:rsidRPr="00E86267" w:rsidRDefault="009E72B4" w:rsidP="009E72B4">
            <w:pPr>
              <w:pStyle w:val="NormalLeft"/>
              <w:rPr>
                <w:sz w:val="16"/>
                <w:szCs w:val="16"/>
              </w:rPr>
            </w:pPr>
          </w:p>
        </w:tc>
      </w:tr>
      <w:tr w:rsidR="00EC3139" w:rsidTr="009E72B4">
        <w:trPr>
          <w:trHeight w:val="446"/>
        </w:trPr>
        <w:tc>
          <w:tcPr>
            <w:tcW w:w="2160" w:type="dxa"/>
            <w:shd w:val="clear" w:color="auto" w:fill="auto"/>
          </w:tcPr>
          <w:p w:rsidR="009E72B4" w:rsidRPr="00E86267" w:rsidRDefault="005D4223" w:rsidP="009E72B4">
            <w:pPr>
              <w:pStyle w:val="NormalLeft"/>
              <w:rPr>
                <w:sz w:val="16"/>
                <w:szCs w:val="16"/>
              </w:rPr>
            </w:pPr>
            <w:r w:rsidRPr="00E86267">
              <w:rPr>
                <w:sz w:val="16"/>
                <w:szCs w:val="16"/>
              </w:rPr>
              <w:t>Príloha č. 1 výzvy VP-NP</w:t>
            </w:r>
          </w:p>
        </w:tc>
        <w:tc>
          <w:tcPr>
            <w:tcW w:w="2040" w:type="dxa"/>
            <w:shd w:val="clear" w:color="auto" w:fill="auto"/>
          </w:tcPr>
          <w:p w:rsidR="009E72B4" w:rsidRPr="00E86267" w:rsidRDefault="005D4223" w:rsidP="009E72B4">
            <w:pPr>
              <w:pStyle w:val="NormalLeft"/>
              <w:rPr>
                <w:sz w:val="16"/>
                <w:szCs w:val="16"/>
              </w:rPr>
            </w:pPr>
            <w:r w:rsidRPr="00E86267">
              <w:rPr>
                <w:sz w:val="16"/>
                <w:szCs w:val="16"/>
              </w:rPr>
              <w:t>Zhrnutie určené občanom</w:t>
            </w:r>
          </w:p>
        </w:tc>
        <w:tc>
          <w:tcPr>
            <w:tcW w:w="1329" w:type="dxa"/>
            <w:shd w:val="clear" w:color="auto" w:fill="auto"/>
          </w:tcPr>
          <w:p w:rsidR="009E72B4" w:rsidRPr="00E86267" w:rsidRDefault="005D4223" w:rsidP="009E72B4">
            <w:pPr>
              <w:pStyle w:val="NormalLeft"/>
              <w:jc w:val="center"/>
              <w:rPr>
                <w:sz w:val="16"/>
                <w:szCs w:val="16"/>
              </w:rPr>
            </w:pPr>
            <w:r w:rsidRPr="00E86267">
              <w:rPr>
                <w:sz w:val="16"/>
                <w:szCs w:val="16"/>
              </w:rPr>
              <w:t>5.6.2017</w:t>
            </w:r>
          </w:p>
        </w:tc>
        <w:tc>
          <w:tcPr>
            <w:tcW w:w="1134" w:type="dxa"/>
            <w:shd w:val="clear" w:color="auto" w:fill="auto"/>
          </w:tcPr>
          <w:p w:rsidR="009E72B4" w:rsidRPr="00E86267" w:rsidRDefault="009E72B4" w:rsidP="009E72B4">
            <w:pPr>
              <w:pStyle w:val="NormalLeft"/>
              <w:rPr>
                <w:sz w:val="16"/>
                <w:szCs w:val="16"/>
              </w:rPr>
            </w:pPr>
          </w:p>
        </w:tc>
        <w:tc>
          <w:tcPr>
            <w:tcW w:w="1417" w:type="dxa"/>
            <w:shd w:val="clear" w:color="auto" w:fill="auto"/>
          </w:tcPr>
          <w:p w:rsidR="009E72B4" w:rsidRPr="00E86267" w:rsidRDefault="009E72B4" w:rsidP="009E72B4">
            <w:pPr>
              <w:pStyle w:val="NormalLeft"/>
              <w:rPr>
                <w:sz w:val="16"/>
                <w:szCs w:val="16"/>
              </w:rPr>
            </w:pPr>
          </w:p>
        </w:tc>
        <w:tc>
          <w:tcPr>
            <w:tcW w:w="4160" w:type="dxa"/>
            <w:shd w:val="clear" w:color="auto" w:fill="auto"/>
          </w:tcPr>
          <w:p w:rsidR="009E72B4" w:rsidRPr="00E86267" w:rsidRDefault="005D4223" w:rsidP="009E72B4">
            <w:pPr>
              <w:pStyle w:val="NormalLeft"/>
              <w:rPr>
                <w:sz w:val="16"/>
                <w:szCs w:val="16"/>
              </w:rPr>
            </w:pPr>
            <w:r w:rsidRPr="00E86267">
              <w:rPr>
                <w:sz w:val="16"/>
                <w:szCs w:val="16"/>
              </w:rPr>
              <w:t xml:space="preserve">Príloha č. 1 výzvy VP-NP </w:t>
            </w:r>
          </w:p>
        </w:tc>
        <w:tc>
          <w:tcPr>
            <w:tcW w:w="1536" w:type="dxa"/>
            <w:shd w:val="clear" w:color="auto" w:fill="auto"/>
          </w:tcPr>
          <w:p w:rsidR="009E72B4" w:rsidRPr="00E86267" w:rsidRDefault="009E72B4" w:rsidP="009E72B4">
            <w:pPr>
              <w:pStyle w:val="NormalLeft"/>
              <w:jc w:val="center"/>
              <w:rPr>
                <w:sz w:val="16"/>
                <w:szCs w:val="16"/>
              </w:rPr>
            </w:pPr>
          </w:p>
        </w:tc>
        <w:tc>
          <w:tcPr>
            <w:tcW w:w="1104" w:type="dxa"/>
            <w:shd w:val="clear" w:color="auto" w:fill="auto"/>
          </w:tcPr>
          <w:p w:rsidR="009E72B4" w:rsidRPr="00E86267" w:rsidRDefault="009E72B4" w:rsidP="009E72B4">
            <w:pPr>
              <w:pStyle w:val="NormalLeft"/>
              <w:rPr>
                <w:sz w:val="16"/>
                <w:szCs w:val="16"/>
              </w:rPr>
            </w:pPr>
          </w:p>
        </w:tc>
      </w:tr>
    </w:tbl>
    <w:p w:rsidR="009E72B4" w:rsidRDefault="009E72B4" w:rsidP="009E72B4"/>
    <w:sectPr w:rsidR="009E72B4" w:rsidSect="009E72B4">
      <w:headerReference w:type="even" r:id="rId53"/>
      <w:headerReference w:type="default" r:id="rId54"/>
      <w:footerReference w:type="default" r:id="rId55"/>
      <w:headerReference w:type="first" r:id="rId56"/>
      <w:pgSz w:w="16838" w:h="11906" w:orient="landscape"/>
      <w:pgMar w:top="1587" w:right="1020" w:bottom="1701" w:left="1020" w:header="283" w:footer="28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B10" w:rsidRDefault="001E3B10">
      <w:pPr>
        <w:spacing w:before="0" w:after="0"/>
      </w:pPr>
      <w:r>
        <w:separator/>
      </w:r>
    </w:p>
  </w:endnote>
  <w:endnote w:type="continuationSeparator" w:id="0">
    <w:p w:rsidR="001E3B10" w:rsidRDefault="001E3B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00000000" w:usb1="C0007841"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sidP="00E44511">
    <w:pPr>
      <w:pStyle w:val="Pta"/>
    </w:pPr>
    <w:r>
      <w:rPr>
        <w:rFonts w:ascii="Arial" w:hAnsi="Arial" w:cs="Arial"/>
        <w:b/>
        <w:sz w:val="48"/>
      </w:rPr>
      <w:t>SK</w:t>
    </w:r>
    <w:r w:rsidRPr="007C3041">
      <w:rPr>
        <w:rFonts w:ascii="Arial" w:hAnsi="Arial" w:cs="Arial"/>
        <w:b/>
        <w:sz w:val="48"/>
      </w:rPr>
      <w:tab/>
    </w:r>
    <w:r>
      <w:fldChar w:fldCharType="begin"/>
    </w:r>
    <w:r>
      <w:instrText xml:space="preserve"> PAGE  </w:instrText>
    </w:r>
    <w:r>
      <w:fldChar w:fldCharType="separate"/>
    </w:r>
    <w:r w:rsidR="00F571D1">
      <w:rPr>
        <w:noProof/>
      </w:rPr>
      <w:t>3</w:t>
    </w:r>
    <w:r>
      <w:fldChar w:fldCharType="end"/>
    </w:r>
    <w:r>
      <w:tab/>
    </w:r>
    <w:r w:rsidRPr="007C3041">
      <w:tab/>
    </w:r>
  </w:p>
  <w:p w:rsidR="001E3B10" w:rsidRPr="00966248" w:rsidRDefault="001E3B10" w:rsidP="00E44511">
    <w:pPr>
      <w:pStyle w:val="Pta"/>
      <w:spacing w:before="0"/>
      <w:ind w:left="-851" w:right="-851"/>
      <w:rPr>
        <w:rFonts w:ascii="Arial" w:hAnsi="Arial" w:cs="Arial"/>
        <w:b/>
        <w:sz w:val="48"/>
      </w:rPr>
    </w:pPr>
    <w:r>
      <w:rPr>
        <w:rFonts w:ascii="Arial" w:hAnsi="Arial" w:cs="Arial"/>
        <w:b/>
        <w:sz w:val="48"/>
      </w:rPr>
      <w:t>SK</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Pt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E42473" w:rsidRDefault="001E3B10" w:rsidP="009E72B4">
    <w:pPr>
      <w:pStyle w:val="FooterLandscape"/>
      <w:rPr>
        <w:rFonts w:ascii="Arial" w:hAnsi="Arial" w:cs="Arial"/>
        <w:b/>
        <w:sz w:val="48"/>
      </w:rPr>
    </w:pPr>
    <w:r w:rsidRPr="005F6C78">
      <w:rPr>
        <w:rFonts w:ascii="Arial" w:hAnsi="Arial" w:cs="Arial"/>
        <w:b/>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C438C7">
      <w:rPr>
        <w:noProof/>
      </w:rPr>
      <w:t>151</w:t>
    </w:r>
    <w:r>
      <w:fldChar w:fldCharType="end"/>
    </w:r>
    <w:r>
      <w:tab/>
    </w:r>
    <w:fldSimple w:instr=" DOCVARIABLE &quot;LW_Confidence&quot; \* MERGEFORMAT ">
      <w:r>
        <w:t xml:space="preserve"> </w:t>
      </w:r>
    </w:fldSimple>
    <w:r w:rsidRPr="008E3442">
      <w:tab/>
    </w:r>
    <w:r w:rsidRPr="005F6C78">
      <w:rPr>
        <w:rFonts w:ascii="Arial" w:hAnsi="Arial" w:cs="Arial"/>
        <w:b/>
        <w:sz w:val="48"/>
        <w:szCs w:val="48"/>
        <w:lang w:val="fr-BE"/>
      </w:rPr>
      <w:t>SK</w:t>
    </w:r>
  </w:p>
  <w:p w:rsidR="001E3B10" w:rsidRPr="00FA1A1F" w:rsidRDefault="001E3B10" w:rsidP="009E72B4">
    <w:pPr>
      <w:pStyle w:val="Pt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FooterLandscap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292464" w:rsidRDefault="001E3B10" w:rsidP="009E72B4">
    <w:pPr>
      <w:pStyle w:val="Pta"/>
      <w:rPr>
        <w:rFonts w:ascii="Arial" w:hAnsi="Arial" w:cs="Arial"/>
        <w:b/>
        <w:sz w:val="48"/>
      </w:rPr>
    </w:pPr>
    <w:r>
      <w:rPr>
        <w:rFonts w:ascii="Arial" w:hAnsi="Arial" w:cs="Arial"/>
        <w:b/>
        <w:sz w:val="48"/>
      </w:rPr>
      <w:t>SK</w:t>
    </w:r>
    <w:r w:rsidRPr="007C3041">
      <w:rPr>
        <w:rFonts w:ascii="Arial" w:hAnsi="Arial" w:cs="Arial"/>
        <w:b/>
        <w:sz w:val="48"/>
      </w:rPr>
      <w:tab/>
    </w:r>
    <w:r>
      <w:fldChar w:fldCharType="begin"/>
    </w:r>
    <w:r>
      <w:instrText xml:space="preserve"> PAGE  </w:instrText>
    </w:r>
    <w:r>
      <w:fldChar w:fldCharType="separate"/>
    </w:r>
    <w:r w:rsidR="00F571D1">
      <w:rPr>
        <w:noProof/>
      </w:rPr>
      <w:t>161</w:t>
    </w:r>
    <w:r>
      <w:fldChar w:fldCharType="end"/>
    </w:r>
    <w:r>
      <w:tab/>
    </w:r>
    <w:r w:rsidRPr="007C3041">
      <w:tab/>
    </w:r>
    <w:r>
      <w:rPr>
        <w:rFonts w:ascii="Arial" w:hAnsi="Arial" w:cs="Arial"/>
        <w:b/>
        <w:sz w:val="48"/>
      </w:rPr>
      <w:t>SK</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Pt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E42473" w:rsidRDefault="001E3B10" w:rsidP="009E72B4">
    <w:pPr>
      <w:pStyle w:val="FooterLandscape"/>
      <w:rPr>
        <w:rFonts w:ascii="Arial" w:hAnsi="Arial" w:cs="Arial"/>
        <w:b/>
        <w:sz w:val="48"/>
      </w:rPr>
    </w:pPr>
    <w:r w:rsidRPr="005F6C78">
      <w:rPr>
        <w:rFonts w:ascii="Arial" w:hAnsi="Arial" w:cs="Arial"/>
        <w:b/>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C438C7">
      <w:rPr>
        <w:noProof/>
      </w:rPr>
      <w:t>164</w:t>
    </w:r>
    <w:r>
      <w:fldChar w:fldCharType="end"/>
    </w:r>
    <w:r>
      <w:tab/>
    </w:r>
    <w:fldSimple w:instr=" DOCVARIABLE &quot;LW_Confidence&quot; \* MERGEFORMAT ">
      <w:r>
        <w:t xml:space="preserve"> </w:t>
      </w:r>
    </w:fldSimple>
    <w:r w:rsidRPr="008E3442">
      <w:tab/>
    </w:r>
    <w:r w:rsidRPr="005F6C78">
      <w:rPr>
        <w:rFonts w:ascii="Arial" w:hAnsi="Arial" w:cs="Arial"/>
        <w:b/>
        <w:sz w:val="48"/>
        <w:szCs w:val="48"/>
        <w:lang w:val="fr-BE"/>
      </w:rPr>
      <w:t>SK</w:t>
    </w:r>
  </w:p>
  <w:p w:rsidR="001E3B10" w:rsidRPr="00FA1A1F" w:rsidRDefault="001E3B10" w:rsidP="009E72B4">
    <w:pPr>
      <w:pStyle w:val="Pt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FooterLandscape"/>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C57C82" w:rsidRDefault="001E3B10" w:rsidP="009E72B4">
    <w:pPr>
      <w:pStyle w:val="Pta"/>
      <w:rPr>
        <w:rFonts w:ascii="Arial" w:hAnsi="Arial" w:cs="Arial"/>
        <w:b/>
        <w:sz w:val="48"/>
      </w:rPr>
    </w:pPr>
    <w:r>
      <w:rPr>
        <w:rFonts w:ascii="Arial" w:hAnsi="Arial" w:cs="Arial"/>
        <w:b/>
        <w:sz w:val="48"/>
      </w:rPr>
      <w:t>SK</w:t>
    </w:r>
    <w:r w:rsidRPr="007C3041">
      <w:rPr>
        <w:rFonts w:ascii="Arial" w:hAnsi="Arial" w:cs="Arial"/>
        <w:b/>
        <w:sz w:val="48"/>
      </w:rPr>
      <w:tab/>
    </w:r>
    <w:r>
      <w:fldChar w:fldCharType="begin"/>
    </w:r>
    <w:r>
      <w:instrText xml:space="preserve"> PAGE  </w:instrText>
    </w:r>
    <w:r>
      <w:fldChar w:fldCharType="separate"/>
    </w:r>
    <w:r w:rsidR="00F571D1">
      <w:rPr>
        <w:noProof/>
      </w:rPr>
      <w:t>172</w:t>
    </w:r>
    <w:r>
      <w:fldChar w:fldCharType="end"/>
    </w:r>
    <w:r>
      <w:tab/>
    </w:r>
    <w:r w:rsidRPr="007C3041">
      <w:tab/>
    </w:r>
    <w:r>
      <w:rPr>
        <w:rFonts w:ascii="Arial" w:hAnsi="Arial" w:cs="Arial"/>
        <w:b/>
        <w:sz w:val="48"/>
      </w:rPr>
      <w:t>SK</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Pt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8E3442" w:rsidRDefault="001E3B10" w:rsidP="009E72B4">
    <w:pPr>
      <w:pStyle w:val="FooterLandscape"/>
      <w:rPr>
        <w:rFonts w:ascii="Arial" w:hAnsi="Arial" w:cs="Arial"/>
        <w:b/>
        <w:sz w:val="48"/>
      </w:rPr>
    </w:pPr>
    <w:r w:rsidRPr="005F6C78">
      <w:rPr>
        <w:rFonts w:ascii="Arial" w:hAnsi="Arial" w:cs="Arial"/>
        <w:b/>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C438C7">
      <w:rPr>
        <w:noProof/>
      </w:rPr>
      <w:t>173</w:t>
    </w:r>
    <w:r>
      <w:fldChar w:fldCharType="end"/>
    </w:r>
    <w:r>
      <w:tab/>
    </w:r>
    <w:fldSimple w:instr=" DOCVARIABLE &quot;LW_Confidence&quot; \* MERGEFORMAT ">
      <w:r>
        <w:t xml:space="preserve"> </w:t>
      </w:r>
    </w:fldSimple>
    <w:r w:rsidRPr="008E3442">
      <w:tab/>
    </w:r>
    <w:r w:rsidRPr="005F6C78">
      <w:rPr>
        <w:rFonts w:ascii="Arial" w:hAnsi="Arial" w:cs="Arial"/>
        <w:b/>
        <w:sz w:val="48"/>
        <w:szCs w:val="48"/>
        <w:lang w:val="fr-BE"/>
      </w:rPr>
      <w:t>SK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966248" w:rsidRDefault="001E3B10" w:rsidP="009E72B4">
    <w:pPr>
      <w:pStyle w:val="Pta"/>
      <w:spacing w:before="120"/>
      <w:ind w:left="-567" w:right="-567"/>
      <w:rPr>
        <w:rFonts w:ascii="Arial" w:hAnsi="Arial" w:cs="Arial"/>
        <w:b/>
        <w:sz w:val="48"/>
      </w:rPr>
    </w:pPr>
    <w:r>
      <w:rPr>
        <w:rFonts w:ascii="Arial" w:hAnsi="Arial" w:cs="Arial"/>
        <w:b/>
        <w:sz w:val="48"/>
      </w:rPr>
      <w:t>SK</w:t>
    </w:r>
    <w:r w:rsidRPr="007C3041">
      <w:rPr>
        <w:rFonts w:ascii="Arial" w:hAnsi="Arial" w:cs="Arial"/>
        <w:b/>
        <w:sz w:val="48"/>
      </w:rPr>
      <w:tab/>
    </w:r>
    <w:r>
      <w:fldChar w:fldCharType="begin"/>
    </w:r>
    <w:r>
      <w:instrText xml:space="preserve"> PAGE  </w:instrText>
    </w:r>
    <w:r>
      <w:fldChar w:fldCharType="separate"/>
    </w:r>
    <w:r w:rsidR="00F571D1">
      <w:rPr>
        <w:noProof/>
      </w:rPr>
      <w:t>1</w:t>
    </w:r>
    <w:r>
      <w:fldChar w:fldCharType="end"/>
    </w:r>
    <w:r>
      <w:tab/>
    </w:r>
    <w:r w:rsidRPr="007C3041">
      <w:tab/>
    </w:r>
    <w:r>
      <w:rPr>
        <w:rFonts w:ascii="Arial" w:hAnsi="Arial" w:cs="Arial"/>
        <w:b/>
        <w:sz w:val="48"/>
      </w:rPr>
      <w:t>SK</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966248" w:rsidRDefault="001E3B10" w:rsidP="009E72B4">
    <w:pPr>
      <w:pStyle w:val="FooterLandscape"/>
      <w:rPr>
        <w:rFonts w:ascii="Arial" w:hAnsi="Arial" w:cs="Arial"/>
        <w:b/>
        <w:sz w:val="48"/>
      </w:rPr>
    </w:pPr>
    <w:r w:rsidRPr="005F6C78">
      <w:rPr>
        <w:rFonts w:ascii="Arial" w:hAnsi="Arial" w:cs="Arial"/>
        <w:b/>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63050A">
      <w:rPr>
        <w:noProof/>
      </w:rPr>
      <w:t>93</w:t>
    </w:r>
    <w:r>
      <w:fldChar w:fldCharType="end"/>
    </w:r>
    <w:r>
      <w:tab/>
    </w:r>
    <w:fldSimple w:instr=" DOCVARIABLE &quot;LW_Confidence&quot; \* MERGEFORMAT ">
      <w:r>
        <w:t xml:space="preserve"> </w:t>
      </w:r>
    </w:fldSimple>
    <w:r w:rsidRPr="008E3442">
      <w:tab/>
    </w:r>
    <w:r w:rsidRPr="005F6C78">
      <w:rPr>
        <w:rFonts w:ascii="Arial" w:hAnsi="Arial" w:cs="Arial"/>
        <w:b/>
        <w:sz w:val="48"/>
        <w:szCs w:val="48"/>
        <w:lang w:val="fr-BE"/>
      </w:rPr>
      <w:t>SK</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FooterLandscap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5432E7" w:rsidRDefault="001E3B10" w:rsidP="009E72B4">
    <w:pPr>
      <w:pStyle w:val="Pta"/>
      <w:rPr>
        <w:rFonts w:ascii="Arial" w:hAnsi="Arial" w:cs="Arial"/>
        <w:b/>
        <w:sz w:val="48"/>
      </w:rPr>
    </w:pPr>
    <w:r>
      <w:rPr>
        <w:rFonts w:ascii="Arial" w:hAnsi="Arial" w:cs="Arial"/>
        <w:b/>
        <w:sz w:val="48"/>
      </w:rPr>
      <w:t>SK</w:t>
    </w:r>
    <w:r w:rsidRPr="007C3041">
      <w:rPr>
        <w:rFonts w:ascii="Arial" w:hAnsi="Arial" w:cs="Arial"/>
        <w:b/>
        <w:sz w:val="48"/>
      </w:rPr>
      <w:tab/>
    </w:r>
    <w:r>
      <w:fldChar w:fldCharType="begin"/>
    </w:r>
    <w:r>
      <w:instrText xml:space="preserve"> PAGE  </w:instrText>
    </w:r>
    <w:r>
      <w:fldChar w:fldCharType="separate"/>
    </w:r>
    <w:r w:rsidR="0063050A">
      <w:rPr>
        <w:noProof/>
      </w:rPr>
      <w:t>108</w:t>
    </w:r>
    <w:r>
      <w:fldChar w:fldCharType="end"/>
    </w:r>
    <w:r>
      <w:tab/>
    </w:r>
    <w:r w:rsidRPr="007C3041">
      <w:tab/>
    </w:r>
    <w:r>
      <w:rPr>
        <w:rFonts w:ascii="Arial" w:hAnsi="Arial" w:cs="Arial"/>
        <w:b/>
        <w:sz w:val="48"/>
      </w:rPr>
      <w:t>SK</w:t>
    </w:r>
  </w:p>
  <w:p w:rsidR="001E3B10" w:rsidRPr="00E75703" w:rsidRDefault="001E3B10" w:rsidP="009E72B4">
    <w:pPr>
      <w:pStyle w:val="Pt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Pt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E42473" w:rsidRDefault="001E3B10" w:rsidP="009E72B4">
    <w:pPr>
      <w:pStyle w:val="FooterLandscape"/>
      <w:rPr>
        <w:rFonts w:ascii="Arial" w:hAnsi="Arial" w:cs="Arial"/>
        <w:b/>
        <w:sz w:val="48"/>
      </w:rPr>
    </w:pPr>
    <w:r w:rsidRPr="005F6C78">
      <w:rPr>
        <w:rFonts w:ascii="Arial" w:hAnsi="Arial" w:cs="Arial"/>
        <w:b/>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63050A">
      <w:rPr>
        <w:noProof/>
      </w:rPr>
      <w:t>119</w:t>
    </w:r>
    <w:r>
      <w:fldChar w:fldCharType="end"/>
    </w:r>
    <w:r>
      <w:tab/>
    </w:r>
    <w:fldSimple w:instr=" DOCVARIABLE &quot;LW_Confidence&quot; \* MERGEFORMAT ">
      <w:r>
        <w:t xml:space="preserve"> </w:t>
      </w:r>
    </w:fldSimple>
    <w:r w:rsidRPr="008E3442">
      <w:tab/>
    </w:r>
    <w:r w:rsidRPr="005F6C78">
      <w:rPr>
        <w:rFonts w:ascii="Arial" w:hAnsi="Arial" w:cs="Arial"/>
        <w:b/>
        <w:sz w:val="48"/>
        <w:szCs w:val="48"/>
        <w:lang w:val="fr-BE"/>
      </w:rPr>
      <w:t>SK</w:t>
    </w:r>
  </w:p>
  <w:p w:rsidR="001E3B10" w:rsidRPr="00CE4FBB" w:rsidRDefault="001E3B10" w:rsidP="009E72B4">
    <w:pPr>
      <w:pStyle w:val="Pt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FooterLandscap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5432E7" w:rsidRDefault="001E3B10" w:rsidP="009E72B4">
    <w:pPr>
      <w:pStyle w:val="Pta"/>
      <w:rPr>
        <w:rFonts w:ascii="Arial" w:hAnsi="Arial" w:cs="Arial"/>
        <w:b/>
        <w:sz w:val="48"/>
      </w:rPr>
    </w:pPr>
    <w:r>
      <w:rPr>
        <w:rFonts w:ascii="Arial" w:hAnsi="Arial" w:cs="Arial"/>
        <w:b/>
        <w:sz w:val="48"/>
      </w:rPr>
      <w:t>SK</w:t>
    </w:r>
    <w:r w:rsidRPr="007C3041">
      <w:rPr>
        <w:rFonts w:ascii="Arial" w:hAnsi="Arial" w:cs="Arial"/>
        <w:b/>
        <w:sz w:val="48"/>
      </w:rPr>
      <w:tab/>
    </w:r>
    <w:r>
      <w:fldChar w:fldCharType="begin"/>
    </w:r>
    <w:r>
      <w:instrText xml:space="preserve"> PAGE  </w:instrText>
    </w:r>
    <w:r>
      <w:fldChar w:fldCharType="separate"/>
    </w:r>
    <w:r w:rsidR="00F571D1">
      <w:rPr>
        <w:noProof/>
      </w:rPr>
      <w:t>150</w:t>
    </w:r>
    <w:r>
      <w:fldChar w:fldCharType="end"/>
    </w:r>
    <w:r>
      <w:tab/>
    </w:r>
    <w:r w:rsidRPr="007C3041">
      <w:tab/>
    </w:r>
    <w:r>
      <w:rPr>
        <w:rFonts w:ascii="Arial" w:hAnsi="Arial" w:cs="Arial"/>
        <w:b/>
        <w:sz w:val="48"/>
      </w:rPr>
      <w:t>SK</w:t>
    </w:r>
  </w:p>
  <w:p w:rsidR="001E3B10" w:rsidRPr="003D1170" w:rsidRDefault="001E3B10" w:rsidP="009E72B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B10" w:rsidRDefault="001E3B10">
      <w:pPr>
        <w:spacing w:before="0" w:after="0"/>
      </w:pPr>
      <w:r>
        <w:separator/>
      </w:r>
    </w:p>
  </w:footnote>
  <w:footnote w:type="continuationSeparator" w:id="0">
    <w:p w:rsidR="001E3B10" w:rsidRDefault="001E3B1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ge">
                <wp:align>center</wp:align>
              </wp:positionV>
              <wp:extent cx="6350000" cy="1270000"/>
              <wp:effectExtent l="0" t="1790700" r="0" b="1673225"/>
              <wp:wrapNone/>
              <wp:docPr id="30" name="WordArt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7" o:spid="_x0000_s1026" type="#_x0000_t202" style="position:absolute;margin-left:0;margin-top:0;width:500pt;height:100pt;rotation:-40;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69504"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1" name="WordArt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6" o:spid="_x0000_s1035" type="#_x0000_t202" style="position:absolute;margin-left:0;margin-top:0;width:500pt;height:100pt;rotation:-40;z-index:2516695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7lRk5BgIAAPQ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eaderLandscape"/>
    </w:pPr>
  </w:p>
  <w:p w:rsidR="001E3B10" w:rsidRDefault="001E3B10">
    <w:r>
      <w:rPr>
        <w:noProof/>
        <w:lang w:val="sk-SK" w:eastAsia="sk-SK"/>
      </w:rPr>
      <mc:AlternateContent>
        <mc:Choice Requires="wps">
          <w:drawing>
            <wp:anchor distT="0" distB="0" distL="114300" distR="114300" simplePos="0" relativeHeight="251667456"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0" name="WordArt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4" o:spid="_x0000_s1036" type="#_x0000_t202" style="position:absolute;margin-left:0;margin-top:0;width:500pt;height:100pt;rotation:-40;z-index:2516674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uEsVZBgIAAPU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eaderLandscape"/>
    </w:pPr>
  </w:p>
  <w:p w:rsidR="001E3B10" w:rsidRDefault="001E3B10">
    <w:r>
      <w:rPr>
        <w:noProof/>
        <w:lang w:val="sk-SK" w:eastAsia="sk-SK"/>
      </w:rPr>
      <mc:AlternateContent>
        <mc:Choice Requires="wps">
          <w:drawing>
            <wp:anchor distT="0" distB="0" distL="114300" distR="114300" simplePos="0" relativeHeight="251668480"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9" name="WordArt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5" o:spid="_x0000_s1037" type="#_x0000_t202" style="position:absolute;margin-left:0;margin-top:0;width:500pt;height:100pt;rotation:-40;z-index:2516684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bV1DaBgIAAPU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72576"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8" name="WordArt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9" o:spid="_x0000_s1038" type="#_x0000_t202" style="position:absolute;margin-left:0;margin-top:0;width:500pt;height:100pt;rotation:-40;z-index:2516725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p5AqIBgIAAPU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lavika"/>
    </w:pPr>
  </w:p>
  <w:p w:rsidR="001E3B10" w:rsidRDefault="001E3B10">
    <w:r>
      <w:rPr>
        <w:noProof/>
        <w:lang w:val="sk-SK" w:eastAsia="sk-SK"/>
      </w:rPr>
      <mc:AlternateContent>
        <mc:Choice Requires="wps">
          <w:drawing>
            <wp:anchor distT="0" distB="0" distL="114300" distR="114300" simplePos="0" relativeHeight="251670528"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7" name="WordArt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7" o:spid="_x0000_s1039" type="#_x0000_t202" style="position:absolute;margin-left:0;margin-top:0;width:500pt;height:100pt;rotation:-40;z-index:2516705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6WPNPBgIAAPU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lavika"/>
    </w:pPr>
  </w:p>
  <w:p w:rsidR="001E3B10" w:rsidRDefault="001E3B10">
    <w:r>
      <w:rPr>
        <w:noProof/>
        <w:lang w:val="sk-SK" w:eastAsia="sk-SK"/>
      </w:rPr>
      <mc:AlternateContent>
        <mc:Choice Requires="wps">
          <w:drawing>
            <wp:anchor distT="0" distB="0" distL="114300" distR="114300" simplePos="0" relativeHeight="251671552"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6" name="WordArt 1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8" o:spid="_x0000_s1040" type="#_x0000_t202" style="position:absolute;margin-left:0;margin-top:0;width:500pt;height:100pt;rotation:-40;z-index:2516715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I5Y/nQcCAAD1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75648"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5" name="WordArt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2" o:spid="_x0000_s1041" type="#_x0000_t202" style="position:absolute;margin-left:0;margin-top:0;width:500pt;height:100pt;rotation:-40;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g8OjZBgIAAPU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eaderLandscape"/>
    </w:pPr>
  </w:p>
  <w:p w:rsidR="001E3B10" w:rsidRDefault="001E3B10">
    <w:r>
      <w:rPr>
        <w:noProof/>
        <w:lang w:val="sk-SK" w:eastAsia="sk-SK"/>
      </w:rPr>
      <mc:AlternateContent>
        <mc:Choice Requires="wps">
          <w:drawing>
            <wp:anchor distT="0" distB="0" distL="114300" distR="114300" simplePos="0" relativeHeight="251673600"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4" name="WordArt 1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0" o:spid="_x0000_s1042" type="#_x0000_t202" style="position:absolute;margin-left:0;margin-top:0;width:500pt;height:100pt;rotation:-40;z-index:2516736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FmmGIAcCAAD1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eaderLandscape"/>
    </w:pPr>
  </w:p>
  <w:p w:rsidR="001E3B10" w:rsidRDefault="001E3B10">
    <w:r>
      <w:rPr>
        <w:noProof/>
        <w:lang w:val="sk-SK" w:eastAsia="sk-SK"/>
      </w:rPr>
      <mc:AlternateContent>
        <mc:Choice Requires="wps">
          <w:drawing>
            <wp:anchor distT="0" distB="0" distL="114300" distR="114300" simplePos="0" relativeHeight="251674624"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3" name="WordArt 1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1" o:spid="_x0000_s1043" type="#_x0000_t202" style="position:absolute;margin-left:0;margin-top:0;width:500pt;height:100pt;rotation:-40;z-index:2516746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KZt74cIAgAA9QMAAA4AAAAA&#10;AAAAAAAAAAAALgIAAGRycy9lMm9Eb2MueG1sUEsBAi0AFAAGAAgAAAAhAAUvlSPZAAAABgEAAA8A&#10;AAAAAAAAAAAAAAAAYgQAAGRycy9kb3ducmV2LnhtbFBLBQYAAAAABAAEAPMAAABoBQ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78720"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2" name="WordArt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5" o:spid="_x0000_s1044" type="#_x0000_t202" style="position:absolute;margin-left:0;margin-top:0;width:500pt;height:100pt;rotation:-40;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VnyoAAcCAAD1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9" name="WordArt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6" o:spid="_x0000_s1027" type="#_x0000_t202" style="position:absolute;margin-left:0;margin-top:0;width:500pt;height:100pt;rotation:-40;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v45lBBgIAAPQ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lavika"/>
    </w:pPr>
  </w:p>
  <w:p w:rsidR="001E3B10" w:rsidRDefault="001E3B10">
    <w:r>
      <w:rPr>
        <w:noProof/>
        <w:lang w:val="sk-SK" w:eastAsia="sk-SK"/>
      </w:rPr>
      <mc:AlternateContent>
        <mc:Choice Requires="wps">
          <w:drawing>
            <wp:anchor distT="0" distB="0" distL="114300" distR="114300" simplePos="0" relativeHeight="251676672"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1" name="WordArt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3" o:spid="_x0000_s1045" type="#_x0000_t202" style="position:absolute;margin-left:0;margin-top:0;width:500pt;height:100pt;rotation:-40;z-index:2516766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cpB50BgIAAPU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lavika"/>
    </w:pPr>
  </w:p>
  <w:p w:rsidR="001E3B10" w:rsidRDefault="001E3B10">
    <w:r>
      <w:rPr>
        <w:noProof/>
        <w:lang w:val="sk-SK" w:eastAsia="sk-SK"/>
      </w:rPr>
      <mc:AlternateContent>
        <mc:Choice Requires="wps">
          <w:drawing>
            <wp:anchor distT="0" distB="0" distL="114300" distR="114300" simplePos="0" relativeHeight="251677696"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0" name="WordArt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4" o:spid="_x0000_s1046" type="#_x0000_t202" style="position:absolute;margin-left:0;margin-top:0;width:500pt;height:100pt;rotation:-40;z-index:2516776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tzXoOBgIAAPU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81792" behindDoc="0" locked="0" layoutInCell="1" allowOverlap="1">
              <wp:simplePos x="0" y="0"/>
              <wp:positionH relativeFrom="page">
                <wp:align>center</wp:align>
              </wp:positionH>
              <wp:positionV relativeFrom="page">
                <wp:align>center</wp:align>
              </wp:positionV>
              <wp:extent cx="6350000" cy="1270000"/>
              <wp:effectExtent l="0" t="1790700" r="0" b="1673225"/>
              <wp:wrapNone/>
              <wp:docPr id="9" name="WordArt 1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8" o:spid="_x0000_s1047" type="#_x0000_t202" style="position:absolute;margin-left:0;margin-top:0;width:500pt;height:100pt;rotation:-40;z-index:2516817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oN1jHBgIAAPQ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eaderLandscape"/>
    </w:pPr>
  </w:p>
  <w:p w:rsidR="001E3B10" w:rsidRDefault="001E3B10">
    <w:r>
      <w:rPr>
        <w:noProof/>
        <w:lang w:val="sk-SK" w:eastAsia="sk-SK"/>
      </w:rPr>
      <mc:AlternateContent>
        <mc:Choice Requires="wps">
          <w:drawing>
            <wp:anchor distT="0" distB="0" distL="114300" distR="114300" simplePos="0" relativeHeight="251679744" behindDoc="0" locked="0" layoutInCell="1" allowOverlap="1">
              <wp:simplePos x="0" y="0"/>
              <wp:positionH relativeFrom="page">
                <wp:align>center</wp:align>
              </wp:positionH>
              <wp:positionV relativeFrom="page">
                <wp:align>center</wp:align>
              </wp:positionV>
              <wp:extent cx="6350000" cy="1270000"/>
              <wp:effectExtent l="0" t="1790700" r="0" b="1673225"/>
              <wp:wrapNone/>
              <wp:docPr id="8" name="WordArt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6" o:spid="_x0000_s1048" type="#_x0000_t202" style="position:absolute;margin-left:0;margin-top:0;width:500pt;height:100pt;rotation:-40;z-index:2516797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2ir6tBgIAAPQ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eaderLandscape"/>
    </w:pPr>
  </w:p>
  <w:p w:rsidR="001E3B10" w:rsidRDefault="001E3B10">
    <w:r>
      <w:rPr>
        <w:noProof/>
        <w:lang w:val="sk-SK" w:eastAsia="sk-SK"/>
      </w:rPr>
      <mc:AlternateContent>
        <mc:Choice Requires="wps">
          <w:drawing>
            <wp:anchor distT="0" distB="0" distL="114300" distR="114300" simplePos="0" relativeHeight="251680768" behindDoc="0" locked="0" layoutInCell="1" allowOverlap="1">
              <wp:simplePos x="0" y="0"/>
              <wp:positionH relativeFrom="page">
                <wp:align>center</wp:align>
              </wp:positionH>
              <wp:positionV relativeFrom="page">
                <wp:align>center</wp:align>
              </wp:positionV>
              <wp:extent cx="6350000" cy="1270000"/>
              <wp:effectExtent l="0" t="1790700" r="0" b="1673225"/>
              <wp:wrapNone/>
              <wp:docPr id="7" name="WordArt 1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7" o:spid="_x0000_s1049" type="#_x0000_t202" style="position:absolute;margin-left:0;margin-top:0;width:500pt;height:100pt;rotation:-40;z-index:2516807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9xst3QcCAAD0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84864" behindDoc="0" locked="0" layoutInCell="1" allowOverlap="1">
              <wp:simplePos x="0" y="0"/>
              <wp:positionH relativeFrom="page">
                <wp:align>center</wp:align>
              </wp:positionH>
              <wp:positionV relativeFrom="page">
                <wp:align>center</wp:align>
              </wp:positionV>
              <wp:extent cx="6350000" cy="1270000"/>
              <wp:effectExtent l="0" t="1790700" r="0" b="1673225"/>
              <wp:wrapNone/>
              <wp:docPr id="6" name="WordArt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1" o:spid="_x0000_s1050" type="#_x0000_t202" style="position:absolute;margin-left:0;margin-top:0;width:500pt;height:100pt;rotation:-40;z-index:2516848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B4BhwUIAgAA9AMAAA4AAAAA&#10;AAAAAAAAAAAALgIAAGRycy9lMm9Eb2MueG1sUEsBAi0AFAAGAAgAAAAhAAUvlSPZAAAABgEAAA8A&#10;AAAAAAAAAAAAAAAAYgQAAGRycy9kb3ducmV2LnhtbFBLBQYAAAAABAAEAPMAAABoBQ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046E2A" w:rsidRDefault="001E3B10" w:rsidP="009E72B4">
    <w:pPr>
      <w:pStyle w:val="Hlavika"/>
      <w:rPr>
        <w:sz w:val="8"/>
        <w:szCs w:val="8"/>
      </w:rPr>
    </w:pPr>
  </w:p>
  <w:p w:rsidR="001E3B10" w:rsidRDefault="001E3B10">
    <w:r>
      <w:rPr>
        <w:noProof/>
        <w:lang w:val="sk-SK" w:eastAsia="sk-SK"/>
      </w:rPr>
      <mc:AlternateContent>
        <mc:Choice Requires="wps">
          <w:drawing>
            <wp:anchor distT="0" distB="0" distL="114300" distR="114300" simplePos="0" relativeHeight="251682816" behindDoc="0" locked="0" layoutInCell="1" allowOverlap="1">
              <wp:simplePos x="0" y="0"/>
              <wp:positionH relativeFrom="page">
                <wp:align>center</wp:align>
              </wp:positionH>
              <wp:positionV relativeFrom="page">
                <wp:align>center</wp:align>
              </wp:positionV>
              <wp:extent cx="6350000" cy="1270000"/>
              <wp:effectExtent l="0" t="1790700" r="0" b="1673225"/>
              <wp:wrapNone/>
              <wp:docPr id="5" name="WordArt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9" o:spid="_x0000_s1051" type="#_x0000_t202" style="position:absolute;margin-left:0;margin-top:0;width:500pt;height:100pt;rotation:-40;z-index:2516828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xhjNLgcCAAD0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lavika"/>
    </w:pPr>
  </w:p>
  <w:p w:rsidR="001E3B10" w:rsidRDefault="001E3B10">
    <w:r>
      <w:rPr>
        <w:noProof/>
        <w:lang w:val="sk-SK" w:eastAsia="sk-SK"/>
      </w:rPr>
      <mc:AlternateContent>
        <mc:Choice Requires="wps">
          <w:drawing>
            <wp:anchor distT="0" distB="0" distL="114300" distR="114300" simplePos="0" relativeHeight="251683840" behindDoc="0" locked="0" layoutInCell="1" allowOverlap="1">
              <wp:simplePos x="0" y="0"/>
              <wp:positionH relativeFrom="page">
                <wp:align>center</wp:align>
              </wp:positionH>
              <wp:positionV relativeFrom="page">
                <wp:align>center</wp:align>
              </wp:positionV>
              <wp:extent cx="6350000" cy="1270000"/>
              <wp:effectExtent l="0" t="1790700" r="0" b="1673225"/>
              <wp:wrapNone/>
              <wp:docPr id="4" name="WordArt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0" o:spid="_x0000_s1052" type="#_x0000_t202" style="position:absolute;margin-left:0;margin-top:0;width:500pt;height:100pt;rotation:-40;z-index:2516838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OxbeeUIAgAA9AMAAA4AAAAA&#10;AAAAAAAAAAAALgIAAGRycy9lMm9Eb2MueG1sUEsBAi0AFAAGAAgAAAAhAAUvlSPZAAAABgEAAA8A&#10;AAAAAAAAAAAAAAAAYgQAAGRycy9kb3ducmV2LnhtbFBLBQYAAAAABAAEAPMAAABoBQ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87936" behindDoc="0" locked="0" layoutInCell="1" allowOverlap="1">
              <wp:simplePos x="0" y="0"/>
              <wp:positionH relativeFrom="page">
                <wp:align>center</wp:align>
              </wp:positionH>
              <wp:positionV relativeFrom="page">
                <wp:align>center</wp:align>
              </wp:positionV>
              <wp:extent cx="6350000" cy="1270000"/>
              <wp:effectExtent l="0" t="1790700" r="0" b="1673225"/>
              <wp:wrapNone/>
              <wp:docPr id="3" name="WordArt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4" o:spid="_x0000_s1053" type="#_x0000_t202" style="position:absolute;margin-left:0;margin-top:0;width:500pt;height:100pt;rotation:-40;z-index:2516879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EkQ2LwcCAAD0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85888"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 name="WordArt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2" o:spid="_x0000_s1054" type="#_x0000_t202" style="position:absolute;margin-left:0;margin-top:0;width:500pt;height:100pt;rotation:-40;z-index:2516858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OW82QBgIAAPQ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1A1A94" w:rsidRDefault="001E3B10" w:rsidP="009E72B4">
    <w:pPr>
      <w:pStyle w:val="Hlavika"/>
      <w:rPr>
        <w:sz w:val="16"/>
        <w:szCs w:val="16"/>
        <w:lang w:val="fr-BE"/>
      </w:rPr>
    </w:pPr>
    <w:r w:rsidRPr="008C2BD7">
      <w:rPr>
        <w:sz w:val="12"/>
        <w:szCs w:val="12"/>
      </w:rPr>
      <w:fldChar w:fldCharType="begin"/>
    </w:r>
    <w:r w:rsidRPr="008C2BD7">
      <w:rPr>
        <w:sz w:val="12"/>
        <w:szCs w:val="12"/>
      </w:rPr>
      <w:instrText xml:space="preserve"> SET m_version 2016 </w:instrText>
    </w:r>
    <w:r w:rsidRPr="008C2BD7">
      <w:rPr>
        <w:sz w:val="12"/>
        <w:szCs w:val="12"/>
      </w:rPr>
      <w:fldChar w:fldCharType="separate"/>
    </w:r>
    <w:bookmarkStart w:id="0" w:name="m_version"/>
    <w:r w:rsidRPr="008C2BD7">
      <w:rPr>
        <w:sz w:val="12"/>
        <w:szCs w:val="12"/>
      </w:rPr>
      <w:t>2016</w:t>
    </w:r>
    <w:bookmarkEnd w:id="0"/>
    <w:r w:rsidRPr="008C2BD7">
      <w:rPr>
        <w:sz w:val="12"/>
        <w:szCs w:val="12"/>
      </w:rPr>
      <w:fldChar w:fldCharType="end"/>
    </w:r>
    <w:r>
      <w:rPr>
        <w:sz w:val="12"/>
        <w:szCs w:val="12"/>
      </w:rPr>
      <w:fldChar w:fldCharType="begin"/>
    </w:r>
    <w:r>
      <w:rPr>
        <w:sz w:val="12"/>
        <w:szCs w:val="12"/>
      </w:rPr>
      <w:instrText xml:space="preserve"> SET m_displayErdfSfCf true </w:instrText>
    </w:r>
    <w:r>
      <w:rPr>
        <w:sz w:val="12"/>
        <w:szCs w:val="12"/>
      </w:rPr>
      <w:fldChar w:fldCharType="separate"/>
    </w:r>
    <w:bookmarkStart w:id="1" w:name="m_displayErdfSfCf"/>
    <w:r>
      <w:rPr>
        <w:sz w:val="12"/>
        <w:szCs w:val="12"/>
      </w:rPr>
      <w:t>true</w:t>
    </w:r>
    <w:bookmarkEnd w:id="1"/>
    <w:r>
      <w:rPr>
        <w:sz w:val="12"/>
        <w:szCs w:val="12"/>
      </w:rPr>
      <w:fldChar w:fldCharType="end"/>
    </w:r>
    <w:r w:rsidRPr="00076114">
      <w:rPr>
        <w:b/>
        <w:sz w:val="16"/>
        <w:szCs w:val="16"/>
      </w:rPr>
      <w:fldChar w:fldCharType="begin"/>
    </w:r>
    <w:r w:rsidRPr="00076114">
      <w:rPr>
        <w:b/>
        <w:sz w:val="16"/>
        <w:szCs w:val="16"/>
      </w:rPr>
      <w:instrText xml:space="preserve"> SET m_version_8point 2016 </w:instrText>
    </w:r>
    <w:r w:rsidRPr="00076114">
      <w:rPr>
        <w:b/>
        <w:sz w:val="16"/>
        <w:szCs w:val="16"/>
      </w:rPr>
      <w:fldChar w:fldCharType="separate"/>
    </w:r>
    <w:bookmarkStart w:id="2" w:name="m_version_8point"/>
    <w:r w:rsidRPr="00076114">
      <w:rPr>
        <w:b/>
        <w:sz w:val="16"/>
        <w:szCs w:val="16"/>
      </w:rPr>
      <w:t>2016</w:t>
    </w:r>
    <w:bookmarkEnd w:id="2"/>
    <w:r w:rsidRPr="00076114">
      <w:rPr>
        <w:b/>
        <w:sz w:val="16"/>
        <w:szCs w:val="16"/>
      </w:rPr>
      <w:fldChar w:fldCharType="end"/>
    </w:r>
  </w:p>
  <w:p w:rsidR="001E3B10" w:rsidRDefault="001E3B10">
    <w:r>
      <w:rPr>
        <w:noProof/>
        <w:lang w:val="sk-SK" w:eastAsia="sk-SK"/>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8" name="WordArt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5" o:spid="_x0000_s1028" type="#_x0000_t202" style="position:absolute;margin-left:0;margin-top:0;width:500pt;height:100pt;rotation:-40;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USfbSBgIAAPQDAAAOAAAAAAAA&#10;AAAAAAAAAC4CAABkcnMvZTJvRG9jLnhtbFBLAQItABQABgAIAAAAIQAFL5Uj2QAAAAYBAAAPAAAA&#10;AAAAAAAAAAAAAGAEAABkcnMvZG93bnJldi54bWxQSwUGAAAAAAQABADzAAAAZgU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86912" behindDoc="0" locked="0" layoutInCell="1" allowOverlap="1">
              <wp:simplePos x="0" y="0"/>
              <wp:positionH relativeFrom="page">
                <wp:align>center</wp:align>
              </wp:positionH>
              <wp:positionV relativeFrom="page">
                <wp:align>center</wp:align>
              </wp:positionV>
              <wp:extent cx="6350000" cy="1270000"/>
              <wp:effectExtent l="0" t="1790700" r="0" b="1673225"/>
              <wp:wrapNone/>
              <wp:docPr id="1" name="WordArt 1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3" o:spid="_x0000_s1055" type="#_x0000_t202" style="position:absolute;margin-left:0;margin-top:0;width:500pt;height:100pt;rotation:-40;z-index:2516869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OaW4bEFAgAA9AMAAA4AAAAAAAAA&#10;AAAAAAAALgIAAGRycy9lMm9Eb2MueG1sUEsBAi0AFAAGAAgAAAAhAAUvlSPZAAAABgEAAA8AAAAA&#10;AAAAAAAAAAAAXwQAAGRycy9kb3ducmV2LnhtbFBLBQYAAAAABAAEAPMAAABlBQ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63360"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7" name="WordArt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0" o:spid="_x0000_s1029" type="#_x0000_t202" style="position:absolute;margin-left:0;margin-top:0;width:500pt;height:100pt;rotation:-40;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C4RQWUIAgAA9AMAAA4AAAAA&#10;AAAAAAAAAAAALgIAAGRycy9lMm9Eb2MueG1sUEsBAi0AFAAGAAgAAAAhAAUvlSPZAAAABgEAAA8A&#10;AAAAAAAAAAAAAAAAYgQAAGRycy9kb3ducmV2LnhtbFBLBQYAAAAABAAEAPMAAABoBQ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eaderLandscape"/>
    </w:pPr>
  </w:p>
  <w:p w:rsidR="001E3B10" w:rsidRDefault="001E3B10">
    <w:r>
      <w:rPr>
        <w:noProof/>
        <w:lang w:val="sk-SK" w:eastAsia="sk-SK"/>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6" name="WordArt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8" o:spid="_x0000_s1030" type="#_x0000_t202" style="position:absolute;margin-left:0;margin-top:0;width:500pt;height:100pt;rotation:-40;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aPDsUAcCAAD0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eaderLandscape"/>
    </w:pPr>
  </w:p>
  <w:p w:rsidR="001E3B10" w:rsidRDefault="001E3B10">
    <w:r>
      <w:rPr>
        <w:noProof/>
        <w:lang w:val="sk-SK" w:eastAsia="sk-SK"/>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5" name="WordArt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9" o:spid="_x0000_s1031" type="#_x0000_t202" style="position:absolute;margin-left:0;margin-top:0;width:500pt;height:100pt;rotation:-40;z-index:2516623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8a3AUwcCAAD0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Default="001E3B10">
    <w:r>
      <w:rPr>
        <w:noProof/>
        <w:lang w:val="sk-SK" w:eastAsia="sk-SK"/>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4" name="WordArt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3" o:spid="_x0000_s1032" type="#_x0000_t202" style="position:absolute;margin-left:0;margin-top:0;width:500pt;height:100pt;rotation:-40;z-index:2516664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BNDVpgcCAAD0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lavika"/>
    </w:pPr>
  </w:p>
  <w:p w:rsidR="001E3B10" w:rsidRDefault="001E3B10">
    <w:r>
      <w:rPr>
        <w:noProof/>
        <w:lang w:val="sk-SK" w:eastAsia="sk-SK"/>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3" name="WordArt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1" o:spid="_x0000_s1033" type="#_x0000_t202" style="position:absolute;margin-left:0;margin-top:0;width:500pt;height:100pt;rotation:-40;z-index:2516643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L5dSGUIAgAA9AMAAA4AAAAA&#10;AAAAAAAAAAAALgIAAGRycy9lMm9Eb2MueG1sUEsBAi0AFAAGAAgAAAAhAAUvlSPZAAAABgEAAA8A&#10;AAAAAAAAAAAAAAAAYgQAAGRycy9kb3ducmV2LnhtbFBLBQYAAAAABAAEAPMAAABoBQ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B10" w:rsidRPr="00D066A4" w:rsidRDefault="001E3B10" w:rsidP="009E72B4">
    <w:pPr>
      <w:pStyle w:val="Hlavika"/>
    </w:pPr>
  </w:p>
  <w:p w:rsidR="001E3B10" w:rsidRDefault="001E3B10">
    <w:r>
      <w:rPr>
        <w:noProof/>
        <w:lang w:val="sk-SK" w:eastAsia="sk-SK"/>
      </w:rPr>
      <mc:AlternateContent>
        <mc:Choice Requires="wps">
          <w:drawing>
            <wp:anchor distT="0" distB="0" distL="114300" distR="114300" simplePos="0" relativeHeight="251665408" behindDoc="0" locked="0" layoutInCell="1" allowOverlap="1">
              <wp:simplePos x="0" y="0"/>
              <wp:positionH relativeFrom="page">
                <wp:align>center</wp:align>
              </wp:positionH>
              <wp:positionV relativeFrom="page">
                <wp:align>center</wp:align>
              </wp:positionV>
              <wp:extent cx="6350000" cy="1270000"/>
              <wp:effectExtent l="0" t="1790700" r="0" b="1673225"/>
              <wp:wrapNone/>
              <wp:docPr id="22" name="WordArt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2" o:spid="_x0000_s1034" type="#_x0000_t202" style="position:absolute;margin-left:0;margin-top:0;width:500pt;height:100pt;rotation:-40;z-index:2516654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t23KwQcCAAD0AwAADgAAAAAA&#10;AAAAAAAAAAAuAgAAZHJzL2Uyb0RvYy54bWxQSwECLQAUAAYACAAAACEABS+VI9kAAAAGAQAADwAA&#10;AAAAAAAAAAAAAABhBAAAZHJzL2Rvd25yZXYueG1sUEsFBgAAAAAEAAQA8wAAAGcFAAAAAA==&#10;" filled="f" stroked="f">
              <o:lock v:ext="edit" shapetype="t"/>
              <v:textbox style="mso-fit-shape-to-text:t">
                <w:txbxContent>
                  <w:p w:rsidR="001E3B10" w:rsidRDefault="001E3B10" w:rsidP="005D4223">
                    <w:pPr>
                      <w:pStyle w:val="Normlnywebov"/>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Platnosť nebola potvrdená</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Zoznamsodrkami"/>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slovanzo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CB9E2924">
      <w:start w:val="1"/>
      <w:numFmt w:val="decimal"/>
      <w:pStyle w:val="StyleHeading1Left0cm"/>
      <w:lvlText w:val="%1."/>
      <w:lvlJc w:val="left"/>
      <w:pPr>
        <w:ind w:left="360" w:hanging="360"/>
      </w:pPr>
    </w:lvl>
    <w:lvl w:ilvl="1" w:tplc="CFD4AC24" w:tentative="1">
      <w:start w:val="1"/>
      <w:numFmt w:val="lowerLetter"/>
      <w:lvlText w:val="%2."/>
      <w:lvlJc w:val="left"/>
      <w:pPr>
        <w:ind w:left="1440" w:hanging="360"/>
      </w:pPr>
    </w:lvl>
    <w:lvl w:ilvl="2" w:tplc="645231A4" w:tentative="1">
      <w:start w:val="1"/>
      <w:numFmt w:val="lowerRoman"/>
      <w:lvlText w:val="%3."/>
      <w:lvlJc w:val="right"/>
      <w:pPr>
        <w:ind w:left="2160" w:hanging="180"/>
      </w:pPr>
    </w:lvl>
    <w:lvl w:ilvl="3" w:tplc="BF0A5CB6" w:tentative="1">
      <w:start w:val="1"/>
      <w:numFmt w:val="decimal"/>
      <w:lvlText w:val="%4."/>
      <w:lvlJc w:val="left"/>
      <w:pPr>
        <w:ind w:left="2880" w:hanging="360"/>
      </w:pPr>
    </w:lvl>
    <w:lvl w:ilvl="4" w:tplc="28CCA86A" w:tentative="1">
      <w:start w:val="1"/>
      <w:numFmt w:val="lowerLetter"/>
      <w:lvlText w:val="%5."/>
      <w:lvlJc w:val="left"/>
      <w:pPr>
        <w:ind w:left="3600" w:hanging="360"/>
      </w:pPr>
    </w:lvl>
    <w:lvl w:ilvl="5" w:tplc="979E10DC" w:tentative="1">
      <w:start w:val="1"/>
      <w:numFmt w:val="lowerRoman"/>
      <w:lvlText w:val="%6."/>
      <w:lvlJc w:val="right"/>
      <w:pPr>
        <w:ind w:left="4320" w:hanging="180"/>
      </w:pPr>
    </w:lvl>
    <w:lvl w:ilvl="6" w:tplc="1E82D5CE" w:tentative="1">
      <w:start w:val="1"/>
      <w:numFmt w:val="decimal"/>
      <w:lvlText w:val="%7."/>
      <w:lvlJc w:val="left"/>
      <w:pPr>
        <w:ind w:left="5040" w:hanging="360"/>
      </w:pPr>
    </w:lvl>
    <w:lvl w:ilvl="7" w:tplc="C4185E80" w:tentative="1">
      <w:start w:val="1"/>
      <w:numFmt w:val="lowerLetter"/>
      <w:lvlText w:val="%8."/>
      <w:lvlJc w:val="left"/>
      <w:pPr>
        <w:ind w:left="5760" w:hanging="360"/>
      </w:pPr>
    </w:lvl>
    <w:lvl w:ilvl="8" w:tplc="D2FC9E20"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Zoznamsodrkami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Zoznamsodrkami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15:restartNumberingAfterBreak="0">
    <w:nsid w:val="1BB10C0F"/>
    <w:multiLevelType w:val="hybridMultilevel"/>
    <w:tmpl w:val="9766B43C"/>
    <w:lvl w:ilvl="0" w:tplc="77B4ACFA">
      <w:start w:val="1"/>
      <w:numFmt w:val="decimal"/>
      <w:lvlText w:val="%1."/>
      <w:lvlJc w:val="left"/>
      <w:pPr>
        <w:ind w:left="-130" w:hanging="360"/>
      </w:pPr>
    </w:lvl>
    <w:lvl w:ilvl="1" w:tplc="A8F442C6" w:tentative="1">
      <w:start w:val="1"/>
      <w:numFmt w:val="lowerLetter"/>
      <w:lvlText w:val="%2."/>
      <w:lvlJc w:val="left"/>
      <w:pPr>
        <w:ind w:left="590" w:hanging="360"/>
      </w:pPr>
    </w:lvl>
    <w:lvl w:ilvl="2" w:tplc="2A00CE82" w:tentative="1">
      <w:start w:val="1"/>
      <w:numFmt w:val="lowerRoman"/>
      <w:lvlText w:val="%3."/>
      <w:lvlJc w:val="right"/>
      <w:pPr>
        <w:ind w:left="1310" w:hanging="180"/>
      </w:pPr>
    </w:lvl>
    <w:lvl w:ilvl="3" w:tplc="02E6A6EE" w:tentative="1">
      <w:start w:val="1"/>
      <w:numFmt w:val="decimal"/>
      <w:lvlText w:val="%4."/>
      <w:lvlJc w:val="left"/>
      <w:pPr>
        <w:ind w:left="2030" w:hanging="360"/>
      </w:pPr>
    </w:lvl>
    <w:lvl w:ilvl="4" w:tplc="8E3040B6" w:tentative="1">
      <w:start w:val="1"/>
      <w:numFmt w:val="lowerLetter"/>
      <w:lvlText w:val="%5."/>
      <w:lvlJc w:val="left"/>
      <w:pPr>
        <w:ind w:left="2750" w:hanging="360"/>
      </w:pPr>
    </w:lvl>
    <w:lvl w:ilvl="5" w:tplc="FC90EAAC" w:tentative="1">
      <w:start w:val="1"/>
      <w:numFmt w:val="lowerRoman"/>
      <w:lvlText w:val="%6."/>
      <w:lvlJc w:val="right"/>
      <w:pPr>
        <w:ind w:left="3470" w:hanging="180"/>
      </w:pPr>
    </w:lvl>
    <w:lvl w:ilvl="6" w:tplc="49CA1A14" w:tentative="1">
      <w:start w:val="1"/>
      <w:numFmt w:val="decimal"/>
      <w:lvlText w:val="%7."/>
      <w:lvlJc w:val="left"/>
      <w:pPr>
        <w:ind w:left="4190" w:hanging="360"/>
      </w:pPr>
    </w:lvl>
    <w:lvl w:ilvl="7" w:tplc="AF887C7A" w:tentative="1">
      <w:start w:val="1"/>
      <w:numFmt w:val="lowerLetter"/>
      <w:lvlText w:val="%8."/>
      <w:lvlJc w:val="left"/>
      <w:pPr>
        <w:ind w:left="4910" w:hanging="360"/>
      </w:pPr>
    </w:lvl>
    <w:lvl w:ilvl="8" w:tplc="C2549070" w:tentative="1">
      <w:start w:val="1"/>
      <w:numFmt w:val="lowerRoman"/>
      <w:lvlText w:val="%9."/>
      <w:lvlJc w:val="right"/>
      <w:pPr>
        <w:ind w:left="5630" w:hanging="180"/>
      </w:pPr>
    </w:lvl>
  </w:abstractNum>
  <w:abstractNum w:abstractNumId="9"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C8D5AD3"/>
    <w:multiLevelType w:val="singleLevel"/>
    <w:tmpl w:val="82EE6B70"/>
    <w:lvl w:ilvl="0">
      <w:start w:val="1"/>
      <w:numFmt w:val="bullet"/>
      <w:pStyle w:val="Zoznamsodrkami2"/>
      <w:lvlText w:val=""/>
      <w:lvlJc w:val="left"/>
      <w:pPr>
        <w:tabs>
          <w:tab w:val="num" w:pos="1360"/>
        </w:tabs>
        <w:ind w:left="1360" w:hanging="283"/>
      </w:pPr>
      <w:rPr>
        <w:rFonts w:ascii="Symbol" w:hAnsi="Symbol"/>
      </w:rPr>
    </w:lvl>
  </w:abstractNum>
  <w:abstractNum w:abstractNumId="12" w15:restartNumberingAfterBreak="0">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14" w15:restartNumberingAfterBreak="0">
    <w:nsid w:val="2DFA18F7"/>
    <w:multiLevelType w:val="hybridMultilevel"/>
    <w:tmpl w:val="31980370"/>
    <w:lvl w:ilvl="0" w:tplc="E432018E">
      <w:start w:val="1"/>
      <w:numFmt w:val="bullet"/>
      <w:lvlText w:val=""/>
      <w:lvlJc w:val="left"/>
      <w:pPr>
        <w:ind w:left="720" w:hanging="360"/>
      </w:pPr>
      <w:rPr>
        <w:rFonts w:ascii="Symbol" w:hAnsi="Symbol" w:hint="default"/>
      </w:rPr>
    </w:lvl>
    <w:lvl w:ilvl="1" w:tplc="0184977A" w:tentative="1">
      <w:start w:val="1"/>
      <w:numFmt w:val="bullet"/>
      <w:lvlText w:val="o"/>
      <w:lvlJc w:val="left"/>
      <w:pPr>
        <w:ind w:left="1440" w:hanging="360"/>
      </w:pPr>
      <w:rPr>
        <w:rFonts w:ascii="Courier New" w:hAnsi="Courier New" w:cs="Courier New" w:hint="default"/>
      </w:rPr>
    </w:lvl>
    <w:lvl w:ilvl="2" w:tplc="AA7E557A" w:tentative="1">
      <w:start w:val="1"/>
      <w:numFmt w:val="bullet"/>
      <w:lvlText w:val=""/>
      <w:lvlJc w:val="left"/>
      <w:pPr>
        <w:ind w:left="2160" w:hanging="360"/>
      </w:pPr>
      <w:rPr>
        <w:rFonts w:ascii="Wingdings" w:hAnsi="Wingdings" w:hint="default"/>
      </w:rPr>
    </w:lvl>
    <w:lvl w:ilvl="3" w:tplc="B7C6A256" w:tentative="1">
      <w:start w:val="1"/>
      <w:numFmt w:val="bullet"/>
      <w:lvlText w:val=""/>
      <w:lvlJc w:val="left"/>
      <w:pPr>
        <w:ind w:left="2880" w:hanging="360"/>
      </w:pPr>
      <w:rPr>
        <w:rFonts w:ascii="Symbol" w:hAnsi="Symbol" w:hint="default"/>
      </w:rPr>
    </w:lvl>
    <w:lvl w:ilvl="4" w:tplc="250A3558" w:tentative="1">
      <w:start w:val="1"/>
      <w:numFmt w:val="bullet"/>
      <w:lvlText w:val="o"/>
      <w:lvlJc w:val="left"/>
      <w:pPr>
        <w:ind w:left="3600" w:hanging="360"/>
      </w:pPr>
      <w:rPr>
        <w:rFonts w:ascii="Courier New" w:hAnsi="Courier New" w:cs="Courier New" w:hint="default"/>
      </w:rPr>
    </w:lvl>
    <w:lvl w:ilvl="5" w:tplc="E8800EC6" w:tentative="1">
      <w:start w:val="1"/>
      <w:numFmt w:val="bullet"/>
      <w:lvlText w:val=""/>
      <w:lvlJc w:val="left"/>
      <w:pPr>
        <w:ind w:left="4320" w:hanging="360"/>
      </w:pPr>
      <w:rPr>
        <w:rFonts w:ascii="Wingdings" w:hAnsi="Wingdings" w:hint="default"/>
      </w:rPr>
    </w:lvl>
    <w:lvl w:ilvl="6" w:tplc="23A82F32" w:tentative="1">
      <w:start w:val="1"/>
      <w:numFmt w:val="bullet"/>
      <w:lvlText w:val=""/>
      <w:lvlJc w:val="left"/>
      <w:pPr>
        <w:ind w:left="5040" w:hanging="360"/>
      </w:pPr>
      <w:rPr>
        <w:rFonts w:ascii="Symbol" w:hAnsi="Symbol" w:hint="default"/>
      </w:rPr>
    </w:lvl>
    <w:lvl w:ilvl="7" w:tplc="21E00AC2" w:tentative="1">
      <w:start w:val="1"/>
      <w:numFmt w:val="bullet"/>
      <w:lvlText w:val="o"/>
      <w:lvlJc w:val="left"/>
      <w:pPr>
        <w:ind w:left="5760" w:hanging="360"/>
      </w:pPr>
      <w:rPr>
        <w:rFonts w:ascii="Courier New" w:hAnsi="Courier New" w:cs="Courier New" w:hint="default"/>
      </w:rPr>
    </w:lvl>
    <w:lvl w:ilvl="8" w:tplc="1F5EC882" w:tentative="1">
      <w:start w:val="1"/>
      <w:numFmt w:val="bullet"/>
      <w:lvlText w:val=""/>
      <w:lvlJc w:val="left"/>
      <w:pPr>
        <w:ind w:left="6480" w:hanging="360"/>
      </w:pPr>
      <w:rPr>
        <w:rFonts w:ascii="Wingdings" w:hAnsi="Wingdings" w:hint="default"/>
      </w:rPr>
    </w:lvl>
  </w:abstractNum>
  <w:abstractNum w:abstractNumId="15" w15:restartNumberingAfterBreak="0">
    <w:nsid w:val="3BBE2913"/>
    <w:multiLevelType w:val="multilevel"/>
    <w:tmpl w:val="E214BE72"/>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7" w15:restartNumberingAfterBreak="0">
    <w:nsid w:val="428415E7"/>
    <w:multiLevelType w:val="multilevel"/>
    <w:tmpl w:val="92100ADA"/>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19" w15:restartNumberingAfterBreak="0">
    <w:nsid w:val="430B3554"/>
    <w:multiLevelType w:val="hybridMultilevel"/>
    <w:tmpl w:val="12B4DFEA"/>
    <w:lvl w:ilvl="0" w:tplc="056A13D6">
      <w:start w:val="1"/>
      <w:numFmt w:val="decimal"/>
      <w:lvlText w:val="%1."/>
      <w:lvlJc w:val="left"/>
      <w:pPr>
        <w:ind w:left="720" w:hanging="360"/>
      </w:pPr>
    </w:lvl>
    <w:lvl w:ilvl="1" w:tplc="3B3AA8FC" w:tentative="1">
      <w:start w:val="1"/>
      <w:numFmt w:val="lowerLetter"/>
      <w:lvlText w:val="%2."/>
      <w:lvlJc w:val="left"/>
      <w:pPr>
        <w:ind w:left="1440" w:hanging="360"/>
      </w:pPr>
    </w:lvl>
    <w:lvl w:ilvl="2" w:tplc="75A6F4E4" w:tentative="1">
      <w:start w:val="1"/>
      <w:numFmt w:val="lowerRoman"/>
      <w:lvlText w:val="%3."/>
      <w:lvlJc w:val="right"/>
      <w:pPr>
        <w:ind w:left="2160" w:hanging="180"/>
      </w:pPr>
    </w:lvl>
    <w:lvl w:ilvl="3" w:tplc="5AC0FE30" w:tentative="1">
      <w:start w:val="1"/>
      <w:numFmt w:val="decimal"/>
      <w:lvlText w:val="%4."/>
      <w:lvlJc w:val="left"/>
      <w:pPr>
        <w:ind w:left="2880" w:hanging="360"/>
      </w:pPr>
    </w:lvl>
    <w:lvl w:ilvl="4" w:tplc="2068AE8A" w:tentative="1">
      <w:start w:val="1"/>
      <w:numFmt w:val="lowerLetter"/>
      <w:lvlText w:val="%5."/>
      <w:lvlJc w:val="left"/>
      <w:pPr>
        <w:ind w:left="3600" w:hanging="360"/>
      </w:pPr>
    </w:lvl>
    <w:lvl w:ilvl="5" w:tplc="9B0CC64C" w:tentative="1">
      <w:start w:val="1"/>
      <w:numFmt w:val="lowerRoman"/>
      <w:lvlText w:val="%6."/>
      <w:lvlJc w:val="right"/>
      <w:pPr>
        <w:ind w:left="4320" w:hanging="180"/>
      </w:pPr>
    </w:lvl>
    <w:lvl w:ilvl="6" w:tplc="F3024B68" w:tentative="1">
      <w:start w:val="1"/>
      <w:numFmt w:val="decimal"/>
      <w:lvlText w:val="%7."/>
      <w:lvlJc w:val="left"/>
      <w:pPr>
        <w:ind w:left="5040" w:hanging="360"/>
      </w:pPr>
    </w:lvl>
    <w:lvl w:ilvl="7" w:tplc="6B0628B4" w:tentative="1">
      <w:start w:val="1"/>
      <w:numFmt w:val="lowerLetter"/>
      <w:lvlText w:val="%8."/>
      <w:lvlJc w:val="left"/>
      <w:pPr>
        <w:ind w:left="5760" w:hanging="360"/>
      </w:pPr>
    </w:lvl>
    <w:lvl w:ilvl="8" w:tplc="DD48B890" w:tentative="1">
      <w:start w:val="1"/>
      <w:numFmt w:val="lowerRoman"/>
      <w:lvlText w:val="%9."/>
      <w:lvlJc w:val="right"/>
      <w:pPr>
        <w:ind w:left="6480" w:hanging="180"/>
      </w:pPr>
    </w:lvl>
  </w:abstractNum>
  <w:abstractNum w:abstractNumId="20" w15:restartNumberingAfterBreak="0">
    <w:nsid w:val="45481EA4"/>
    <w:multiLevelType w:val="multilevel"/>
    <w:tmpl w:val="28525E6E"/>
    <w:lvl w:ilvl="0">
      <w:start w:val="1"/>
      <w:numFmt w:val="decimal"/>
      <w:pStyle w:val="slovanzo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8860AAB"/>
    <w:multiLevelType w:val="multilevel"/>
    <w:tmpl w:val="E8744BD2"/>
    <w:lvl w:ilvl="0">
      <w:start w:val="1"/>
      <w:numFmt w:val="decimal"/>
      <w:pStyle w:val="slovanzo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7" w15:restartNumberingAfterBreak="0">
    <w:nsid w:val="5C72558A"/>
    <w:multiLevelType w:val="hybridMultilevel"/>
    <w:tmpl w:val="7E388FFE"/>
    <w:lvl w:ilvl="0" w:tplc="C10EE942">
      <w:start w:val="1"/>
      <w:numFmt w:val="bullet"/>
      <w:lvlText w:val=""/>
      <w:lvlJc w:val="left"/>
      <w:pPr>
        <w:ind w:left="720" w:hanging="360"/>
      </w:pPr>
      <w:rPr>
        <w:rFonts w:ascii="Symbol" w:hAnsi="Symbol" w:hint="default"/>
      </w:rPr>
    </w:lvl>
    <w:lvl w:ilvl="1" w:tplc="40AA321E" w:tentative="1">
      <w:start w:val="1"/>
      <w:numFmt w:val="bullet"/>
      <w:lvlText w:val="o"/>
      <w:lvlJc w:val="left"/>
      <w:pPr>
        <w:ind w:left="1440" w:hanging="360"/>
      </w:pPr>
      <w:rPr>
        <w:rFonts w:ascii="Courier New" w:hAnsi="Courier New" w:cs="Courier New" w:hint="default"/>
      </w:rPr>
    </w:lvl>
    <w:lvl w:ilvl="2" w:tplc="1B7A6734" w:tentative="1">
      <w:start w:val="1"/>
      <w:numFmt w:val="bullet"/>
      <w:lvlText w:val=""/>
      <w:lvlJc w:val="left"/>
      <w:pPr>
        <w:ind w:left="2160" w:hanging="360"/>
      </w:pPr>
      <w:rPr>
        <w:rFonts w:ascii="Wingdings" w:hAnsi="Wingdings" w:hint="default"/>
      </w:rPr>
    </w:lvl>
    <w:lvl w:ilvl="3" w:tplc="B706EEC2" w:tentative="1">
      <w:start w:val="1"/>
      <w:numFmt w:val="bullet"/>
      <w:lvlText w:val=""/>
      <w:lvlJc w:val="left"/>
      <w:pPr>
        <w:ind w:left="2880" w:hanging="360"/>
      </w:pPr>
      <w:rPr>
        <w:rFonts w:ascii="Symbol" w:hAnsi="Symbol" w:hint="default"/>
      </w:rPr>
    </w:lvl>
    <w:lvl w:ilvl="4" w:tplc="49804AE2" w:tentative="1">
      <w:start w:val="1"/>
      <w:numFmt w:val="bullet"/>
      <w:lvlText w:val="o"/>
      <w:lvlJc w:val="left"/>
      <w:pPr>
        <w:ind w:left="3600" w:hanging="360"/>
      </w:pPr>
      <w:rPr>
        <w:rFonts w:ascii="Courier New" w:hAnsi="Courier New" w:cs="Courier New" w:hint="default"/>
      </w:rPr>
    </w:lvl>
    <w:lvl w:ilvl="5" w:tplc="4E7A23B2" w:tentative="1">
      <w:start w:val="1"/>
      <w:numFmt w:val="bullet"/>
      <w:lvlText w:val=""/>
      <w:lvlJc w:val="left"/>
      <w:pPr>
        <w:ind w:left="4320" w:hanging="360"/>
      </w:pPr>
      <w:rPr>
        <w:rFonts w:ascii="Wingdings" w:hAnsi="Wingdings" w:hint="default"/>
      </w:rPr>
    </w:lvl>
    <w:lvl w:ilvl="6" w:tplc="E15E8246" w:tentative="1">
      <w:start w:val="1"/>
      <w:numFmt w:val="bullet"/>
      <w:lvlText w:val=""/>
      <w:lvlJc w:val="left"/>
      <w:pPr>
        <w:ind w:left="5040" w:hanging="360"/>
      </w:pPr>
      <w:rPr>
        <w:rFonts w:ascii="Symbol" w:hAnsi="Symbol" w:hint="default"/>
      </w:rPr>
    </w:lvl>
    <w:lvl w:ilvl="7" w:tplc="3BA6A8E0" w:tentative="1">
      <w:start w:val="1"/>
      <w:numFmt w:val="bullet"/>
      <w:lvlText w:val="o"/>
      <w:lvlJc w:val="left"/>
      <w:pPr>
        <w:ind w:left="5760" w:hanging="360"/>
      </w:pPr>
      <w:rPr>
        <w:rFonts w:ascii="Courier New" w:hAnsi="Courier New" w:cs="Courier New" w:hint="default"/>
      </w:rPr>
    </w:lvl>
    <w:lvl w:ilvl="8" w:tplc="22EC2E6C" w:tentative="1">
      <w:start w:val="1"/>
      <w:numFmt w:val="bullet"/>
      <w:lvlText w:val=""/>
      <w:lvlJc w:val="left"/>
      <w:pPr>
        <w:ind w:left="6480" w:hanging="360"/>
      </w:pPr>
      <w:rPr>
        <w:rFonts w:ascii="Wingdings" w:hAnsi="Wingdings" w:hint="default"/>
      </w:rPr>
    </w:lvl>
  </w:abstractNum>
  <w:abstractNum w:abstractNumId="28"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9" w15:restartNumberingAfterBreak="0">
    <w:nsid w:val="5E940CBF"/>
    <w:multiLevelType w:val="multilevel"/>
    <w:tmpl w:val="21FE7234"/>
    <w:name w:val="LegalNumber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4A12FA4"/>
    <w:multiLevelType w:val="multilevel"/>
    <w:tmpl w:val="E1948A0A"/>
    <w:name w:val="Heading"/>
    <w:lvl w:ilvl="0">
      <w:start w:val="2"/>
      <w:numFmt w:val="decimal"/>
      <w:pStyle w:val="Nadpis1"/>
      <w:lvlText w:val="%1."/>
      <w:lvlJc w:val="left"/>
      <w:pPr>
        <w:tabs>
          <w:tab w:val="num" w:pos="992"/>
        </w:tabs>
        <w:ind w:left="992" w:hanging="850"/>
      </w:pPr>
      <w:rPr>
        <w:rFonts w:hint="default"/>
      </w:rPr>
    </w:lvl>
    <w:lvl w:ilvl="1">
      <w:start w:val="1"/>
      <w:numFmt w:val="decimal"/>
      <w:pStyle w:val="Nadpis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pStyle w:val="Nadpis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59F206D"/>
    <w:multiLevelType w:val="multilevel"/>
    <w:tmpl w:val="703C4AA2"/>
    <w:name w:val="Default"/>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38" w15:restartNumberingAfterBreak="0">
    <w:nsid w:val="7CBE4813"/>
    <w:multiLevelType w:val="hybridMultilevel"/>
    <w:tmpl w:val="7CBE4813"/>
    <w:lvl w:ilvl="0" w:tplc="AA18C95A">
      <w:start w:val="1"/>
      <w:numFmt w:val="bullet"/>
      <w:lvlText w:val=""/>
      <w:lvlJc w:val="left"/>
      <w:pPr>
        <w:ind w:left="720" w:hanging="360"/>
      </w:pPr>
      <w:rPr>
        <w:rFonts w:ascii="Symbol" w:hAnsi="Symbol"/>
      </w:rPr>
    </w:lvl>
    <w:lvl w:ilvl="1" w:tplc="2D3CA372">
      <w:start w:val="1"/>
      <w:numFmt w:val="bullet"/>
      <w:lvlText w:val="o"/>
      <w:lvlJc w:val="left"/>
      <w:pPr>
        <w:tabs>
          <w:tab w:val="num" w:pos="1440"/>
        </w:tabs>
        <w:ind w:left="1440" w:hanging="360"/>
      </w:pPr>
      <w:rPr>
        <w:rFonts w:ascii="Courier New" w:hAnsi="Courier New"/>
      </w:rPr>
    </w:lvl>
    <w:lvl w:ilvl="2" w:tplc="B7C0EF1E">
      <w:start w:val="1"/>
      <w:numFmt w:val="bullet"/>
      <w:lvlText w:val=""/>
      <w:lvlJc w:val="left"/>
      <w:pPr>
        <w:tabs>
          <w:tab w:val="num" w:pos="2160"/>
        </w:tabs>
        <w:ind w:left="2160" w:hanging="360"/>
      </w:pPr>
      <w:rPr>
        <w:rFonts w:ascii="Wingdings" w:hAnsi="Wingdings"/>
      </w:rPr>
    </w:lvl>
    <w:lvl w:ilvl="3" w:tplc="F92CA0AE">
      <w:start w:val="1"/>
      <w:numFmt w:val="bullet"/>
      <w:lvlText w:val=""/>
      <w:lvlJc w:val="left"/>
      <w:pPr>
        <w:tabs>
          <w:tab w:val="num" w:pos="2880"/>
        </w:tabs>
        <w:ind w:left="2880" w:hanging="360"/>
      </w:pPr>
      <w:rPr>
        <w:rFonts w:ascii="Symbol" w:hAnsi="Symbol"/>
      </w:rPr>
    </w:lvl>
    <w:lvl w:ilvl="4" w:tplc="B538B9EE">
      <w:start w:val="1"/>
      <w:numFmt w:val="bullet"/>
      <w:lvlText w:val="o"/>
      <w:lvlJc w:val="left"/>
      <w:pPr>
        <w:tabs>
          <w:tab w:val="num" w:pos="3600"/>
        </w:tabs>
        <w:ind w:left="3600" w:hanging="360"/>
      </w:pPr>
      <w:rPr>
        <w:rFonts w:ascii="Courier New" w:hAnsi="Courier New"/>
      </w:rPr>
    </w:lvl>
    <w:lvl w:ilvl="5" w:tplc="5FBC15E0">
      <w:start w:val="1"/>
      <w:numFmt w:val="bullet"/>
      <w:lvlText w:val=""/>
      <w:lvlJc w:val="left"/>
      <w:pPr>
        <w:tabs>
          <w:tab w:val="num" w:pos="4320"/>
        </w:tabs>
        <w:ind w:left="4320" w:hanging="360"/>
      </w:pPr>
      <w:rPr>
        <w:rFonts w:ascii="Wingdings" w:hAnsi="Wingdings"/>
      </w:rPr>
    </w:lvl>
    <w:lvl w:ilvl="6" w:tplc="AF443A96">
      <w:start w:val="1"/>
      <w:numFmt w:val="bullet"/>
      <w:lvlText w:val=""/>
      <w:lvlJc w:val="left"/>
      <w:pPr>
        <w:tabs>
          <w:tab w:val="num" w:pos="5040"/>
        </w:tabs>
        <w:ind w:left="5040" w:hanging="360"/>
      </w:pPr>
      <w:rPr>
        <w:rFonts w:ascii="Symbol" w:hAnsi="Symbol"/>
      </w:rPr>
    </w:lvl>
    <w:lvl w:ilvl="7" w:tplc="F55EDE6C">
      <w:start w:val="1"/>
      <w:numFmt w:val="bullet"/>
      <w:lvlText w:val="o"/>
      <w:lvlJc w:val="left"/>
      <w:pPr>
        <w:tabs>
          <w:tab w:val="num" w:pos="5760"/>
        </w:tabs>
        <w:ind w:left="5760" w:hanging="360"/>
      </w:pPr>
      <w:rPr>
        <w:rFonts w:ascii="Courier New" w:hAnsi="Courier New"/>
      </w:rPr>
    </w:lvl>
    <w:lvl w:ilvl="8" w:tplc="865A8928">
      <w:start w:val="1"/>
      <w:numFmt w:val="bullet"/>
      <w:lvlText w:val=""/>
      <w:lvlJc w:val="left"/>
      <w:pPr>
        <w:tabs>
          <w:tab w:val="num" w:pos="6480"/>
        </w:tabs>
        <w:ind w:left="6480" w:hanging="360"/>
      </w:pPr>
      <w:rPr>
        <w:rFonts w:ascii="Wingdings" w:hAnsi="Wingdings"/>
      </w:rPr>
    </w:lvl>
  </w:abstractNum>
  <w:abstractNum w:abstractNumId="39" w15:restartNumberingAfterBreak="0">
    <w:nsid w:val="7CBE4814"/>
    <w:multiLevelType w:val="hybridMultilevel"/>
    <w:tmpl w:val="7CBE4814"/>
    <w:lvl w:ilvl="0" w:tplc="2B8E2E46">
      <w:start w:val="1"/>
      <w:numFmt w:val="bullet"/>
      <w:lvlText w:val=""/>
      <w:lvlJc w:val="left"/>
      <w:pPr>
        <w:ind w:left="720" w:hanging="360"/>
      </w:pPr>
      <w:rPr>
        <w:rFonts w:ascii="Symbol" w:hAnsi="Symbol"/>
      </w:rPr>
    </w:lvl>
    <w:lvl w:ilvl="1" w:tplc="C0BA43D2">
      <w:start w:val="1"/>
      <w:numFmt w:val="bullet"/>
      <w:lvlText w:val="o"/>
      <w:lvlJc w:val="left"/>
      <w:pPr>
        <w:tabs>
          <w:tab w:val="num" w:pos="1440"/>
        </w:tabs>
        <w:ind w:left="1440" w:hanging="360"/>
      </w:pPr>
      <w:rPr>
        <w:rFonts w:ascii="Courier New" w:hAnsi="Courier New"/>
      </w:rPr>
    </w:lvl>
    <w:lvl w:ilvl="2" w:tplc="4C7230E4">
      <w:start w:val="1"/>
      <w:numFmt w:val="bullet"/>
      <w:lvlText w:val=""/>
      <w:lvlJc w:val="left"/>
      <w:pPr>
        <w:tabs>
          <w:tab w:val="num" w:pos="2160"/>
        </w:tabs>
        <w:ind w:left="2160" w:hanging="360"/>
      </w:pPr>
      <w:rPr>
        <w:rFonts w:ascii="Wingdings" w:hAnsi="Wingdings"/>
      </w:rPr>
    </w:lvl>
    <w:lvl w:ilvl="3" w:tplc="F05CBE0A">
      <w:start w:val="1"/>
      <w:numFmt w:val="bullet"/>
      <w:lvlText w:val=""/>
      <w:lvlJc w:val="left"/>
      <w:pPr>
        <w:tabs>
          <w:tab w:val="num" w:pos="2880"/>
        </w:tabs>
        <w:ind w:left="2880" w:hanging="360"/>
      </w:pPr>
      <w:rPr>
        <w:rFonts w:ascii="Symbol" w:hAnsi="Symbol"/>
      </w:rPr>
    </w:lvl>
    <w:lvl w:ilvl="4" w:tplc="FD240D22">
      <w:start w:val="1"/>
      <w:numFmt w:val="bullet"/>
      <w:lvlText w:val="o"/>
      <w:lvlJc w:val="left"/>
      <w:pPr>
        <w:tabs>
          <w:tab w:val="num" w:pos="3600"/>
        </w:tabs>
        <w:ind w:left="3600" w:hanging="360"/>
      </w:pPr>
      <w:rPr>
        <w:rFonts w:ascii="Courier New" w:hAnsi="Courier New"/>
      </w:rPr>
    </w:lvl>
    <w:lvl w:ilvl="5" w:tplc="1A92CB1A">
      <w:start w:val="1"/>
      <w:numFmt w:val="bullet"/>
      <w:lvlText w:val=""/>
      <w:lvlJc w:val="left"/>
      <w:pPr>
        <w:tabs>
          <w:tab w:val="num" w:pos="4320"/>
        </w:tabs>
        <w:ind w:left="4320" w:hanging="360"/>
      </w:pPr>
      <w:rPr>
        <w:rFonts w:ascii="Wingdings" w:hAnsi="Wingdings"/>
      </w:rPr>
    </w:lvl>
    <w:lvl w:ilvl="6" w:tplc="305A3460">
      <w:start w:val="1"/>
      <w:numFmt w:val="bullet"/>
      <w:lvlText w:val=""/>
      <w:lvlJc w:val="left"/>
      <w:pPr>
        <w:tabs>
          <w:tab w:val="num" w:pos="5040"/>
        </w:tabs>
        <w:ind w:left="5040" w:hanging="360"/>
      </w:pPr>
      <w:rPr>
        <w:rFonts w:ascii="Symbol" w:hAnsi="Symbol"/>
      </w:rPr>
    </w:lvl>
    <w:lvl w:ilvl="7" w:tplc="BF0259E4">
      <w:start w:val="1"/>
      <w:numFmt w:val="bullet"/>
      <w:lvlText w:val="o"/>
      <w:lvlJc w:val="left"/>
      <w:pPr>
        <w:tabs>
          <w:tab w:val="num" w:pos="5760"/>
        </w:tabs>
        <w:ind w:left="5760" w:hanging="360"/>
      </w:pPr>
      <w:rPr>
        <w:rFonts w:ascii="Courier New" w:hAnsi="Courier New"/>
      </w:rPr>
    </w:lvl>
    <w:lvl w:ilvl="8" w:tplc="FA2AB858">
      <w:start w:val="1"/>
      <w:numFmt w:val="bullet"/>
      <w:lvlText w:val=""/>
      <w:lvlJc w:val="left"/>
      <w:pPr>
        <w:tabs>
          <w:tab w:val="num" w:pos="6480"/>
        </w:tabs>
        <w:ind w:left="6480" w:hanging="360"/>
      </w:pPr>
      <w:rPr>
        <w:rFonts w:ascii="Wingdings" w:hAnsi="Wingdings"/>
      </w:rPr>
    </w:lvl>
  </w:abstractNum>
  <w:abstractNum w:abstractNumId="40" w15:restartNumberingAfterBreak="0">
    <w:nsid w:val="7CBE4815"/>
    <w:multiLevelType w:val="hybridMultilevel"/>
    <w:tmpl w:val="7CBE4815"/>
    <w:lvl w:ilvl="0" w:tplc="F19ED91C">
      <w:start w:val="1"/>
      <w:numFmt w:val="bullet"/>
      <w:lvlText w:val=""/>
      <w:lvlJc w:val="left"/>
      <w:pPr>
        <w:ind w:left="720" w:hanging="360"/>
      </w:pPr>
      <w:rPr>
        <w:rFonts w:ascii="Symbol" w:hAnsi="Symbol"/>
      </w:rPr>
    </w:lvl>
    <w:lvl w:ilvl="1" w:tplc="B284E35C">
      <w:start w:val="1"/>
      <w:numFmt w:val="bullet"/>
      <w:lvlText w:val="o"/>
      <w:lvlJc w:val="left"/>
      <w:pPr>
        <w:tabs>
          <w:tab w:val="num" w:pos="1440"/>
        </w:tabs>
        <w:ind w:left="1440" w:hanging="360"/>
      </w:pPr>
      <w:rPr>
        <w:rFonts w:ascii="Courier New" w:hAnsi="Courier New"/>
      </w:rPr>
    </w:lvl>
    <w:lvl w:ilvl="2" w:tplc="D7BE0ED0">
      <w:start w:val="1"/>
      <w:numFmt w:val="bullet"/>
      <w:lvlText w:val=""/>
      <w:lvlJc w:val="left"/>
      <w:pPr>
        <w:tabs>
          <w:tab w:val="num" w:pos="2160"/>
        </w:tabs>
        <w:ind w:left="2160" w:hanging="360"/>
      </w:pPr>
      <w:rPr>
        <w:rFonts w:ascii="Wingdings" w:hAnsi="Wingdings"/>
      </w:rPr>
    </w:lvl>
    <w:lvl w:ilvl="3" w:tplc="BD48FD58">
      <w:start w:val="1"/>
      <w:numFmt w:val="bullet"/>
      <w:lvlText w:val=""/>
      <w:lvlJc w:val="left"/>
      <w:pPr>
        <w:tabs>
          <w:tab w:val="num" w:pos="2880"/>
        </w:tabs>
        <w:ind w:left="2880" w:hanging="360"/>
      </w:pPr>
      <w:rPr>
        <w:rFonts w:ascii="Symbol" w:hAnsi="Symbol"/>
      </w:rPr>
    </w:lvl>
    <w:lvl w:ilvl="4" w:tplc="DF0ECDCA">
      <w:start w:val="1"/>
      <w:numFmt w:val="bullet"/>
      <w:lvlText w:val="o"/>
      <w:lvlJc w:val="left"/>
      <w:pPr>
        <w:tabs>
          <w:tab w:val="num" w:pos="3600"/>
        </w:tabs>
        <w:ind w:left="3600" w:hanging="360"/>
      </w:pPr>
      <w:rPr>
        <w:rFonts w:ascii="Courier New" w:hAnsi="Courier New"/>
      </w:rPr>
    </w:lvl>
    <w:lvl w:ilvl="5" w:tplc="405A2750">
      <w:start w:val="1"/>
      <w:numFmt w:val="bullet"/>
      <w:lvlText w:val=""/>
      <w:lvlJc w:val="left"/>
      <w:pPr>
        <w:tabs>
          <w:tab w:val="num" w:pos="4320"/>
        </w:tabs>
        <w:ind w:left="4320" w:hanging="360"/>
      </w:pPr>
      <w:rPr>
        <w:rFonts w:ascii="Wingdings" w:hAnsi="Wingdings"/>
      </w:rPr>
    </w:lvl>
    <w:lvl w:ilvl="6" w:tplc="87A8DA98">
      <w:start w:val="1"/>
      <w:numFmt w:val="bullet"/>
      <w:lvlText w:val=""/>
      <w:lvlJc w:val="left"/>
      <w:pPr>
        <w:tabs>
          <w:tab w:val="num" w:pos="5040"/>
        </w:tabs>
        <w:ind w:left="5040" w:hanging="360"/>
      </w:pPr>
      <w:rPr>
        <w:rFonts w:ascii="Symbol" w:hAnsi="Symbol"/>
      </w:rPr>
    </w:lvl>
    <w:lvl w:ilvl="7" w:tplc="9BA0BD3E">
      <w:start w:val="1"/>
      <w:numFmt w:val="bullet"/>
      <w:lvlText w:val="o"/>
      <w:lvlJc w:val="left"/>
      <w:pPr>
        <w:tabs>
          <w:tab w:val="num" w:pos="5760"/>
        </w:tabs>
        <w:ind w:left="5760" w:hanging="360"/>
      </w:pPr>
      <w:rPr>
        <w:rFonts w:ascii="Courier New" w:hAnsi="Courier New"/>
      </w:rPr>
    </w:lvl>
    <w:lvl w:ilvl="8" w:tplc="9C4EF8A2">
      <w:start w:val="1"/>
      <w:numFmt w:val="bullet"/>
      <w:lvlText w:val=""/>
      <w:lvlJc w:val="left"/>
      <w:pPr>
        <w:tabs>
          <w:tab w:val="num" w:pos="6480"/>
        </w:tabs>
        <w:ind w:left="6480" w:hanging="360"/>
      </w:pPr>
      <w:rPr>
        <w:rFonts w:ascii="Wingdings" w:hAnsi="Wingdings"/>
      </w:rPr>
    </w:lvl>
  </w:abstractNum>
  <w:abstractNum w:abstractNumId="41" w15:restartNumberingAfterBreak="0">
    <w:nsid w:val="7CBE4816"/>
    <w:multiLevelType w:val="multilevel"/>
    <w:tmpl w:val="7CBE481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CBE4817"/>
    <w:multiLevelType w:val="multilevel"/>
    <w:tmpl w:val="7CBE481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CBE4818"/>
    <w:multiLevelType w:val="hybridMultilevel"/>
    <w:tmpl w:val="7CBE4818"/>
    <w:lvl w:ilvl="0" w:tplc="8794BA78">
      <w:start w:val="1"/>
      <w:numFmt w:val="bullet"/>
      <w:lvlText w:val=""/>
      <w:lvlJc w:val="left"/>
      <w:pPr>
        <w:ind w:left="720" w:hanging="360"/>
      </w:pPr>
      <w:rPr>
        <w:rFonts w:ascii="Symbol" w:hAnsi="Symbol"/>
      </w:rPr>
    </w:lvl>
    <w:lvl w:ilvl="1" w:tplc="337C79C2">
      <w:start w:val="1"/>
      <w:numFmt w:val="bullet"/>
      <w:lvlText w:val="o"/>
      <w:lvlJc w:val="left"/>
      <w:pPr>
        <w:tabs>
          <w:tab w:val="num" w:pos="1440"/>
        </w:tabs>
        <w:ind w:left="1440" w:hanging="360"/>
      </w:pPr>
      <w:rPr>
        <w:rFonts w:ascii="Courier New" w:hAnsi="Courier New"/>
      </w:rPr>
    </w:lvl>
    <w:lvl w:ilvl="2" w:tplc="AD2E3B3C">
      <w:start w:val="1"/>
      <w:numFmt w:val="bullet"/>
      <w:lvlText w:val=""/>
      <w:lvlJc w:val="left"/>
      <w:pPr>
        <w:tabs>
          <w:tab w:val="num" w:pos="2160"/>
        </w:tabs>
        <w:ind w:left="2160" w:hanging="360"/>
      </w:pPr>
      <w:rPr>
        <w:rFonts w:ascii="Wingdings" w:hAnsi="Wingdings"/>
      </w:rPr>
    </w:lvl>
    <w:lvl w:ilvl="3" w:tplc="E8F0DDDA">
      <w:start w:val="1"/>
      <w:numFmt w:val="bullet"/>
      <w:lvlText w:val=""/>
      <w:lvlJc w:val="left"/>
      <w:pPr>
        <w:tabs>
          <w:tab w:val="num" w:pos="2880"/>
        </w:tabs>
        <w:ind w:left="2880" w:hanging="360"/>
      </w:pPr>
      <w:rPr>
        <w:rFonts w:ascii="Symbol" w:hAnsi="Symbol"/>
      </w:rPr>
    </w:lvl>
    <w:lvl w:ilvl="4" w:tplc="8752D1CE">
      <w:start w:val="1"/>
      <w:numFmt w:val="bullet"/>
      <w:lvlText w:val="o"/>
      <w:lvlJc w:val="left"/>
      <w:pPr>
        <w:tabs>
          <w:tab w:val="num" w:pos="3600"/>
        </w:tabs>
        <w:ind w:left="3600" w:hanging="360"/>
      </w:pPr>
      <w:rPr>
        <w:rFonts w:ascii="Courier New" w:hAnsi="Courier New"/>
      </w:rPr>
    </w:lvl>
    <w:lvl w:ilvl="5" w:tplc="7C0AE898">
      <w:start w:val="1"/>
      <w:numFmt w:val="bullet"/>
      <w:lvlText w:val=""/>
      <w:lvlJc w:val="left"/>
      <w:pPr>
        <w:tabs>
          <w:tab w:val="num" w:pos="4320"/>
        </w:tabs>
        <w:ind w:left="4320" w:hanging="360"/>
      </w:pPr>
      <w:rPr>
        <w:rFonts w:ascii="Wingdings" w:hAnsi="Wingdings"/>
      </w:rPr>
    </w:lvl>
    <w:lvl w:ilvl="6" w:tplc="A7BA3774">
      <w:start w:val="1"/>
      <w:numFmt w:val="bullet"/>
      <w:lvlText w:val=""/>
      <w:lvlJc w:val="left"/>
      <w:pPr>
        <w:tabs>
          <w:tab w:val="num" w:pos="5040"/>
        </w:tabs>
        <w:ind w:left="5040" w:hanging="360"/>
      </w:pPr>
      <w:rPr>
        <w:rFonts w:ascii="Symbol" w:hAnsi="Symbol"/>
      </w:rPr>
    </w:lvl>
    <w:lvl w:ilvl="7" w:tplc="EDAA3F74">
      <w:start w:val="1"/>
      <w:numFmt w:val="bullet"/>
      <w:lvlText w:val="o"/>
      <w:lvlJc w:val="left"/>
      <w:pPr>
        <w:tabs>
          <w:tab w:val="num" w:pos="5760"/>
        </w:tabs>
        <w:ind w:left="5760" w:hanging="360"/>
      </w:pPr>
      <w:rPr>
        <w:rFonts w:ascii="Courier New" w:hAnsi="Courier New"/>
      </w:rPr>
    </w:lvl>
    <w:lvl w:ilvl="8" w:tplc="C04CB5D4">
      <w:start w:val="1"/>
      <w:numFmt w:val="bullet"/>
      <w:lvlText w:val=""/>
      <w:lvlJc w:val="left"/>
      <w:pPr>
        <w:tabs>
          <w:tab w:val="num" w:pos="6480"/>
        </w:tabs>
        <w:ind w:left="6480" w:hanging="360"/>
      </w:pPr>
      <w:rPr>
        <w:rFonts w:ascii="Wingdings" w:hAnsi="Wingdings"/>
      </w:rPr>
    </w:lvl>
  </w:abstractNum>
  <w:abstractNum w:abstractNumId="44" w15:restartNumberingAfterBreak="0">
    <w:nsid w:val="7CBE4819"/>
    <w:multiLevelType w:val="hybridMultilevel"/>
    <w:tmpl w:val="7CBE4819"/>
    <w:lvl w:ilvl="0" w:tplc="BA305678">
      <w:start w:val="1"/>
      <w:numFmt w:val="bullet"/>
      <w:lvlText w:val=""/>
      <w:lvlJc w:val="left"/>
      <w:pPr>
        <w:ind w:left="720" w:hanging="360"/>
      </w:pPr>
      <w:rPr>
        <w:rFonts w:ascii="Symbol" w:hAnsi="Symbol"/>
      </w:rPr>
    </w:lvl>
    <w:lvl w:ilvl="1" w:tplc="A5B0C518">
      <w:start w:val="1"/>
      <w:numFmt w:val="bullet"/>
      <w:lvlText w:val="o"/>
      <w:lvlJc w:val="left"/>
      <w:pPr>
        <w:tabs>
          <w:tab w:val="num" w:pos="1440"/>
        </w:tabs>
        <w:ind w:left="1440" w:hanging="360"/>
      </w:pPr>
      <w:rPr>
        <w:rFonts w:ascii="Courier New" w:hAnsi="Courier New"/>
      </w:rPr>
    </w:lvl>
    <w:lvl w:ilvl="2" w:tplc="B538A714">
      <w:start w:val="1"/>
      <w:numFmt w:val="bullet"/>
      <w:lvlText w:val=""/>
      <w:lvlJc w:val="left"/>
      <w:pPr>
        <w:tabs>
          <w:tab w:val="num" w:pos="2160"/>
        </w:tabs>
        <w:ind w:left="2160" w:hanging="360"/>
      </w:pPr>
      <w:rPr>
        <w:rFonts w:ascii="Wingdings" w:hAnsi="Wingdings"/>
      </w:rPr>
    </w:lvl>
    <w:lvl w:ilvl="3" w:tplc="316C832C">
      <w:start w:val="1"/>
      <w:numFmt w:val="bullet"/>
      <w:lvlText w:val=""/>
      <w:lvlJc w:val="left"/>
      <w:pPr>
        <w:tabs>
          <w:tab w:val="num" w:pos="2880"/>
        </w:tabs>
        <w:ind w:left="2880" w:hanging="360"/>
      </w:pPr>
      <w:rPr>
        <w:rFonts w:ascii="Symbol" w:hAnsi="Symbol"/>
      </w:rPr>
    </w:lvl>
    <w:lvl w:ilvl="4" w:tplc="CC1AC164">
      <w:start w:val="1"/>
      <w:numFmt w:val="bullet"/>
      <w:lvlText w:val="o"/>
      <w:lvlJc w:val="left"/>
      <w:pPr>
        <w:tabs>
          <w:tab w:val="num" w:pos="3600"/>
        </w:tabs>
        <w:ind w:left="3600" w:hanging="360"/>
      </w:pPr>
      <w:rPr>
        <w:rFonts w:ascii="Courier New" w:hAnsi="Courier New"/>
      </w:rPr>
    </w:lvl>
    <w:lvl w:ilvl="5" w:tplc="9F089DFC">
      <w:start w:val="1"/>
      <w:numFmt w:val="bullet"/>
      <w:lvlText w:val=""/>
      <w:lvlJc w:val="left"/>
      <w:pPr>
        <w:tabs>
          <w:tab w:val="num" w:pos="4320"/>
        </w:tabs>
        <w:ind w:left="4320" w:hanging="360"/>
      </w:pPr>
      <w:rPr>
        <w:rFonts w:ascii="Wingdings" w:hAnsi="Wingdings"/>
      </w:rPr>
    </w:lvl>
    <w:lvl w:ilvl="6" w:tplc="59883846">
      <w:start w:val="1"/>
      <w:numFmt w:val="bullet"/>
      <w:lvlText w:val=""/>
      <w:lvlJc w:val="left"/>
      <w:pPr>
        <w:tabs>
          <w:tab w:val="num" w:pos="5040"/>
        </w:tabs>
        <w:ind w:left="5040" w:hanging="360"/>
      </w:pPr>
      <w:rPr>
        <w:rFonts w:ascii="Symbol" w:hAnsi="Symbol"/>
      </w:rPr>
    </w:lvl>
    <w:lvl w:ilvl="7" w:tplc="6108D4F2">
      <w:start w:val="1"/>
      <w:numFmt w:val="bullet"/>
      <w:lvlText w:val="o"/>
      <w:lvlJc w:val="left"/>
      <w:pPr>
        <w:tabs>
          <w:tab w:val="num" w:pos="5760"/>
        </w:tabs>
        <w:ind w:left="5760" w:hanging="360"/>
      </w:pPr>
      <w:rPr>
        <w:rFonts w:ascii="Courier New" w:hAnsi="Courier New"/>
      </w:rPr>
    </w:lvl>
    <w:lvl w:ilvl="8" w:tplc="CBD09080">
      <w:start w:val="1"/>
      <w:numFmt w:val="bullet"/>
      <w:lvlText w:val=""/>
      <w:lvlJc w:val="left"/>
      <w:pPr>
        <w:tabs>
          <w:tab w:val="num" w:pos="6480"/>
        </w:tabs>
        <w:ind w:left="6480" w:hanging="360"/>
      </w:pPr>
      <w:rPr>
        <w:rFonts w:ascii="Wingdings" w:hAnsi="Wingdings"/>
      </w:rPr>
    </w:lvl>
  </w:abstractNum>
  <w:abstractNum w:abstractNumId="45" w15:restartNumberingAfterBreak="0">
    <w:nsid w:val="7CBE481A"/>
    <w:multiLevelType w:val="hybridMultilevel"/>
    <w:tmpl w:val="7CBE481A"/>
    <w:lvl w:ilvl="0" w:tplc="8116ACCC">
      <w:start w:val="1"/>
      <w:numFmt w:val="bullet"/>
      <w:lvlText w:val=""/>
      <w:lvlJc w:val="left"/>
      <w:pPr>
        <w:ind w:left="720" w:hanging="360"/>
      </w:pPr>
      <w:rPr>
        <w:rFonts w:ascii="Symbol" w:hAnsi="Symbol"/>
      </w:rPr>
    </w:lvl>
    <w:lvl w:ilvl="1" w:tplc="92F407C0">
      <w:start w:val="1"/>
      <w:numFmt w:val="bullet"/>
      <w:lvlText w:val="o"/>
      <w:lvlJc w:val="left"/>
      <w:pPr>
        <w:tabs>
          <w:tab w:val="num" w:pos="1440"/>
        </w:tabs>
        <w:ind w:left="1440" w:hanging="360"/>
      </w:pPr>
      <w:rPr>
        <w:rFonts w:ascii="Courier New" w:hAnsi="Courier New"/>
      </w:rPr>
    </w:lvl>
    <w:lvl w:ilvl="2" w:tplc="C5A6E802">
      <w:start w:val="1"/>
      <w:numFmt w:val="bullet"/>
      <w:lvlText w:val=""/>
      <w:lvlJc w:val="left"/>
      <w:pPr>
        <w:tabs>
          <w:tab w:val="num" w:pos="2160"/>
        </w:tabs>
        <w:ind w:left="2160" w:hanging="360"/>
      </w:pPr>
      <w:rPr>
        <w:rFonts w:ascii="Wingdings" w:hAnsi="Wingdings"/>
      </w:rPr>
    </w:lvl>
    <w:lvl w:ilvl="3" w:tplc="1FEC0270">
      <w:start w:val="1"/>
      <w:numFmt w:val="bullet"/>
      <w:lvlText w:val=""/>
      <w:lvlJc w:val="left"/>
      <w:pPr>
        <w:tabs>
          <w:tab w:val="num" w:pos="2880"/>
        </w:tabs>
        <w:ind w:left="2880" w:hanging="360"/>
      </w:pPr>
      <w:rPr>
        <w:rFonts w:ascii="Symbol" w:hAnsi="Symbol"/>
      </w:rPr>
    </w:lvl>
    <w:lvl w:ilvl="4" w:tplc="D2F8F672">
      <w:start w:val="1"/>
      <w:numFmt w:val="bullet"/>
      <w:lvlText w:val="o"/>
      <w:lvlJc w:val="left"/>
      <w:pPr>
        <w:tabs>
          <w:tab w:val="num" w:pos="3600"/>
        </w:tabs>
        <w:ind w:left="3600" w:hanging="360"/>
      </w:pPr>
      <w:rPr>
        <w:rFonts w:ascii="Courier New" w:hAnsi="Courier New"/>
      </w:rPr>
    </w:lvl>
    <w:lvl w:ilvl="5" w:tplc="19B0F19C">
      <w:start w:val="1"/>
      <w:numFmt w:val="bullet"/>
      <w:lvlText w:val=""/>
      <w:lvlJc w:val="left"/>
      <w:pPr>
        <w:tabs>
          <w:tab w:val="num" w:pos="4320"/>
        </w:tabs>
        <w:ind w:left="4320" w:hanging="360"/>
      </w:pPr>
      <w:rPr>
        <w:rFonts w:ascii="Wingdings" w:hAnsi="Wingdings"/>
      </w:rPr>
    </w:lvl>
    <w:lvl w:ilvl="6" w:tplc="7EAACE44">
      <w:start w:val="1"/>
      <w:numFmt w:val="bullet"/>
      <w:lvlText w:val=""/>
      <w:lvlJc w:val="left"/>
      <w:pPr>
        <w:tabs>
          <w:tab w:val="num" w:pos="5040"/>
        </w:tabs>
        <w:ind w:left="5040" w:hanging="360"/>
      </w:pPr>
      <w:rPr>
        <w:rFonts w:ascii="Symbol" w:hAnsi="Symbol"/>
      </w:rPr>
    </w:lvl>
    <w:lvl w:ilvl="7" w:tplc="B16AE264">
      <w:start w:val="1"/>
      <w:numFmt w:val="bullet"/>
      <w:lvlText w:val="o"/>
      <w:lvlJc w:val="left"/>
      <w:pPr>
        <w:tabs>
          <w:tab w:val="num" w:pos="5760"/>
        </w:tabs>
        <w:ind w:left="5760" w:hanging="360"/>
      </w:pPr>
      <w:rPr>
        <w:rFonts w:ascii="Courier New" w:hAnsi="Courier New"/>
      </w:rPr>
    </w:lvl>
    <w:lvl w:ilvl="8" w:tplc="AA60D9BA">
      <w:start w:val="1"/>
      <w:numFmt w:val="bullet"/>
      <w:lvlText w:val=""/>
      <w:lvlJc w:val="left"/>
      <w:pPr>
        <w:tabs>
          <w:tab w:val="num" w:pos="6480"/>
        </w:tabs>
        <w:ind w:left="6480" w:hanging="360"/>
      </w:pPr>
      <w:rPr>
        <w:rFonts w:ascii="Wingdings" w:hAnsi="Wingdings"/>
      </w:rPr>
    </w:lvl>
  </w:abstractNum>
  <w:abstractNum w:abstractNumId="46" w15:restartNumberingAfterBreak="0">
    <w:nsid w:val="7CBE481B"/>
    <w:multiLevelType w:val="hybridMultilevel"/>
    <w:tmpl w:val="7CBE481B"/>
    <w:lvl w:ilvl="0" w:tplc="E34EB164">
      <w:start w:val="1"/>
      <w:numFmt w:val="bullet"/>
      <w:lvlText w:val=""/>
      <w:lvlJc w:val="left"/>
      <w:pPr>
        <w:ind w:left="720" w:hanging="360"/>
      </w:pPr>
      <w:rPr>
        <w:rFonts w:ascii="Symbol" w:hAnsi="Symbol"/>
      </w:rPr>
    </w:lvl>
    <w:lvl w:ilvl="1" w:tplc="BE2659CE">
      <w:start w:val="1"/>
      <w:numFmt w:val="bullet"/>
      <w:lvlText w:val="o"/>
      <w:lvlJc w:val="left"/>
      <w:pPr>
        <w:tabs>
          <w:tab w:val="num" w:pos="1440"/>
        </w:tabs>
        <w:ind w:left="1440" w:hanging="360"/>
      </w:pPr>
      <w:rPr>
        <w:rFonts w:ascii="Courier New" w:hAnsi="Courier New"/>
      </w:rPr>
    </w:lvl>
    <w:lvl w:ilvl="2" w:tplc="C1CAD51A">
      <w:start w:val="1"/>
      <w:numFmt w:val="bullet"/>
      <w:lvlText w:val=""/>
      <w:lvlJc w:val="left"/>
      <w:pPr>
        <w:tabs>
          <w:tab w:val="num" w:pos="2160"/>
        </w:tabs>
        <w:ind w:left="2160" w:hanging="360"/>
      </w:pPr>
      <w:rPr>
        <w:rFonts w:ascii="Wingdings" w:hAnsi="Wingdings"/>
      </w:rPr>
    </w:lvl>
    <w:lvl w:ilvl="3" w:tplc="EA626F70">
      <w:start w:val="1"/>
      <w:numFmt w:val="bullet"/>
      <w:lvlText w:val=""/>
      <w:lvlJc w:val="left"/>
      <w:pPr>
        <w:tabs>
          <w:tab w:val="num" w:pos="2880"/>
        </w:tabs>
        <w:ind w:left="2880" w:hanging="360"/>
      </w:pPr>
      <w:rPr>
        <w:rFonts w:ascii="Symbol" w:hAnsi="Symbol"/>
      </w:rPr>
    </w:lvl>
    <w:lvl w:ilvl="4" w:tplc="7B50110C">
      <w:start w:val="1"/>
      <w:numFmt w:val="bullet"/>
      <w:lvlText w:val="o"/>
      <w:lvlJc w:val="left"/>
      <w:pPr>
        <w:tabs>
          <w:tab w:val="num" w:pos="3600"/>
        </w:tabs>
        <w:ind w:left="3600" w:hanging="360"/>
      </w:pPr>
      <w:rPr>
        <w:rFonts w:ascii="Courier New" w:hAnsi="Courier New"/>
      </w:rPr>
    </w:lvl>
    <w:lvl w:ilvl="5" w:tplc="4D9EF83A">
      <w:start w:val="1"/>
      <w:numFmt w:val="bullet"/>
      <w:lvlText w:val=""/>
      <w:lvlJc w:val="left"/>
      <w:pPr>
        <w:tabs>
          <w:tab w:val="num" w:pos="4320"/>
        </w:tabs>
        <w:ind w:left="4320" w:hanging="360"/>
      </w:pPr>
      <w:rPr>
        <w:rFonts w:ascii="Wingdings" w:hAnsi="Wingdings"/>
      </w:rPr>
    </w:lvl>
    <w:lvl w:ilvl="6" w:tplc="90B6FE92">
      <w:start w:val="1"/>
      <w:numFmt w:val="bullet"/>
      <w:lvlText w:val=""/>
      <w:lvlJc w:val="left"/>
      <w:pPr>
        <w:tabs>
          <w:tab w:val="num" w:pos="5040"/>
        </w:tabs>
        <w:ind w:left="5040" w:hanging="360"/>
      </w:pPr>
      <w:rPr>
        <w:rFonts w:ascii="Symbol" w:hAnsi="Symbol"/>
      </w:rPr>
    </w:lvl>
    <w:lvl w:ilvl="7" w:tplc="EFF08820">
      <w:start w:val="1"/>
      <w:numFmt w:val="bullet"/>
      <w:lvlText w:val="o"/>
      <w:lvlJc w:val="left"/>
      <w:pPr>
        <w:tabs>
          <w:tab w:val="num" w:pos="5760"/>
        </w:tabs>
        <w:ind w:left="5760" w:hanging="360"/>
      </w:pPr>
      <w:rPr>
        <w:rFonts w:ascii="Courier New" w:hAnsi="Courier New"/>
      </w:rPr>
    </w:lvl>
    <w:lvl w:ilvl="8" w:tplc="C82271DE">
      <w:start w:val="1"/>
      <w:numFmt w:val="bullet"/>
      <w:lvlText w:val=""/>
      <w:lvlJc w:val="left"/>
      <w:pPr>
        <w:tabs>
          <w:tab w:val="num" w:pos="6480"/>
        </w:tabs>
        <w:ind w:left="6480" w:hanging="360"/>
      </w:pPr>
      <w:rPr>
        <w:rFonts w:ascii="Wingdings" w:hAnsi="Wingdings"/>
      </w:rPr>
    </w:lvl>
  </w:abstractNum>
  <w:num w:numId="1">
    <w:abstractNumId w:val="28"/>
  </w:num>
  <w:num w:numId="2">
    <w:abstractNumId w:val="16"/>
  </w:num>
  <w:num w:numId="3">
    <w:abstractNumId w:val="34"/>
  </w:num>
  <w:num w:numId="4">
    <w:abstractNumId w:val="13"/>
  </w:num>
  <w:num w:numId="5">
    <w:abstractNumId w:val="18"/>
  </w:num>
  <w:num w:numId="6">
    <w:abstractNumId w:val="9"/>
  </w:num>
  <w:num w:numId="7">
    <w:abstractNumId w:val="30"/>
  </w:num>
  <w:num w:numId="8">
    <w:abstractNumId w:val="7"/>
  </w:num>
  <w:num w:numId="9">
    <w:abstractNumId w:val="21"/>
  </w:num>
  <w:num w:numId="10">
    <w:abstractNumId w:val="25"/>
  </w:num>
  <w:num w:numId="11">
    <w:abstractNumId w:val="26"/>
  </w:num>
  <w:num w:numId="12">
    <w:abstractNumId w:val="12"/>
  </w:num>
  <w:num w:numId="13">
    <w:abstractNumId w:val="24"/>
  </w:num>
  <w:num w:numId="14">
    <w:abstractNumId w:val="37"/>
  </w:num>
  <w:num w:numId="15">
    <w:abstractNumId w:val="1"/>
  </w:num>
  <w:num w:numId="16">
    <w:abstractNumId w:val="0"/>
  </w:num>
  <w:num w:numId="17">
    <w:abstractNumId w:val="11"/>
  </w:num>
  <w:num w:numId="18">
    <w:abstractNumId w:val="6"/>
  </w:num>
  <w:num w:numId="19">
    <w:abstractNumId w:val="5"/>
  </w:num>
  <w:num w:numId="20">
    <w:abstractNumId w:val="31"/>
  </w:num>
  <w:num w:numId="21">
    <w:abstractNumId w:val="33"/>
  </w:num>
  <w:num w:numId="22">
    <w:abstractNumId w:val="32"/>
  </w:num>
  <w:num w:numId="23">
    <w:abstractNumId w:val="35"/>
  </w:num>
  <w:num w:numId="24">
    <w:abstractNumId w:val="10"/>
  </w:num>
  <w:num w:numId="25">
    <w:abstractNumId w:val="17"/>
  </w:num>
  <w:num w:numId="26">
    <w:abstractNumId w:val="22"/>
  </w:num>
  <w:num w:numId="27">
    <w:abstractNumId w:val="20"/>
  </w:num>
  <w:num w:numId="28">
    <w:abstractNumId w:val="3"/>
  </w:num>
  <w:num w:numId="29">
    <w:abstractNumId w:val="23"/>
  </w:num>
  <w:num w:numId="30">
    <w:abstractNumId w:val="19"/>
  </w:num>
  <w:num w:numId="31">
    <w:abstractNumId w:val="14"/>
  </w:num>
  <w:num w:numId="32">
    <w:abstractNumId w:val="27"/>
  </w:num>
  <w:num w:numId="33">
    <w:abstractNumId w:val="4"/>
  </w:num>
  <w:num w:numId="34">
    <w:abstractNumId w:val="15"/>
  </w:num>
  <w:num w:numId="35">
    <w:abstractNumId w:val="2"/>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8"/>
  </w:num>
  <w:num w:numId="39">
    <w:abstractNumId w:val="30"/>
    <w:lvlOverride w:ilvl="0">
      <w:lvl w:ilvl="0">
        <w:start w:val="2"/>
        <w:numFmt w:val="decimal"/>
        <w:pStyle w:val="Nadpis1"/>
        <w:lvlText w:val="%1."/>
        <w:lvlJc w:val="left"/>
        <w:pPr>
          <w:tabs>
            <w:tab w:val="num" w:pos="992"/>
          </w:tabs>
          <w:ind w:left="992" w:hanging="850"/>
        </w:pPr>
        <w:rPr>
          <w:rFonts w:hint="default"/>
        </w:rPr>
      </w:lvl>
    </w:lvlOverride>
    <w:lvlOverride w:ilvl="1">
      <w:lvl w:ilvl="1">
        <w:start w:val="1"/>
        <w:numFmt w:val="decimal"/>
        <w:pStyle w:val="Nadpis2"/>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pStyle w:val="Nadpis4"/>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0">
    <w:abstractNumId w:val="30"/>
    <w:lvlOverride w:ilvl="0">
      <w:startOverride w:val="6"/>
      <w:lvl w:ilvl="0">
        <w:start w:val="6"/>
        <w:numFmt w:val="decimal"/>
        <w:pStyle w:val="Nadpis1"/>
        <w:lvlText w:val="%1."/>
        <w:lvlJc w:val="left"/>
        <w:pPr>
          <w:tabs>
            <w:tab w:val="num" w:pos="992"/>
          </w:tabs>
          <w:ind w:left="992" w:hanging="850"/>
        </w:pPr>
        <w:rPr>
          <w:rFonts w:hint="default"/>
        </w:rPr>
      </w:lvl>
    </w:lvlOverride>
    <w:lvlOverride w:ilvl="1">
      <w:startOverride w:val="1"/>
      <w:lvl w:ilvl="1">
        <w:start w:val="1"/>
        <w:numFmt w:val="decimal"/>
        <w:pStyle w:val="Nadpis2"/>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pStyle w:val="Nadpis4"/>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drawingGridHorizontalSpacing w:val="57"/>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VERPAGE_EXISTS" w:val="True"/>
    <w:docVar w:name="DQCRepairStyles" w:val=";Heading 1;Heading 3;Manual Heading 2;Manual Heading 3;Confidentialité;"/>
    <w:docVar w:name="DQCStatus" w:val="Red"/>
    <w:docVar w:name="LW_CONFIDENCE" w:val=" "/>
    <w:docVar w:name="LW_CONST_RESTREINT_UE" w:val="RESTREINT UE"/>
    <w:docVar w:name="LW_COVERPAGE_GUID" w:val="E5A31F644C764CFFAD089A9F0FFE08EE"/>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30"/>
    <w:docVar w:name="LW_ID_DOCSIGNATURE" w:val="SJ-030"/>
    <w:docVar w:name="LW_ID_DOCSTRUCTURE" w:val="COM/AA"/>
    <w:docVar w:name="LW_ID_DOCTYPE" w:val="SJ-030"/>
    <w:docVar w:name="LW_INTERETEEE.CP" w:val="&lt;UNUSED&gt;"/>
    <w:docVar w:name="LW_LANGUE" w:val="SK"/>
    <w:docVar w:name="LW_LANGUESFAISANTFOI.CP" w:val="&lt;UNUSED&gt;"/>
    <w:docVar w:name="LW_MARKING" w:val="&lt;UNUSED&gt;"/>
    <w:docVar w:name="LW_NOM.INST" w:val="EUROPEAN COMMISSION"/>
    <w:docVar w:name="LW_NOM.INST_JOINTDOC" w:val="&lt;EMPTY&gt;"/>
    <w:docVar w:name="LW_REF.INST.NEW" w:val="&lt;EMPTY&gt;"/>
    <w:docVar w:name="LW_REF.INST.NEW_ADOPTED" w:val="draft"/>
    <w:docVar w:name="LW_REF.INST.NEW_TEXT" w:val="(2013) XXX"/>
    <w:docVar w:name="LW_REF.INTERNE" w:val="&lt;UNUSED&gt;"/>
    <w:docVar w:name="LW_SOUS.TITRE.OBJ.CP" w:val="&lt;UNUSED&gt;"/>
    <w:docVar w:name="LW_SUPERTITRE" w:val="&lt;UNUSED&gt;"/>
    <w:docVar w:name="LW_TITRE.OBJ.CP" w:val="on [\u8230?]"/>
    <w:docVar w:name="LW_TYPE.DOC.CP" w:val="COMMISSION DECISION"/>
    <w:docVar w:name="LW_VOLUME" w:val="&lt;UNUSED&gt;"/>
  </w:docVars>
  <w:rsids>
    <w:rsidRoot w:val="00EC3139"/>
    <w:rsid w:val="000065DE"/>
    <w:rsid w:val="00010E1C"/>
    <w:rsid w:val="000A10C2"/>
    <w:rsid w:val="0014129C"/>
    <w:rsid w:val="001E3B10"/>
    <w:rsid w:val="001E60FF"/>
    <w:rsid w:val="003A2BBC"/>
    <w:rsid w:val="003C5C9B"/>
    <w:rsid w:val="004042D4"/>
    <w:rsid w:val="004979B0"/>
    <w:rsid w:val="004B5E8C"/>
    <w:rsid w:val="005D4223"/>
    <w:rsid w:val="0063050A"/>
    <w:rsid w:val="00673DCE"/>
    <w:rsid w:val="00693EE6"/>
    <w:rsid w:val="00770330"/>
    <w:rsid w:val="007E4F27"/>
    <w:rsid w:val="007F02FF"/>
    <w:rsid w:val="008207D7"/>
    <w:rsid w:val="008D29AF"/>
    <w:rsid w:val="008E6A68"/>
    <w:rsid w:val="0090679D"/>
    <w:rsid w:val="009279DB"/>
    <w:rsid w:val="00942DF0"/>
    <w:rsid w:val="0097652E"/>
    <w:rsid w:val="009E72B4"/>
    <w:rsid w:val="00A15DBF"/>
    <w:rsid w:val="00A37989"/>
    <w:rsid w:val="00AB05FB"/>
    <w:rsid w:val="00AE2EE0"/>
    <w:rsid w:val="00B74CB3"/>
    <w:rsid w:val="00B85598"/>
    <w:rsid w:val="00BC7EC5"/>
    <w:rsid w:val="00BF1EA4"/>
    <w:rsid w:val="00BF3D3A"/>
    <w:rsid w:val="00C2789E"/>
    <w:rsid w:val="00C40A6C"/>
    <w:rsid w:val="00C438C7"/>
    <w:rsid w:val="00C96B39"/>
    <w:rsid w:val="00D21253"/>
    <w:rsid w:val="00D275A5"/>
    <w:rsid w:val="00D37410"/>
    <w:rsid w:val="00E15A71"/>
    <w:rsid w:val="00E44511"/>
    <w:rsid w:val="00E460AB"/>
    <w:rsid w:val="00E71120"/>
    <w:rsid w:val="00E7497D"/>
    <w:rsid w:val="00E75E2A"/>
    <w:rsid w:val="00E97C4A"/>
    <w:rsid w:val="00EB4E34"/>
    <w:rsid w:val="00EC3139"/>
    <w:rsid w:val="00F25E69"/>
    <w:rsid w:val="00F571D1"/>
    <w:rsid w:val="00F66C09"/>
    <w:rsid w:val="00FD28AA"/>
    <w:rsid w:val="00FD6AFD"/>
  </w:rsids>
  <m:mathPr>
    <m:mathFont m:val="Cambria Math"/>
    <m:brkBin m:val="before"/>
    <m:brkBinSub m:val="--"/>
    <m:smallFrac m:val="0"/>
    <m:dispDef/>
    <m:lMargin m:val="0"/>
    <m:rMargin m:val="0"/>
    <m:defJc m:val="centerGroup"/>
    <m:wrapRight/>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5:docId w15:val="{2320A823-E15B-48BC-A9BA-22B770AE9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C6144"/>
    <w:pPr>
      <w:spacing w:before="60" w:after="60"/>
    </w:pPr>
    <w:rPr>
      <w:sz w:val="24"/>
      <w:szCs w:val="24"/>
      <w:lang w:val="en-GB"/>
    </w:rPr>
  </w:style>
  <w:style w:type="paragraph" w:styleId="Nadpis1">
    <w:name w:val="heading 1"/>
    <w:basedOn w:val="Normlny"/>
    <w:next w:val="Text1"/>
    <w:link w:val="Nadpis1Char"/>
    <w:qFormat/>
    <w:rsid w:val="00780472"/>
    <w:pPr>
      <w:keepNext/>
      <w:numPr>
        <w:numId w:val="39"/>
      </w:numPr>
      <w:tabs>
        <w:tab w:val="clear" w:pos="992"/>
        <w:tab w:val="num" w:pos="0"/>
      </w:tabs>
      <w:spacing w:before="360"/>
      <w:outlineLvl w:val="0"/>
    </w:pPr>
    <w:rPr>
      <w:b/>
      <w:bCs/>
      <w:smallCaps/>
      <w:szCs w:val="32"/>
      <w:lang w:val="fr-BE"/>
    </w:rPr>
  </w:style>
  <w:style w:type="paragraph" w:styleId="Nadpis2">
    <w:name w:val="heading 2"/>
    <w:basedOn w:val="Normlny"/>
    <w:next w:val="Text1"/>
    <w:link w:val="Nadpis2Char"/>
    <w:qFormat/>
    <w:rsid w:val="005D46E3"/>
    <w:pPr>
      <w:keepNext/>
      <w:numPr>
        <w:ilvl w:val="1"/>
        <w:numId w:val="7"/>
      </w:numPr>
      <w:outlineLvl w:val="1"/>
    </w:pPr>
    <w:rPr>
      <w:b/>
      <w:bCs/>
      <w:iCs/>
      <w:szCs w:val="28"/>
    </w:rPr>
  </w:style>
  <w:style w:type="paragraph" w:styleId="Nadpis3">
    <w:name w:val="heading 3"/>
    <w:basedOn w:val="Normlny"/>
    <w:next w:val="Text1"/>
    <w:link w:val="Nadpis3Char"/>
    <w:qFormat/>
    <w:rsid w:val="00786CB4"/>
    <w:pPr>
      <w:keepNext/>
      <w:outlineLvl w:val="2"/>
    </w:pPr>
    <w:rPr>
      <w:b/>
      <w:bCs/>
      <w:noProof/>
      <w:szCs w:val="26"/>
    </w:rPr>
  </w:style>
  <w:style w:type="paragraph" w:styleId="Nadpis4">
    <w:name w:val="heading 4"/>
    <w:basedOn w:val="Normlny"/>
    <w:next w:val="Text1"/>
    <w:link w:val="Nadpis4Char"/>
    <w:qFormat/>
    <w:rsid w:val="001A5BE0"/>
    <w:pPr>
      <w:keepNext/>
      <w:numPr>
        <w:ilvl w:val="3"/>
        <w:numId w:val="7"/>
      </w:numPr>
      <w:outlineLvl w:val="3"/>
    </w:pPr>
    <w:rPr>
      <w:bCs/>
      <w:szCs w:val="28"/>
    </w:rPr>
  </w:style>
  <w:style w:type="paragraph" w:styleId="Nadpis5">
    <w:name w:val="heading 5"/>
    <w:basedOn w:val="Normlny"/>
    <w:next w:val="Normlny"/>
    <w:link w:val="Nadpis5Char"/>
    <w:qFormat/>
    <w:rsid w:val="00433D00"/>
    <w:pPr>
      <w:spacing w:before="240"/>
      <w:ind w:left="1008" w:hanging="1008"/>
      <w:outlineLvl w:val="4"/>
    </w:pPr>
    <w:rPr>
      <w:rFonts w:ascii="Arial" w:hAnsi="Arial"/>
      <w:sz w:val="22"/>
      <w:szCs w:val="20"/>
    </w:rPr>
  </w:style>
  <w:style w:type="paragraph" w:styleId="Nadpis6">
    <w:name w:val="heading 6"/>
    <w:basedOn w:val="Normlny"/>
    <w:next w:val="Normlny"/>
    <w:link w:val="Nadpis6Char"/>
    <w:qFormat/>
    <w:rsid w:val="00433D00"/>
    <w:pPr>
      <w:spacing w:before="240"/>
      <w:ind w:left="1152" w:hanging="1152"/>
      <w:outlineLvl w:val="5"/>
    </w:pPr>
    <w:rPr>
      <w:rFonts w:ascii="Arial" w:hAnsi="Arial"/>
      <w:i/>
      <w:sz w:val="22"/>
      <w:szCs w:val="20"/>
    </w:rPr>
  </w:style>
  <w:style w:type="paragraph" w:styleId="Nadpis7">
    <w:name w:val="heading 7"/>
    <w:basedOn w:val="Normlny"/>
    <w:next w:val="Normlny"/>
    <w:link w:val="Nadpis7Char"/>
    <w:qFormat/>
    <w:rsid w:val="00433D00"/>
    <w:pPr>
      <w:spacing w:before="240"/>
      <w:ind w:left="1296" w:hanging="1296"/>
      <w:outlineLvl w:val="6"/>
    </w:pPr>
    <w:rPr>
      <w:rFonts w:ascii="Arial" w:hAnsi="Arial"/>
      <w:sz w:val="20"/>
      <w:szCs w:val="20"/>
    </w:rPr>
  </w:style>
  <w:style w:type="paragraph" w:styleId="Nadpis8">
    <w:name w:val="heading 8"/>
    <w:basedOn w:val="Normlny"/>
    <w:next w:val="Normlny"/>
    <w:link w:val="Nadpis8Char"/>
    <w:qFormat/>
    <w:rsid w:val="00433D00"/>
    <w:pPr>
      <w:spacing w:before="240"/>
      <w:ind w:left="1440" w:hanging="1440"/>
      <w:outlineLvl w:val="7"/>
    </w:pPr>
    <w:rPr>
      <w:rFonts w:ascii="Arial" w:hAnsi="Arial"/>
      <w:i/>
      <w:sz w:val="20"/>
      <w:szCs w:val="20"/>
    </w:rPr>
  </w:style>
  <w:style w:type="paragraph" w:styleId="Nadpis9">
    <w:name w:val="heading 9"/>
    <w:basedOn w:val="Normlny"/>
    <w:next w:val="Normlny"/>
    <w:link w:val="Nadpis9Char"/>
    <w:qFormat/>
    <w:rsid w:val="00433D00"/>
    <w:pPr>
      <w:spacing w:before="240"/>
      <w:ind w:left="1584" w:hanging="1584"/>
      <w:outlineLvl w:val="8"/>
    </w:pPr>
    <w:rPr>
      <w:rFonts w:ascii="Arial" w:hAnsi="Arial"/>
      <w:i/>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066A4"/>
    <w:pPr>
      <w:tabs>
        <w:tab w:val="center" w:pos="4535"/>
        <w:tab w:val="right" w:pos="9071"/>
      </w:tabs>
      <w:spacing w:before="0"/>
    </w:pPr>
    <w:rPr>
      <w:rFonts w:eastAsia="Calibri"/>
      <w:szCs w:val="22"/>
    </w:rPr>
  </w:style>
  <w:style w:type="paragraph" w:styleId="Pta">
    <w:name w:val="footer"/>
    <w:basedOn w:val="Normlny"/>
    <w:link w:val="PtaChar"/>
    <w:uiPriority w:val="99"/>
    <w:rsid w:val="001A5BE0"/>
    <w:pPr>
      <w:tabs>
        <w:tab w:val="center" w:pos="4535"/>
        <w:tab w:val="right" w:pos="9071"/>
        <w:tab w:val="right" w:pos="9921"/>
      </w:tabs>
      <w:spacing w:before="360" w:after="0"/>
      <w:ind w:left="-850" w:right="-850"/>
    </w:pPr>
  </w:style>
  <w:style w:type="paragraph" w:styleId="Textpoznmkypodiarou">
    <w:name w:val="footnote text"/>
    <w:basedOn w:val="Normlny"/>
    <w:link w:val="TextpoznmkypodiarouChar"/>
    <w:semiHidden/>
    <w:rsid w:val="001A5BE0"/>
    <w:pPr>
      <w:spacing w:before="0" w:after="0"/>
      <w:ind w:left="720" w:hanging="720"/>
    </w:pPr>
    <w:rPr>
      <w:sz w:val="20"/>
      <w:szCs w:val="20"/>
    </w:rPr>
  </w:style>
  <w:style w:type="paragraph" w:styleId="Obsah1">
    <w:name w:val="toc 1"/>
    <w:basedOn w:val="Normlny"/>
    <w:next w:val="Normlny"/>
    <w:semiHidden/>
    <w:rsid w:val="001A5BE0"/>
    <w:pPr>
      <w:tabs>
        <w:tab w:val="right" w:leader="dot" w:pos="9071"/>
      </w:tabs>
      <w:ind w:left="850" w:hanging="850"/>
    </w:pPr>
  </w:style>
  <w:style w:type="paragraph" w:styleId="Obsah2">
    <w:name w:val="toc 2"/>
    <w:basedOn w:val="Normlny"/>
    <w:next w:val="Normlny"/>
    <w:semiHidden/>
    <w:rsid w:val="001A5BE0"/>
    <w:pPr>
      <w:tabs>
        <w:tab w:val="right" w:leader="dot" w:pos="9071"/>
      </w:tabs>
      <w:ind w:left="850" w:hanging="850"/>
    </w:pPr>
  </w:style>
  <w:style w:type="paragraph" w:styleId="Obsah3">
    <w:name w:val="toc 3"/>
    <w:basedOn w:val="Normlny"/>
    <w:next w:val="Normlny"/>
    <w:semiHidden/>
    <w:rsid w:val="001A5BE0"/>
    <w:pPr>
      <w:tabs>
        <w:tab w:val="right" w:leader="dot" w:pos="9071"/>
      </w:tabs>
      <w:ind w:left="850" w:hanging="850"/>
    </w:pPr>
  </w:style>
  <w:style w:type="paragraph" w:styleId="Obsah4">
    <w:name w:val="toc 4"/>
    <w:basedOn w:val="Normlny"/>
    <w:next w:val="Normlny"/>
    <w:semiHidden/>
    <w:rsid w:val="001A5BE0"/>
    <w:pPr>
      <w:tabs>
        <w:tab w:val="right" w:leader="dot" w:pos="9071"/>
      </w:tabs>
      <w:ind w:left="850" w:hanging="850"/>
    </w:pPr>
  </w:style>
  <w:style w:type="paragraph" w:styleId="Obsah5">
    <w:name w:val="toc 5"/>
    <w:basedOn w:val="Normlny"/>
    <w:next w:val="Normlny"/>
    <w:semiHidden/>
    <w:rsid w:val="001A5BE0"/>
    <w:pPr>
      <w:tabs>
        <w:tab w:val="right" w:leader="dot" w:pos="9071"/>
      </w:tabs>
      <w:spacing w:before="300"/>
    </w:pPr>
  </w:style>
  <w:style w:type="paragraph" w:styleId="Obsah6">
    <w:name w:val="toc 6"/>
    <w:basedOn w:val="Normlny"/>
    <w:next w:val="Normlny"/>
    <w:semiHidden/>
    <w:rsid w:val="001A5BE0"/>
    <w:pPr>
      <w:tabs>
        <w:tab w:val="right" w:leader="dot" w:pos="9071"/>
      </w:tabs>
      <w:spacing w:before="240"/>
    </w:pPr>
  </w:style>
  <w:style w:type="paragraph" w:styleId="Obsah7">
    <w:name w:val="toc 7"/>
    <w:basedOn w:val="Normlny"/>
    <w:next w:val="Normlny"/>
    <w:semiHidden/>
    <w:rsid w:val="001A5BE0"/>
    <w:pPr>
      <w:tabs>
        <w:tab w:val="right" w:leader="dot" w:pos="9071"/>
      </w:tabs>
      <w:spacing w:before="180"/>
    </w:pPr>
  </w:style>
  <w:style w:type="paragraph" w:styleId="Obsah8">
    <w:name w:val="toc 8"/>
    <w:basedOn w:val="Normlny"/>
    <w:next w:val="Normlny"/>
    <w:semiHidden/>
    <w:rsid w:val="001A5BE0"/>
    <w:pPr>
      <w:tabs>
        <w:tab w:val="right" w:leader="dot" w:pos="9071"/>
      </w:tabs>
    </w:pPr>
  </w:style>
  <w:style w:type="paragraph" w:styleId="Obsah9">
    <w:name w:val="toc 9"/>
    <w:basedOn w:val="Normlny"/>
    <w:next w:val="Normlny"/>
    <w:semiHidden/>
    <w:rsid w:val="001A5BE0"/>
    <w:pPr>
      <w:tabs>
        <w:tab w:val="right" w:leader="dot" w:pos="9071"/>
      </w:tabs>
    </w:pPr>
  </w:style>
  <w:style w:type="paragraph" w:customStyle="1" w:styleId="HeaderLandscape">
    <w:name w:val="HeaderLandscape"/>
    <w:basedOn w:val="Normlny"/>
    <w:rsid w:val="00D066A4"/>
    <w:pPr>
      <w:tabs>
        <w:tab w:val="center" w:pos="7285"/>
        <w:tab w:val="right" w:pos="14003"/>
      </w:tabs>
      <w:spacing w:before="0"/>
    </w:pPr>
    <w:rPr>
      <w:rFonts w:eastAsia="Calibri"/>
      <w:szCs w:val="22"/>
    </w:rPr>
  </w:style>
  <w:style w:type="paragraph" w:customStyle="1" w:styleId="FooterLandscape">
    <w:name w:val="FooterLandscape"/>
    <w:basedOn w:val="Normlny"/>
    <w:rsid w:val="001A5BE0"/>
    <w:pPr>
      <w:tabs>
        <w:tab w:val="center" w:pos="7285"/>
        <w:tab w:val="center" w:pos="10913"/>
        <w:tab w:val="right" w:pos="15137"/>
      </w:tabs>
      <w:spacing w:before="360" w:after="0"/>
      <w:ind w:left="-567" w:right="-567"/>
    </w:pPr>
  </w:style>
  <w:style w:type="character" w:styleId="Odkaznapoznmkupodiarou">
    <w:name w:val="footnote reference"/>
    <w:semiHidden/>
    <w:rsid w:val="001A5BE0"/>
    <w:rPr>
      <w:shd w:val="clear" w:color="auto" w:fill="auto"/>
      <w:vertAlign w:val="superscript"/>
    </w:rPr>
  </w:style>
  <w:style w:type="paragraph" w:customStyle="1" w:styleId="Text1">
    <w:name w:val="Text 1"/>
    <w:basedOn w:val="Normlny"/>
    <w:link w:val="Text1Char"/>
    <w:rsid w:val="001A5BE0"/>
    <w:pPr>
      <w:ind w:left="850"/>
    </w:pPr>
  </w:style>
  <w:style w:type="paragraph" w:customStyle="1" w:styleId="Text2">
    <w:name w:val="Text 2"/>
    <w:basedOn w:val="Normlny"/>
    <w:rsid w:val="001A5BE0"/>
    <w:pPr>
      <w:ind w:left="1417"/>
    </w:pPr>
  </w:style>
  <w:style w:type="paragraph" w:customStyle="1" w:styleId="Text3">
    <w:name w:val="Text 3"/>
    <w:basedOn w:val="Normlny"/>
    <w:rsid w:val="001A5BE0"/>
    <w:pPr>
      <w:ind w:left="1984"/>
    </w:pPr>
  </w:style>
  <w:style w:type="paragraph" w:customStyle="1" w:styleId="Text4">
    <w:name w:val="Text 4"/>
    <w:basedOn w:val="Normlny"/>
    <w:rsid w:val="001A5BE0"/>
    <w:pPr>
      <w:ind w:left="2551"/>
    </w:pPr>
  </w:style>
  <w:style w:type="paragraph" w:customStyle="1" w:styleId="NormalCentered">
    <w:name w:val="Normal Centered"/>
    <w:basedOn w:val="Normlny"/>
    <w:rsid w:val="001A5BE0"/>
    <w:pPr>
      <w:jc w:val="center"/>
    </w:pPr>
  </w:style>
  <w:style w:type="paragraph" w:customStyle="1" w:styleId="NormalLeft">
    <w:name w:val="Normal Left"/>
    <w:basedOn w:val="Normlny"/>
    <w:rsid w:val="001A5BE0"/>
  </w:style>
  <w:style w:type="paragraph" w:customStyle="1" w:styleId="NormalRight">
    <w:name w:val="Normal Right"/>
    <w:basedOn w:val="Normlny"/>
    <w:rsid w:val="001A5BE0"/>
    <w:pPr>
      <w:jc w:val="right"/>
    </w:pPr>
  </w:style>
  <w:style w:type="paragraph" w:customStyle="1" w:styleId="QuotedText">
    <w:name w:val="Quoted Text"/>
    <w:basedOn w:val="Normlny"/>
    <w:rsid w:val="001A5BE0"/>
    <w:pPr>
      <w:ind w:left="1417"/>
    </w:pPr>
  </w:style>
  <w:style w:type="paragraph" w:customStyle="1" w:styleId="Point0">
    <w:name w:val="Point 0"/>
    <w:basedOn w:val="Normlny"/>
    <w:rsid w:val="001A5BE0"/>
    <w:pPr>
      <w:ind w:left="850" w:hanging="850"/>
    </w:pPr>
  </w:style>
  <w:style w:type="paragraph" w:customStyle="1" w:styleId="Point1">
    <w:name w:val="Point 1"/>
    <w:basedOn w:val="Normlny"/>
    <w:rsid w:val="001A5BE0"/>
    <w:pPr>
      <w:ind w:left="1417" w:hanging="567"/>
    </w:pPr>
  </w:style>
  <w:style w:type="paragraph" w:customStyle="1" w:styleId="Point2">
    <w:name w:val="Point 2"/>
    <w:basedOn w:val="Normlny"/>
    <w:rsid w:val="001A5BE0"/>
    <w:pPr>
      <w:ind w:left="1984" w:hanging="567"/>
    </w:pPr>
  </w:style>
  <w:style w:type="paragraph" w:customStyle="1" w:styleId="Point3">
    <w:name w:val="Point 3"/>
    <w:basedOn w:val="Normlny"/>
    <w:rsid w:val="001A5BE0"/>
    <w:pPr>
      <w:ind w:left="2551" w:hanging="567"/>
    </w:pPr>
  </w:style>
  <w:style w:type="paragraph" w:customStyle="1" w:styleId="Point4">
    <w:name w:val="Point 4"/>
    <w:basedOn w:val="Normlny"/>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ormlny"/>
    <w:rsid w:val="001A5BE0"/>
    <w:pPr>
      <w:tabs>
        <w:tab w:val="left" w:pos="850"/>
      </w:tabs>
      <w:ind w:left="1417" w:hanging="1417"/>
    </w:pPr>
  </w:style>
  <w:style w:type="paragraph" w:customStyle="1" w:styleId="PointDouble1">
    <w:name w:val="PointDouble 1"/>
    <w:basedOn w:val="Normlny"/>
    <w:rsid w:val="001A5BE0"/>
    <w:pPr>
      <w:tabs>
        <w:tab w:val="left" w:pos="1417"/>
      </w:tabs>
      <w:ind w:left="1984" w:hanging="1134"/>
    </w:pPr>
  </w:style>
  <w:style w:type="paragraph" w:customStyle="1" w:styleId="PointDouble2">
    <w:name w:val="PointDouble 2"/>
    <w:basedOn w:val="Normlny"/>
    <w:rsid w:val="001A5BE0"/>
    <w:pPr>
      <w:tabs>
        <w:tab w:val="left" w:pos="1984"/>
      </w:tabs>
      <w:ind w:left="2551" w:hanging="1134"/>
    </w:pPr>
  </w:style>
  <w:style w:type="paragraph" w:customStyle="1" w:styleId="PointDouble3">
    <w:name w:val="PointDouble 3"/>
    <w:basedOn w:val="Normlny"/>
    <w:rsid w:val="001A5BE0"/>
    <w:pPr>
      <w:tabs>
        <w:tab w:val="left" w:pos="2551"/>
      </w:tabs>
      <w:ind w:left="3118" w:hanging="1134"/>
    </w:pPr>
  </w:style>
  <w:style w:type="paragraph" w:customStyle="1" w:styleId="PointDouble4">
    <w:name w:val="PointDouble 4"/>
    <w:basedOn w:val="Normlny"/>
    <w:rsid w:val="001A5BE0"/>
    <w:pPr>
      <w:tabs>
        <w:tab w:val="left" w:pos="3118"/>
      </w:tabs>
      <w:ind w:left="3685" w:hanging="1134"/>
    </w:pPr>
  </w:style>
  <w:style w:type="paragraph" w:customStyle="1" w:styleId="PointTriple0">
    <w:name w:val="PointTriple 0"/>
    <w:basedOn w:val="Normlny"/>
    <w:rsid w:val="001A5BE0"/>
    <w:pPr>
      <w:tabs>
        <w:tab w:val="left" w:pos="850"/>
        <w:tab w:val="left" w:pos="1417"/>
      </w:tabs>
      <w:ind w:left="1984" w:hanging="1984"/>
    </w:pPr>
  </w:style>
  <w:style w:type="paragraph" w:customStyle="1" w:styleId="PointTriple1">
    <w:name w:val="PointTriple 1"/>
    <w:basedOn w:val="Normlny"/>
    <w:rsid w:val="001A5BE0"/>
    <w:pPr>
      <w:tabs>
        <w:tab w:val="left" w:pos="1417"/>
        <w:tab w:val="left" w:pos="1984"/>
      </w:tabs>
      <w:ind w:left="2551" w:hanging="1701"/>
    </w:pPr>
  </w:style>
  <w:style w:type="paragraph" w:customStyle="1" w:styleId="PointTriple2">
    <w:name w:val="PointTriple 2"/>
    <w:basedOn w:val="Normlny"/>
    <w:rsid w:val="001A5BE0"/>
    <w:pPr>
      <w:tabs>
        <w:tab w:val="left" w:pos="1984"/>
        <w:tab w:val="left" w:pos="2551"/>
      </w:tabs>
      <w:ind w:left="3118" w:hanging="1701"/>
    </w:pPr>
  </w:style>
  <w:style w:type="paragraph" w:customStyle="1" w:styleId="PointTriple3">
    <w:name w:val="PointTriple 3"/>
    <w:basedOn w:val="Normlny"/>
    <w:rsid w:val="001A5BE0"/>
    <w:pPr>
      <w:tabs>
        <w:tab w:val="left" w:pos="2551"/>
        <w:tab w:val="left" w:pos="3118"/>
      </w:tabs>
      <w:ind w:left="3685" w:hanging="1701"/>
    </w:pPr>
  </w:style>
  <w:style w:type="paragraph" w:customStyle="1" w:styleId="PointTriple4">
    <w:name w:val="PointTriple 4"/>
    <w:basedOn w:val="Normlny"/>
    <w:rsid w:val="001A5BE0"/>
    <w:pPr>
      <w:tabs>
        <w:tab w:val="left" w:pos="3118"/>
        <w:tab w:val="left" w:pos="3685"/>
      </w:tabs>
      <w:ind w:left="4252" w:hanging="1701"/>
    </w:pPr>
  </w:style>
  <w:style w:type="paragraph" w:customStyle="1" w:styleId="NumPar1">
    <w:name w:val="NumPar 1"/>
    <w:basedOn w:val="Normlny"/>
    <w:next w:val="Text1"/>
    <w:rsid w:val="001A5BE0"/>
    <w:pPr>
      <w:numPr>
        <w:numId w:val="6"/>
      </w:numPr>
    </w:pPr>
  </w:style>
  <w:style w:type="paragraph" w:customStyle="1" w:styleId="NumPar2">
    <w:name w:val="NumPar 2"/>
    <w:basedOn w:val="Normlny"/>
    <w:next w:val="Text1"/>
    <w:rsid w:val="001A5BE0"/>
    <w:pPr>
      <w:numPr>
        <w:ilvl w:val="1"/>
        <w:numId w:val="6"/>
      </w:numPr>
    </w:pPr>
  </w:style>
  <w:style w:type="paragraph" w:customStyle="1" w:styleId="NumPar3">
    <w:name w:val="NumPar 3"/>
    <w:basedOn w:val="Normlny"/>
    <w:next w:val="Text1"/>
    <w:rsid w:val="001A5BE0"/>
    <w:pPr>
      <w:numPr>
        <w:ilvl w:val="2"/>
        <w:numId w:val="6"/>
      </w:numPr>
    </w:pPr>
  </w:style>
  <w:style w:type="paragraph" w:customStyle="1" w:styleId="NumPar4">
    <w:name w:val="NumPar 4"/>
    <w:basedOn w:val="Normlny"/>
    <w:next w:val="Text1"/>
    <w:rsid w:val="001A5BE0"/>
    <w:pPr>
      <w:numPr>
        <w:ilvl w:val="3"/>
        <w:numId w:val="6"/>
      </w:numPr>
    </w:pPr>
  </w:style>
  <w:style w:type="paragraph" w:customStyle="1" w:styleId="ManualNumPar1">
    <w:name w:val="Manual NumPar 1"/>
    <w:basedOn w:val="Normlny"/>
    <w:next w:val="Text1"/>
    <w:link w:val="ManualNumPar1Char"/>
    <w:rsid w:val="001A5BE0"/>
    <w:pPr>
      <w:ind w:left="850" w:hanging="850"/>
    </w:pPr>
  </w:style>
  <w:style w:type="paragraph" w:customStyle="1" w:styleId="ManualNumPar2">
    <w:name w:val="Manual NumPar 2"/>
    <w:basedOn w:val="Normlny"/>
    <w:next w:val="Text1"/>
    <w:rsid w:val="001A5BE0"/>
    <w:pPr>
      <w:ind w:left="850" w:hanging="850"/>
    </w:pPr>
  </w:style>
  <w:style w:type="paragraph" w:customStyle="1" w:styleId="ManualNumPar3">
    <w:name w:val="Manual NumPar 3"/>
    <w:basedOn w:val="Normlny"/>
    <w:next w:val="Text1"/>
    <w:rsid w:val="001A5BE0"/>
    <w:pPr>
      <w:ind w:left="850" w:hanging="850"/>
    </w:pPr>
  </w:style>
  <w:style w:type="paragraph" w:customStyle="1" w:styleId="ManualNumPar4">
    <w:name w:val="Manual NumPar 4"/>
    <w:basedOn w:val="Normlny"/>
    <w:next w:val="Text1"/>
    <w:rsid w:val="001A5BE0"/>
    <w:pPr>
      <w:ind w:left="850" w:hanging="850"/>
    </w:pPr>
  </w:style>
  <w:style w:type="paragraph" w:customStyle="1" w:styleId="QuotedNumPar">
    <w:name w:val="Quoted NumPar"/>
    <w:basedOn w:val="Normlny"/>
    <w:rsid w:val="001A5BE0"/>
    <w:pPr>
      <w:ind w:left="1417" w:hanging="567"/>
    </w:pPr>
  </w:style>
  <w:style w:type="paragraph" w:customStyle="1" w:styleId="ManualHeading1">
    <w:name w:val="Manual Heading 1"/>
    <w:basedOn w:val="Normlny"/>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ormlny"/>
    <w:next w:val="Text1"/>
    <w:qFormat/>
    <w:rsid w:val="004464A3"/>
    <w:pPr>
      <w:keepNext/>
      <w:tabs>
        <w:tab w:val="left" w:pos="850"/>
      </w:tabs>
      <w:spacing w:before="0"/>
      <w:ind w:left="850" w:hanging="850"/>
      <w:outlineLvl w:val="1"/>
    </w:pPr>
    <w:rPr>
      <w:b/>
      <w:color w:val="000000"/>
    </w:rPr>
  </w:style>
  <w:style w:type="paragraph" w:customStyle="1" w:styleId="ManualHeading3">
    <w:name w:val="Manual Heading 3"/>
    <w:basedOn w:val="Normlny"/>
    <w:next w:val="Text1"/>
    <w:qFormat/>
    <w:rsid w:val="005325B7"/>
    <w:pPr>
      <w:keepNext/>
      <w:tabs>
        <w:tab w:val="left" w:pos="0"/>
      </w:tabs>
      <w:outlineLvl w:val="2"/>
    </w:pPr>
    <w:rPr>
      <w:b/>
      <w:i/>
      <w:color w:val="000000"/>
      <w:sz w:val="22"/>
      <w:szCs w:val="22"/>
    </w:rPr>
  </w:style>
  <w:style w:type="paragraph" w:customStyle="1" w:styleId="ManualHeading4">
    <w:name w:val="Manual Heading 4"/>
    <w:basedOn w:val="Normlny"/>
    <w:next w:val="Text1"/>
    <w:rsid w:val="001A5BE0"/>
    <w:pPr>
      <w:keepNext/>
      <w:tabs>
        <w:tab w:val="left" w:pos="850"/>
      </w:tabs>
      <w:ind w:left="850" w:hanging="850"/>
      <w:outlineLvl w:val="3"/>
    </w:pPr>
  </w:style>
  <w:style w:type="paragraph" w:customStyle="1" w:styleId="ChapterTitle">
    <w:name w:val="ChapterTitle"/>
    <w:basedOn w:val="Normlny"/>
    <w:next w:val="Normlny"/>
    <w:rsid w:val="001A5BE0"/>
    <w:pPr>
      <w:keepNext/>
      <w:spacing w:after="360"/>
      <w:jc w:val="center"/>
    </w:pPr>
    <w:rPr>
      <w:b/>
      <w:sz w:val="32"/>
    </w:rPr>
  </w:style>
  <w:style w:type="paragraph" w:customStyle="1" w:styleId="PartTitle">
    <w:name w:val="PartTitle"/>
    <w:basedOn w:val="Normlny"/>
    <w:next w:val="ChapterTitle"/>
    <w:rsid w:val="001A5BE0"/>
    <w:pPr>
      <w:keepNext/>
      <w:pageBreakBefore/>
      <w:spacing w:after="360"/>
      <w:jc w:val="center"/>
    </w:pPr>
    <w:rPr>
      <w:b/>
      <w:sz w:val="36"/>
    </w:rPr>
  </w:style>
  <w:style w:type="paragraph" w:customStyle="1" w:styleId="SectionTitle">
    <w:name w:val="SectionTitle"/>
    <w:basedOn w:val="Normlny"/>
    <w:next w:val="Nadpis1"/>
    <w:rsid w:val="001A5BE0"/>
    <w:pPr>
      <w:keepNext/>
      <w:spacing w:after="360"/>
      <w:jc w:val="center"/>
    </w:pPr>
    <w:rPr>
      <w:b/>
      <w:smallCaps/>
      <w:sz w:val="28"/>
    </w:rPr>
  </w:style>
  <w:style w:type="paragraph" w:customStyle="1" w:styleId="TableTitle">
    <w:name w:val="Table Title"/>
    <w:basedOn w:val="Normlny"/>
    <w:next w:val="Normlny"/>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Hlavikaobsahu">
    <w:name w:val="TOC Heading"/>
    <w:basedOn w:val="Normlny"/>
    <w:next w:val="Normlny"/>
    <w:qFormat/>
    <w:rsid w:val="001A5BE0"/>
    <w:pPr>
      <w:spacing w:after="240"/>
      <w:jc w:val="center"/>
    </w:pPr>
    <w:rPr>
      <w:b/>
      <w:sz w:val="28"/>
    </w:rPr>
  </w:style>
  <w:style w:type="paragraph" w:customStyle="1" w:styleId="Point0number">
    <w:name w:val="Point 0 (number)"/>
    <w:basedOn w:val="Normlny"/>
    <w:rsid w:val="001A5BE0"/>
    <w:pPr>
      <w:numPr>
        <w:numId w:val="8"/>
      </w:numPr>
    </w:pPr>
  </w:style>
  <w:style w:type="paragraph" w:customStyle="1" w:styleId="Point1number">
    <w:name w:val="Point 1 (number)"/>
    <w:basedOn w:val="Normlny"/>
    <w:rsid w:val="001A5BE0"/>
    <w:pPr>
      <w:numPr>
        <w:ilvl w:val="2"/>
        <w:numId w:val="8"/>
      </w:numPr>
    </w:pPr>
  </w:style>
  <w:style w:type="paragraph" w:customStyle="1" w:styleId="Point2number">
    <w:name w:val="Point 2 (number)"/>
    <w:basedOn w:val="Normlny"/>
    <w:rsid w:val="001A5BE0"/>
    <w:pPr>
      <w:numPr>
        <w:ilvl w:val="4"/>
        <w:numId w:val="8"/>
      </w:numPr>
    </w:pPr>
  </w:style>
  <w:style w:type="paragraph" w:customStyle="1" w:styleId="Point3number">
    <w:name w:val="Point 3 (number)"/>
    <w:basedOn w:val="Normlny"/>
    <w:rsid w:val="001A5BE0"/>
    <w:pPr>
      <w:numPr>
        <w:ilvl w:val="6"/>
        <w:numId w:val="8"/>
      </w:numPr>
    </w:pPr>
  </w:style>
  <w:style w:type="paragraph" w:customStyle="1" w:styleId="Point0letter">
    <w:name w:val="Point 0 (letter)"/>
    <w:basedOn w:val="Normlny"/>
    <w:rsid w:val="001A5BE0"/>
    <w:pPr>
      <w:numPr>
        <w:ilvl w:val="1"/>
        <w:numId w:val="8"/>
      </w:numPr>
    </w:pPr>
  </w:style>
  <w:style w:type="paragraph" w:customStyle="1" w:styleId="Point1letter">
    <w:name w:val="Point 1 (letter)"/>
    <w:basedOn w:val="Normlny"/>
    <w:rsid w:val="001A5BE0"/>
    <w:pPr>
      <w:numPr>
        <w:ilvl w:val="3"/>
        <w:numId w:val="8"/>
      </w:numPr>
    </w:pPr>
  </w:style>
  <w:style w:type="paragraph" w:customStyle="1" w:styleId="Point2letter">
    <w:name w:val="Point 2 (letter)"/>
    <w:basedOn w:val="Normlny"/>
    <w:rsid w:val="001A5BE0"/>
    <w:pPr>
      <w:numPr>
        <w:ilvl w:val="5"/>
        <w:numId w:val="8"/>
      </w:numPr>
    </w:pPr>
  </w:style>
  <w:style w:type="paragraph" w:customStyle="1" w:styleId="Point3letter">
    <w:name w:val="Point 3 (letter)"/>
    <w:basedOn w:val="Normlny"/>
    <w:rsid w:val="001A5BE0"/>
    <w:pPr>
      <w:numPr>
        <w:ilvl w:val="7"/>
        <w:numId w:val="8"/>
      </w:numPr>
    </w:pPr>
  </w:style>
  <w:style w:type="paragraph" w:customStyle="1" w:styleId="Point4letter">
    <w:name w:val="Point 4 (letter)"/>
    <w:basedOn w:val="Normlny"/>
    <w:rsid w:val="001A5BE0"/>
    <w:pPr>
      <w:numPr>
        <w:ilvl w:val="8"/>
        <w:numId w:val="8"/>
      </w:numPr>
    </w:pPr>
  </w:style>
  <w:style w:type="paragraph" w:customStyle="1" w:styleId="Bullet0">
    <w:name w:val="Bullet 0"/>
    <w:basedOn w:val="Normlny"/>
    <w:rsid w:val="001A5BE0"/>
    <w:pPr>
      <w:numPr>
        <w:numId w:val="9"/>
      </w:numPr>
    </w:pPr>
  </w:style>
  <w:style w:type="paragraph" w:customStyle="1" w:styleId="Bullet1">
    <w:name w:val="Bullet 1"/>
    <w:basedOn w:val="Normlny"/>
    <w:rsid w:val="001A5BE0"/>
    <w:pPr>
      <w:numPr>
        <w:numId w:val="10"/>
      </w:numPr>
    </w:pPr>
  </w:style>
  <w:style w:type="paragraph" w:customStyle="1" w:styleId="Bullet2">
    <w:name w:val="Bullet 2"/>
    <w:basedOn w:val="Normlny"/>
    <w:rsid w:val="001A5BE0"/>
    <w:pPr>
      <w:numPr>
        <w:numId w:val="11"/>
      </w:numPr>
    </w:pPr>
  </w:style>
  <w:style w:type="paragraph" w:customStyle="1" w:styleId="Bullet3">
    <w:name w:val="Bullet 3"/>
    <w:basedOn w:val="Normlny"/>
    <w:rsid w:val="001A5BE0"/>
    <w:pPr>
      <w:numPr>
        <w:numId w:val="12"/>
      </w:numPr>
    </w:pPr>
  </w:style>
  <w:style w:type="paragraph" w:customStyle="1" w:styleId="Bullet4">
    <w:name w:val="Bullet 4"/>
    <w:basedOn w:val="Normlny"/>
    <w:rsid w:val="001A5BE0"/>
    <w:pPr>
      <w:numPr>
        <w:numId w:val="13"/>
      </w:numPr>
    </w:pPr>
  </w:style>
  <w:style w:type="paragraph" w:customStyle="1" w:styleId="Annexetitreexpos">
    <w:name w:val="Annexe titre (exposé)"/>
    <w:basedOn w:val="Normlny"/>
    <w:next w:val="Normlny"/>
    <w:rsid w:val="001A5BE0"/>
    <w:pPr>
      <w:jc w:val="center"/>
    </w:pPr>
    <w:rPr>
      <w:b/>
      <w:u w:val="single"/>
    </w:rPr>
  </w:style>
  <w:style w:type="paragraph" w:customStyle="1" w:styleId="Annexetitre">
    <w:name w:val="Annexe titre"/>
    <w:basedOn w:val="Normlny"/>
    <w:next w:val="Normlny"/>
    <w:rsid w:val="001A5BE0"/>
    <w:pPr>
      <w:jc w:val="center"/>
    </w:pPr>
    <w:rPr>
      <w:b/>
      <w:u w:val="single"/>
    </w:rPr>
  </w:style>
  <w:style w:type="paragraph" w:customStyle="1" w:styleId="Annexetitrefichefinancire">
    <w:name w:val="Annexe titre (fiche financière)"/>
    <w:basedOn w:val="Normlny"/>
    <w:next w:val="Normlny"/>
    <w:rsid w:val="001A5BE0"/>
    <w:pPr>
      <w:jc w:val="center"/>
    </w:pPr>
    <w:rPr>
      <w:b/>
      <w:u w:val="single"/>
    </w:rPr>
  </w:style>
  <w:style w:type="paragraph" w:customStyle="1" w:styleId="Applicationdirecte">
    <w:name w:val="Application directe"/>
    <w:basedOn w:val="Normlny"/>
    <w:next w:val="Fait"/>
    <w:rsid w:val="001A5BE0"/>
    <w:pPr>
      <w:spacing w:before="480"/>
    </w:pPr>
  </w:style>
  <w:style w:type="paragraph" w:customStyle="1" w:styleId="Avertissementtitre">
    <w:name w:val="Avertissement titre"/>
    <w:basedOn w:val="Normlny"/>
    <w:next w:val="Normlny"/>
    <w:rsid w:val="001A5BE0"/>
    <w:pPr>
      <w:keepNext/>
      <w:spacing w:before="480"/>
    </w:pPr>
    <w:rPr>
      <w:u w:val="single"/>
    </w:rPr>
  </w:style>
  <w:style w:type="paragraph" w:customStyle="1" w:styleId="Confidence">
    <w:name w:val="Confidence"/>
    <w:basedOn w:val="Normlny"/>
    <w:next w:val="Normlny"/>
    <w:rsid w:val="001A5BE0"/>
    <w:pPr>
      <w:spacing w:before="360"/>
      <w:jc w:val="center"/>
    </w:pPr>
  </w:style>
  <w:style w:type="paragraph" w:customStyle="1" w:styleId="Confidentialit">
    <w:name w:val="Confidentialité"/>
    <w:basedOn w:val="Normlny"/>
    <w:next w:val="TypedudocumentPagedecouverture"/>
    <w:rsid w:val="001A5BE0"/>
    <w:pPr>
      <w:spacing w:before="240" w:after="240"/>
      <w:ind w:left="5103"/>
    </w:pPr>
    <w:rPr>
      <w:i/>
      <w:sz w:val="32"/>
    </w:rPr>
  </w:style>
  <w:style w:type="paragraph" w:customStyle="1" w:styleId="Considrant">
    <w:name w:val="Considérant"/>
    <w:basedOn w:val="Normlny"/>
    <w:rsid w:val="001A5BE0"/>
    <w:pPr>
      <w:numPr>
        <w:numId w:val="14"/>
      </w:numPr>
    </w:pPr>
  </w:style>
  <w:style w:type="paragraph" w:customStyle="1" w:styleId="Corrigendum">
    <w:name w:val="Corrigendum"/>
    <w:basedOn w:val="Normlny"/>
    <w:next w:val="Normlny"/>
    <w:rsid w:val="001A5BE0"/>
    <w:pPr>
      <w:spacing w:before="0" w:after="240"/>
    </w:pPr>
  </w:style>
  <w:style w:type="paragraph" w:customStyle="1" w:styleId="Datedadoption">
    <w:name w:val="Date d'adoption"/>
    <w:basedOn w:val="Normlny"/>
    <w:next w:val="Titreobjet"/>
    <w:rsid w:val="001A5BE0"/>
    <w:pPr>
      <w:spacing w:before="360" w:after="0"/>
      <w:jc w:val="center"/>
    </w:pPr>
    <w:rPr>
      <w:b/>
    </w:rPr>
  </w:style>
  <w:style w:type="paragraph" w:customStyle="1" w:styleId="Emission">
    <w:name w:val="Emission"/>
    <w:basedOn w:val="Normlny"/>
    <w:next w:val="Rfrenceinstitutionnelle"/>
    <w:rsid w:val="001A5BE0"/>
    <w:pPr>
      <w:spacing w:before="0" w:after="0"/>
      <w:ind w:left="5103"/>
    </w:pPr>
  </w:style>
  <w:style w:type="paragraph" w:customStyle="1" w:styleId="Exposdesmotifstitre">
    <w:name w:val="Exposé des motifs titre"/>
    <w:basedOn w:val="Normlny"/>
    <w:next w:val="Normlny"/>
    <w:rsid w:val="001A5BE0"/>
    <w:pPr>
      <w:jc w:val="center"/>
    </w:pPr>
    <w:rPr>
      <w:b/>
      <w:u w:val="single"/>
    </w:rPr>
  </w:style>
  <w:style w:type="paragraph" w:customStyle="1" w:styleId="Fait">
    <w:name w:val="Fait à"/>
    <w:basedOn w:val="Normlny"/>
    <w:next w:val="Institutionquisigne"/>
    <w:rsid w:val="001A5BE0"/>
    <w:pPr>
      <w:keepNext/>
      <w:spacing w:after="0"/>
    </w:pPr>
  </w:style>
  <w:style w:type="paragraph" w:customStyle="1" w:styleId="Formuledadoption">
    <w:name w:val="Formule d'adoption"/>
    <w:basedOn w:val="Normlny"/>
    <w:next w:val="Titrearticle"/>
    <w:rsid w:val="001A5BE0"/>
    <w:pPr>
      <w:keepNext/>
    </w:pPr>
  </w:style>
  <w:style w:type="paragraph" w:customStyle="1" w:styleId="Institutionquiagit">
    <w:name w:val="Institution qui agit"/>
    <w:basedOn w:val="Normlny"/>
    <w:next w:val="Normlny"/>
    <w:rsid w:val="001A5BE0"/>
    <w:pPr>
      <w:keepNext/>
      <w:spacing w:before="600"/>
    </w:pPr>
  </w:style>
  <w:style w:type="paragraph" w:customStyle="1" w:styleId="Institutionquisigne">
    <w:name w:val="Institution qui signe"/>
    <w:basedOn w:val="Normlny"/>
    <w:next w:val="Personnequisigne"/>
    <w:rsid w:val="001A5BE0"/>
    <w:pPr>
      <w:keepNext/>
      <w:tabs>
        <w:tab w:val="left" w:pos="4252"/>
      </w:tabs>
      <w:spacing w:before="720" w:after="0"/>
    </w:pPr>
    <w:rPr>
      <w:i/>
    </w:rPr>
  </w:style>
  <w:style w:type="paragraph" w:customStyle="1" w:styleId="Langue">
    <w:name w:val="Langue"/>
    <w:basedOn w:val="Normlny"/>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ormlny"/>
    <w:rsid w:val="001A5BE0"/>
    <w:pPr>
      <w:ind w:left="709" w:hanging="709"/>
    </w:pPr>
  </w:style>
  <w:style w:type="paragraph" w:customStyle="1" w:styleId="Nomdelinstitution">
    <w:name w:val="Nom de l'institution"/>
    <w:basedOn w:val="Normlny"/>
    <w:next w:val="Emission"/>
    <w:rsid w:val="001A5BE0"/>
    <w:pPr>
      <w:spacing w:before="0" w:after="0"/>
    </w:pPr>
    <w:rPr>
      <w:rFonts w:ascii="Arial" w:hAnsi="Arial" w:cs="Arial"/>
    </w:rPr>
  </w:style>
  <w:style w:type="paragraph" w:customStyle="1" w:styleId="Personnequisigne">
    <w:name w:val="Personne qui signe"/>
    <w:basedOn w:val="Normlny"/>
    <w:next w:val="Institutionquisigne"/>
    <w:rsid w:val="001A5BE0"/>
    <w:pPr>
      <w:tabs>
        <w:tab w:val="left" w:pos="4252"/>
      </w:tabs>
      <w:spacing w:before="0" w:after="0"/>
    </w:pPr>
    <w:rPr>
      <w:i/>
    </w:rPr>
  </w:style>
  <w:style w:type="paragraph" w:customStyle="1" w:styleId="Rfrenceinstitutionnelle">
    <w:name w:val="Référence institutionnelle"/>
    <w:basedOn w:val="Normlny"/>
    <w:next w:val="Confidentialit"/>
    <w:rsid w:val="001A5BE0"/>
    <w:pPr>
      <w:spacing w:before="0" w:after="240"/>
      <w:ind w:left="5103"/>
    </w:pPr>
  </w:style>
  <w:style w:type="paragraph" w:customStyle="1" w:styleId="Rfrenceinterinstitutionnelle">
    <w:name w:val="Référence interinstitutionnelle"/>
    <w:basedOn w:val="Normlny"/>
    <w:next w:val="Statut"/>
    <w:rsid w:val="001A5BE0"/>
    <w:pPr>
      <w:spacing w:before="0" w:after="0"/>
      <w:ind w:left="5103"/>
    </w:pPr>
  </w:style>
  <w:style w:type="paragraph" w:customStyle="1" w:styleId="Rfrenceinterne">
    <w:name w:val="Référence interne"/>
    <w:basedOn w:val="Normlny"/>
    <w:next w:val="Rfrenceinterinstitutionnelle"/>
    <w:rsid w:val="001A5BE0"/>
    <w:pPr>
      <w:spacing w:before="0" w:after="0"/>
      <w:ind w:left="5103"/>
    </w:pPr>
  </w:style>
  <w:style w:type="paragraph" w:customStyle="1" w:styleId="Sous-titreobjet">
    <w:name w:val="Sous-titre objet"/>
    <w:basedOn w:val="Normlny"/>
    <w:rsid w:val="001A5BE0"/>
    <w:pPr>
      <w:spacing w:before="0" w:after="0"/>
      <w:jc w:val="center"/>
    </w:pPr>
    <w:rPr>
      <w:b/>
    </w:rPr>
  </w:style>
  <w:style w:type="paragraph" w:customStyle="1" w:styleId="Statut">
    <w:name w:val="Statut"/>
    <w:basedOn w:val="Normlny"/>
    <w:next w:val="Typedudocument"/>
    <w:rsid w:val="001A5BE0"/>
    <w:pPr>
      <w:spacing w:before="360" w:after="0"/>
      <w:jc w:val="center"/>
    </w:pPr>
  </w:style>
  <w:style w:type="paragraph" w:customStyle="1" w:styleId="Titrearticle">
    <w:name w:val="Titre article"/>
    <w:basedOn w:val="Normlny"/>
    <w:next w:val="Normlny"/>
    <w:rsid w:val="001A5BE0"/>
    <w:pPr>
      <w:keepNext/>
      <w:spacing w:before="360"/>
      <w:jc w:val="center"/>
    </w:pPr>
    <w:rPr>
      <w:i/>
    </w:rPr>
  </w:style>
  <w:style w:type="paragraph" w:customStyle="1" w:styleId="Titreobjet">
    <w:name w:val="Titre objet"/>
    <w:basedOn w:val="Normlny"/>
    <w:next w:val="Sous-titreobjet"/>
    <w:rsid w:val="001A5BE0"/>
    <w:pPr>
      <w:spacing w:before="360" w:after="360"/>
      <w:jc w:val="center"/>
    </w:pPr>
    <w:rPr>
      <w:b/>
    </w:rPr>
  </w:style>
  <w:style w:type="paragraph" w:customStyle="1" w:styleId="Typedudocument">
    <w:name w:val="Type du document"/>
    <w:basedOn w:val="Normlny"/>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ormlny"/>
    <w:next w:val="Normlny"/>
    <w:rsid w:val="001A5BE0"/>
    <w:pPr>
      <w:keepLines/>
      <w:spacing w:line="360" w:lineRule="auto"/>
      <w:ind w:left="3402"/>
    </w:pPr>
  </w:style>
  <w:style w:type="paragraph" w:customStyle="1" w:styleId="Objetexterne">
    <w:name w:val="Objet externe"/>
    <w:basedOn w:val="Normlny"/>
    <w:next w:val="Normlny"/>
    <w:rsid w:val="001A5BE0"/>
    <w:rPr>
      <w:i/>
      <w:caps/>
    </w:rPr>
  </w:style>
  <w:style w:type="paragraph" w:customStyle="1" w:styleId="Pagedecouverture">
    <w:name w:val="Page de couverture"/>
    <w:basedOn w:val="Normlny"/>
    <w:next w:val="Normlny"/>
    <w:rsid w:val="001A5BE0"/>
    <w:pPr>
      <w:spacing w:before="0" w:after="0"/>
    </w:pPr>
  </w:style>
  <w:style w:type="paragraph" w:customStyle="1" w:styleId="Supertitre">
    <w:name w:val="Supertitre"/>
    <w:basedOn w:val="Normlny"/>
    <w:next w:val="Normlny"/>
    <w:rsid w:val="001A5BE0"/>
    <w:pPr>
      <w:spacing w:before="0" w:after="600"/>
      <w:jc w:val="center"/>
    </w:pPr>
    <w:rPr>
      <w:b/>
    </w:rPr>
  </w:style>
  <w:style w:type="paragraph" w:customStyle="1" w:styleId="Languesfaisantfoi">
    <w:name w:val="Langues faisant foi"/>
    <w:basedOn w:val="Normlny"/>
    <w:next w:val="Normlny"/>
    <w:rsid w:val="001A5BE0"/>
    <w:pPr>
      <w:spacing w:before="360" w:after="0"/>
      <w:jc w:val="center"/>
    </w:pPr>
  </w:style>
  <w:style w:type="paragraph" w:customStyle="1" w:styleId="Rfrencecroise">
    <w:name w:val="Référence croisée"/>
    <w:basedOn w:val="Normlny"/>
    <w:rsid w:val="001A5BE0"/>
    <w:pPr>
      <w:spacing w:before="0" w:after="0"/>
      <w:jc w:val="center"/>
    </w:pPr>
  </w:style>
  <w:style w:type="paragraph" w:customStyle="1" w:styleId="Fichefinanciretitre">
    <w:name w:val="Fiche financière titre"/>
    <w:basedOn w:val="Normlny"/>
    <w:next w:val="Normlny"/>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ormlny"/>
    <w:next w:val="Confidentialit"/>
    <w:rsid w:val="001A5BE0"/>
    <w:pPr>
      <w:spacing w:before="0" w:after="240"/>
      <w:ind w:left="5103"/>
    </w:pPr>
  </w:style>
  <w:style w:type="paragraph" w:customStyle="1" w:styleId="IntrtEEE">
    <w:name w:val="Intérêt EEE"/>
    <w:basedOn w:val="Languesfaisantfoi"/>
    <w:next w:val="Normlny"/>
    <w:rsid w:val="001A5BE0"/>
    <w:pPr>
      <w:spacing w:after="240"/>
    </w:pPr>
  </w:style>
  <w:style w:type="paragraph" w:customStyle="1" w:styleId="Accompagnant">
    <w:name w:val="Accompagnant"/>
    <w:basedOn w:val="Normlny"/>
    <w:next w:val="Typeacteprincipal"/>
    <w:rsid w:val="001A5BE0"/>
    <w:pPr>
      <w:spacing w:before="0" w:after="240"/>
      <w:jc w:val="center"/>
    </w:pPr>
    <w:rPr>
      <w:b/>
      <w:i/>
    </w:rPr>
  </w:style>
  <w:style w:type="paragraph" w:customStyle="1" w:styleId="Typeacteprincipal">
    <w:name w:val="Type acte principal"/>
    <w:basedOn w:val="Normlny"/>
    <w:next w:val="Objetacteprincipal"/>
    <w:rsid w:val="001A5BE0"/>
    <w:pPr>
      <w:spacing w:before="0" w:after="240"/>
      <w:jc w:val="center"/>
    </w:pPr>
    <w:rPr>
      <w:b/>
    </w:rPr>
  </w:style>
  <w:style w:type="paragraph" w:customStyle="1" w:styleId="Objetacteprincipal">
    <w:name w:val="Objet acte principal"/>
    <w:basedOn w:val="Normlny"/>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ormlny"/>
    <w:next w:val="Normlny"/>
    <w:rsid w:val="001A5BE0"/>
    <w:pPr>
      <w:spacing w:before="360" w:after="0"/>
      <w:jc w:val="center"/>
    </w:pPr>
  </w:style>
  <w:style w:type="character" w:customStyle="1" w:styleId="Nadpis5Char">
    <w:name w:val="Nadpis 5 Char"/>
    <w:link w:val="Nadpis5"/>
    <w:rsid w:val="00433D00"/>
    <w:rPr>
      <w:rFonts w:ascii="Arial" w:hAnsi="Arial"/>
      <w:sz w:val="22"/>
      <w:lang w:eastAsia="en-US"/>
    </w:rPr>
  </w:style>
  <w:style w:type="character" w:customStyle="1" w:styleId="Nadpis6Char">
    <w:name w:val="Nadpis 6 Char"/>
    <w:link w:val="Nadpis6"/>
    <w:rsid w:val="00433D00"/>
    <w:rPr>
      <w:rFonts w:ascii="Arial" w:hAnsi="Arial"/>
      <w:i/>
      <w:sz w:val="22"/>
      <w:lang w:eastAsia="en-US"/>
    </w:rPr>
  </w:style>
  <w:style w:type="character" w:customStyle="1" w:styleId="Nadpis7Char">
    <w:name w:val="Nadpis 7 Char"/>
    <w:link w:val="Nadpis7"/>
    <w:rsid w:val="00433D00"/>
    <w:rPr>
      <w:rFonts w:ascii="Arial" w:hAnsi="Arial"/>
      <w:lang w:eastAsia="en-US"/>
    </w:rPr>
  </w:style>
  <w:style w:type="character" w:customStyle="1" w:styleId="Nadpis8Char">
    <w:name w:val="Nadpis 8 Char"/>
    <w:link w:val="Nadpis8"/>
    <w:rsid w:val="00433D00"/>
    <w:rPr>
      <w:rFonts w:ascii="Arial" w:hAnsi="Arial"/>
      <w:i/>
      <w:lang w:eastAsia="en-US"/>
    </w:rPr>
  </w:style>
  <w:style w:type="character" w:customStyle="1" w:styleId="Nadpis9Char">
    <w:name w:val="Nadpis 9 Char"/>
    <w:link w:val="Nadpis9"/>
    <w:rsid w:val="00433D00"/>
    <w:rPr>
      <w:rFonts w:ascii="Arial" w:hAnsi="Arial"/>
      <w:i/>
      <w:sz w:val="18"/>
      <w:lang w:eastAsia="en-US"/>
    </w:rPr>
  </w:style>
  <w:style w:type="paragraph" w:customStyle="1" w:styleId="AddressTL">
    <w:name w:val="AddressTL"/>
    <w:basedOn w:val="Normlny"/>
    <w:next w:val="Normlny"/>
    <w:rsid w:val="00433D00"/>
    <w:pPr>
      <w:spacing w:before="0" w:after="720"/>
    </w:pPr>
    <w:rPr>
      <w:szCs w:val="20"/>
    </w:rPr>
  </w:style>
  <w:style w:type="paragraph" w:customStyle="1" w:styleId="AddressTR">
    <w:name w:val="AddressTR"/>
    <w:basedOn w:val="Normlny"/>
    <w:next w:val="Normlny"/>
    <w:rsid w:val="00433D00"/>
    <w:pPr>
      <w:spacing w:before="0" w:after="720"/>
      <w:ind w:left="5103"/>
    </w:pPr>
    <w:rPr>
      <w:szCs w:val="20"/>
    </w:rPr>
  </w:style>
  <w:style w:type="paragraph" w:styleId="Oznaitext">
    <w:name w:val="Block Text"/>
    <w:basedOn w:val="Normlny"/>
    <w:rsid w:val="00433D00"/>
    <w:pPr>
      <w:spacing w:before="0"/>
      <w:ind w:left="1440" w:right="1440"/>
    </w:pPr>
    <w:rPr>
      <w:szCs w:val="20"/>
    </w:rPr>
  </w:style>
  <w:style w:type="paragraph" w:styleId="Zkladntext">
    <w:name w:val="Body Text"/>
    <w:basedOn w:val="Normlny"/>
    <w:link w:val="ZkladntextChar"/>
    <w:rsid w:val="00433D00"/>
    <w:pPr>
      <w:spacing w:before="0"/>
    </w:pPr>
    <w:rPr>
      <w:szCs w:val="20"/>
    </w:rPr>
  </w:style>
  <w:style w:type="character" w:customStyle="1" w:styleId="ZkladntextChar">
    <w:name w:val="Základný text Char"/>
    <w:link w:val="Zkladntext"/>
    <w:rsid w:val="00433D00"/>
    <w:rPr>
      <w:sz w:val="24"/>
      <w:lang w:eastAsia="en-US"/>
    </w:rPr>
  </w:style>
  <w:style w:type="paragraph" w:styleId="Zkladntext2">
    <w:name w:val="Body Text 2"/>
    <w:basedOn w:val="Normlny"/>
    <w:link w:val="Zkladntext2Char"/>
    <w:rsid w:val="00433D00"/>
    <w:pPr>
      <w:spacing w:before="0" w:line="480" w:lineRule="auto"/>
    </w:pPr>
    <w:rPr>
      <w:szCs w:val="20"/>
    </w:rPr>
  </w:style>
  <w:style w:type="character" w:customStyle="1" w:styleId="Zkladntext2Char">
    <w:name w:val="Základný text 2 Char"/>
    <w:link w:val="Zkladntext2"/>
    <w:rsid w:val="00433D00"/>
    <w:rPr>
      <w:sz w:val="24"/>
      <w:lang w:eastAsia="en-US"/>
    </w:rPr>
  </w:style>
  <w:style w:type="paragraph" w:styleId="Zkladntext3">
    <w:name w:val="Body Text 3"/>
    <w:basedOn w:val="Normlny"/>
    <w:link w:val="Zkladntext3Char"/>
    <w:rsid w:val="00433D00"/>
    <w:pPr>
      <w:spacing w:before="0"/>
    </w:pPr>
    <w:rPr>
      <w:sz w:val="16"/>
      <w:szCs w:val="20"/>
    </w:rPr>
  </w:style>
  <w:style w:type="character" w:customStyle="1" w:styleId="Zkladntext3Char">
    <w:name w:val="Základný text 3 Char"/>
    <w:link w:val="Zkladntext3"/>
    <w:rsid w:val="00433D00"/>
    <w:rPr>
      <w:sz w:val="16"/>
      <w:lang w:eastAsia="en-US"/>
    </w:rPr>
  </w:style>
  <w:style w:type="paragraph" w:styleId="Prvzarkazkladnhotextu">
    <w:name w:val="Body Text First Indent"/>
    <w:basedOn w:val="Zkladntext"/>
    <w:link w:val="PrvzarkazkladnhotextuChar"/>
    <w:rsid w:val="00433D00"/>
    <w:pPr>
      <w:ind w:firstLine="210"/>
    </w:pPr>
  </w:style>
  <w:style w:type="character" w:customStyle="1" w:styleId="PrvzarkazkladnhotextuChar">
    <w:name w:val="Prvá zarážka základného textu Char"/>
    <w:basedOn w:val="ZkladntextChar"/>
    <w:link w:val="Prvzarkazkladnhotextu"/>
    <w:rsid w:val="00433D00"/>
    <w:rPr>
      <w:sz w:val="24"/>
      <w:lang w:eastAsia="en-US"/>
    </w:rPr>
  </w:style>
  <w:style w:type="paragraph" w:styleId="Zarkazkladnhotextu">
    <w:name w:val="Body Text Indent"/>
    <w:basedOn w:val="Normlny"/>
    <w:link w:val="ZarkazkladnhotextuChar"/>
    <w:rsid w:val="00433D00"/>
    <w:pPr>
      <w:spacing w:before="0"/>
      <w:ind w:left="283"/>
    </w:pPr>
    <w:rPr>
      <w:szCs w:val="20"/>
    </w:rPr>
  </w:style>
  <w:style w:type="character" w:customStyle="1" w:styleId="ZarkazkladnhotextuChar">
    <w:name w:val="Zarážka základného textu Char"/>
    <w:link w:val="Zarkazkladnhotextu"/>
    <w:rsid w:val="00433D00"/>
    <w:rPr>
      <w:sz w:val="24"/>
      <w:lang w:eastAsia="en-US"/>
    </w:rPr>
  </w:style>
  <w:style w:type="paragraph" w:styleId="Prvzarkazkladnhotextu2">
    <w:name w:val="Body Text First Indent 2"/>
    <w:basedOn w:val="Zarkazkladnhotextu"/>
    <w:link w:val="Prvzarkazkladnhotextu2Char"/>
    <w:rsid w:val="00433D00"/>
    <w:pPr>
      <w:ind w:firstLine="210"/>
    </w:pPr>
  </w:style>
  <w:style w:type="character" w:customStyle="1" w:styleId="Prvzarkazkladnhotextu2Char">
    <w:name w:val="Prvá zarážka základného textu 2 Char"/>
    <w:basedOn w:val="ZarkazkladnhotextuChar"/>
    <w:link w:val="Prvzarkazkladnhotextu2"/>
    <w:rsid w:val="00433D00"/>
    <w:rPr>
      <w:sz w:val="24"/>
      <w:lang w:eastAsia="en-US"/>
    </w:rPr>
  </w:style>
  <w:style w:type="paragraph" w:styleId="Zarkazkladnhotextu2">
    <w:name w:val="Body Text Indent 2"/>
    <w:basedOn w:val="Normlny"/>
    <w:link w:val="Zarkazkladnhotextu2Char"/>
    <w:rsid w:val="00433D00"/>
    <w:pPr>
      <w:spacing w:before="0" w:line="480" w:lineRule="auto"/>
      <w:ind w:left="283"/>
    </w:pPr>
    <w:rPr>
      <w:szCs w:val="20"/>
    </w:rPr>
  </w:style>
  <w:style w:type="character" w:customStyle="1" w:styleId="Zarkazkladnhotextu2Char">
    <w:name w:val="Zarážka základného textu 2 Char"/>
    <w:link w:val="Zarkazkladnhotextu2"/>
    <w:rsid w:val="00433D00"/>
    <w:rPr>
      <w:sz w:val="24"/>
      <w:lang w:eastAsia="en-US"/>
    </w:rPr>
  </w:style>
  <w:style w:type="paragraph" w:styleId="Zarkazkladnhotextu3">
    <w:name w:val="Body Text Indent 3"/>
    <w:basedOn w:val="Normlny"/>
    <w:link w:val="Zarkazkladnhotextu3Char"/>
    <w:rsid w:val="00433D00"/>
    <w:pPr>
      <w:spacing w:before="0"/>
      <w:ind w:left="283"/>
    </w:pPr>
    <w:rPr>
      <w:sz w:val="16"/>
      <w:szCs w:val="20"/>
    </w:rPr>
  </w:style>
  <w:style w:type="character" w:customStyle="1" w:styleId="Zarkazkladnhotextu3Char">
    <w:name w:val="Zarážka základného textu 3 Char"/>
    <w:link w:val="Zarkazkladnhotextu3"/>
    <w:rsid w:val="00433D00"/>
    <w:rPr>
      <w:sz w:val="16"/>
      <w:lang w:eastAsia="en-US"/>
    </w:rPr>
  </w:style>
  <w:style w:type="paragraph" w:styleId="Popis">
    <w:name w:val="caption"/>
    <w:basedOn w:val="Normlny"/>
    <w:next w:val="Normlny"/>
    <w:qFormat/>
    <w:rsid w:val="00433D00"/>
    <w:rPr>
      <w:b/>
      <w:szCs w:val="20"/>
    </w:rPr>
  </w:style>
  <w:style w:type="paragraph" w:styleId="Zver">
    <w:name w:val="Closing"/>
    <w:basedOn w:val="Normlny"/>
    <w:next w:val="Podpis"/>
    <w:link w:val="ZverChar"/>
    <w:rsid w:val="00433D00"/>
    <w:pPr>
      <w:tabs>
        <w:tab w:val="left" w:pos="5103"/>
      </w:tabs>
      <w:spacing w:before="240" w:after="240"/>
      <w:ind w:left="5103"/>
    </w:pPr>
    <w:rPr>
      <w:szCs w:val="20"/>
    </w:rPr>
  </w:style>
  <w:style w:type="character" w:customStyle="1" w:styleId="ZverChar">
    <w:name w:val="Záver Char"/>
    <w:link w:val="Zver"/>
    <w:rsid w:val="00433D00"/>
    <w:rPr>
      <w:sz w:val="24"/>
      <w:lang w:eastAsia="en-US"/>
    </w:rPr>
  </w:style>
  <w:style w:type="paragraph" w:styleId="Podpis">
    <w:name w:val="Signature"/>
    <w:basedOn w:val="Normlny"/>
    <w:next w:val="Contact"/>
    <w:link w:val="PodpisChar"/>
    <w:uiPriority w:val="99"/>
    <w:rsid w:val="00433D00"/>
    <w:pPr>
      <w:tabs>
        <w:tab w:val="left" w:pos="5103"/>
      </w:tabs>
      <w:spacing w:before="1200" w:after="0"/>
      <w:ind w:left="5103"/>
      <w:jc w:val="center"/>
    </w:pPr>
    <w:rPr>
      <w:szCs w:val="20"/>
    </w:rPr>
  </w:style>
  <w:style w:type="character" w:customStyle="1" w:styleId="PodpisChar">
    <w:name w:val="Podpis Char"/>
    <w:link w:val="Podpis"/>
    <w:uiPriority w:val="99"/>
    <w:rsid w:val="00433D00"/>
    <w:rPr>
      <w:sz w:val="24"/>
      <w:lang w:eastAsia="en-US"/>
    </w:rPr>
  </w:style>
  <w:style w:type="paragraph" w:customStyle="1" w:styleId="Enclosures">
    <w:name w:val="Enclosures"/>
    <w:basedOn w:val="Normlny"/>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ormlny"/>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ormlny"/>
    <w:next w:val="Normlny"/>
    <w:rsid w:val="00433D00"/>
    <w:pPr>
      <w:tabs>
        <w:tab w:val="left" w:pos="2552"/>
        <w:tab w:val="left" w:pos="2835"/>
        <w:tab w:val="left" w:pos="5670"/>
        <w:tab w:val="left" w:pos="6379"/>
        <w:tab w:val="left" w:pos="6804"/>
      </w:tabs>
      <w:spacing w:before="480" w:after="0"/>
      <w:ind w:left="1985" w:hanging="1985"/>
    </w:pPr>
    <w:rPr>
      <w:szCs w:val="20"/>
    </w:rPr>
  </w:style>
  <w:style w:type="paragraph" w:styleId="Textkomentra">
    <w:name w:val="annotation text"/>
    <w:basedOn w:val="Normlny"/>
    <w:link w:val="TextkomentraChar"/>
    <w:rsid w:val="00433D00"/>
    <w:pPr>
      <w:spacing w:before="0" w:after="240"/>
    </w:pPr>
    <w:rPr>
      <w:sz w:val="20"/>
      <w:szCs w:val="20"/>
    </w:rPr>
  </w:style>
  <w:style w:type="character" w:customStyle="1" w:styleId="TextkomentraChar">
    <w:name w:val="Text komentára Char"/>
    <w:link w:val="Textkomentra"/>
    <w:rsid w:val="00433D00"/>
    <w:rPr>
      <w:lang w:eastAsia="en-US"/>
    </w:rPr>
  </w:style>
  <w:style w:type="paragraph" w:styleId="Dtum">
    <w:name w:val="Date"/>
    <w:basedOn w:val="Normlny"/>
    <w:next w:val="References"/>
    <w:link w:val="DtumChar"/>
    <w:rsid w:val="00433D00"/>
    <w:pPr>
      <w:spacing w:before="0" w:after="0"/>
      <w:ind w:left="5103" w:right="-567"/>
    </w:pPr>
    <w:rPr>
      <w:szCs w:val="20"/>
    </w:rPr>
  </w:style>
  <w:style w:type="character" w:customStyle="1" w:styleId="DtumChar">
    <w:name w:val="Dátum Char"/>
    <w:link w:val="Dtum"/>
    <w:rsid w:val="00433D00"/>
    <w:rPr>
      <w:sz w:val="24"/>
      <w:lang w:eastAsia="en-US"/>
    </w:rPr>
  </w:style>
  <w:style w:type="paragraph" w:customStyle="1" w:styleId="References">
    <w:name w:val="References"/>
    <w:basedOn w:val="Normlny"/>
    <w:next w:val="AddressTR"/>
    <w:rsid w:val="00433D00"/>
    <w:pPr>
      <w:spacing w:before="0" w:after="240"/>
      <w:ind w:left="5103"/>
    </w:pPr>
    <w:rPr>
      <w:sz w:val="20"/>
      <w:szCs w:val="20"/>
    </w:rPr>
  </w:style>
  <w:style w:type="paragraph" w:styleId="truktradokumentu">
    <w:name w:val="Document Map"/>
    <w:basedOn w:val="Normlny"/>
    <w:link w:val="truktradokumentuChar"/>
    <w:rsid w:val="00433D00"/>
    <w:pPr>
      <w:shd w:val="clear" w:color="auto" w:fill="000080"/>
      <w:spacing w:before="0" w:after="240"/>
    </w:pPr>
    <w:rPr>
      <w:rFonts w:ascii="Tahoma" w:hAnsi="Tahoma"/>
      <w:szCs w:val="20"/>
    </w:rPr>
  </w:style>
  <w:style w:type="character" w:customStyle="1" w:styleId="truktradokumentuChar">
    <w:name w:val="Štruktúra dokumentu Char"/>
    <w:link w:val="truktradokumentu"/>
    <w:rsid w:val="00433D00"/>
    <w:rPr>
      <w:rFonts w:ascii="Tahoma" w:hAnsi="Tahoma"/>
      <w:sz w:val="24"/>
      <w:shd w:val="clear" w:color="auto" w:fill="000080"/>
      <w:lang w:eastAsia="en-US"/>
    </w:rPr>
  </w:style>
  <w:style w:type="paragraph" w:customStyle="1" w:styleId="DoubSign">
    <w:name w:val="DoubSign"/>
    <w:basedOn w:val="Normlny"/>
    <w:next w:val="Contact"/>
    <w:rsid w:val="00433D00"/>
    <w:pPr>
      <w:tabs>
        <w:tab w:val="left" w:pos="5103"/>
      </w:tabs>
      <w:spacing w:before="1200" w:after="0"/>
    </w:pPr>
    <w:rPr>
      <w:szCs w:val="20"/>
    </w:rPr>
  </w:style>
  <w:style w:type="paragraph" w:styleId="Textvysvetlivky">
    <w:name w:val="endnote text"/>
    <w:basedOn w:val="Normlny"/>
    <w:link w:val="TextvysvetlivkyChar"/>
    <w:rsid w:val="00433D00"/>
    <w:pPr>
      <w:spacing w:before="0" w:after="240"/>
    </w:pPr>
    <w:rPr>
      <w:sz w:val="20"/>
      <w:szCs w:val="20"/>
    </w:rPr>
  </w:style>
  <w:style w:type="character" w:customStyle="1" w:styleId="TextvysvetlivkyChar">
    <w:name w:val="Text vysvetlivky Char"/>
    <w:link w:val="Textvysvetlivky"/>
    <w:rsid w:val="00433D00"/>
    <w:rPr>
      <w:lang w:eastAsia="en-US"/>
    </w:rPr>
  </w:style>
  <w:style w:type="paragraph" w:styleId="Adresanaoblke">
    <w:name w:val="envelope address"/>
    <w:basedOn w:val="Normlny"/>
    <w:rsid w:val="00433D00"/>
    <w:pPr>
      <w:framePr w:w="7920" w:h="1980" w:hRule="exact" w:hSpace="180" w:wrap="auto" w:hAnchor="page" w:xAlign="center" w:yAlign="bottom"/>
      <w:spacing w:before="0" w:after="0"/>
    </w:pPr>
    <w:rPr>
      <w:szCs w:val="20"/>
    </w:rPr>
  </w:style>
  <w:style w:type="paragraph" w:styleId="Spiatonadresanaoblke">
    <w:name w:val="envelope return"/>
    <w:basedOn w:val="Normlny"/>
    <w:rsid w:val="00433D00"/>
    <w:pPr>
      <w:spacing w:before="0" w:after="0"/>
    </w:pPr>
    <w:rPr>
      <w:sz w:val="20"/>
      <w:szCs w:val="20"/>
    </w:rPr>
  </w:style>
  <w:style w:type="paragraph" w:styleId="Register1">
    <w:name w:val="index 1"/>
    <w:basedOn w:val="Normlny"/>
    <w:next w:val="Normlny"/>
    <w:autoRedefine/>
    <w:rsid w:val="00433D00"/>
    <w:pPr>
      <w:spacing w:before="0" w:after="240"/>
      <w:ind w:left="240" w:hanging="240"/>
    </w:pPr>
    <w:rPr>
      <w:szCs w:val="20"/>
    </w:rPr>
  </w:style>
  <w:style w:type="paragraph" w:styleId="Register2">
    <w:name w:val="index 2"/>
    <w:basedOn w:val="Normlny"/>
    <w:next w:val="Normlny"/>
    <w:autoRedefine/>
    <w:rsid w:val="00433D00"/>
    <w:pPr>
      <w:spacing w:before="0" w:after="240"/>
      <w:ind w:left="480" w:hanging="240"/>
    </w:pPr>
    <w:rPr>
      <w:szCs w:val="20"/>
    </w:rPr>
  </w:style>
  <w:style w:type="paragraph" w:styleId="Register3">
    <w:name w:val="index 3"/>
    <w:basedOn w:val="Normlny"/>
    <w:next w:val="Normlny"/>
    <w:autoRedefine/>
    <w:rsid w:val="00433D00"/>
    <w:pPr>
      <w:spacing w:before="0" w:after="240"/>
      <w:ind w:left="720" w:hanging="240"/>
    </w:pPr>
    <w:rPr>
      <w:szCs w:val="20"/>
    </w:rPr>
  </w:style>
  <w:style w:type="paragraph" w:styleId="Register4">
    <w:name w:val="index 4"/>
    <w:basedOn w:val="Normlny"/>
    <w:next w:val="Normlny"/>
    <w:autoRedefine/>
    <w:rsid w:val="00433D00"/>
    <w:pPr>
      <w:spacing w:before="0" w:after="240"/>
      <w:ind w:left="960" w:hanging="240"/>
    </w:pPr>
    <w:rPr>
      <w:szCs w:val="20"/>
    </w:rPr>
  </w:style>
  <w:style w:type="paragraph" w:styleId="Register5">
    <w:name w:val="index 5"/>
    <w:basedOn w:val="Normlny"/>
    <w:next w:val="Normlny"/>
    <w:autoRedefine/>
    <w:rsid w:val="00433D00"/>
    <w:pPr>
      <w:spacing w:before="0" w:after="240"/>
      <w:ind w:left="1200" w:hanging="240"/>
    </w:pPr>
    <w:rPr>
      <w:szCs w:val="20"/>
    </w:rPr>
  </w:style>
  <w:style w:type="paragraph" w:styleId="Register6">
    <w:name w:val="index 6"/>
    <w:basedOn w:val="Normlny"/>
    <w:next w:val="Normlny"/>
    <w:autoRedefine/>
    <w:rsid w:val="00433D00"/>
    <w:pPr>
      <w:spacing w:before="0" w:after="240"/>
      <w:ind w:left="1440" w:hanging="240"/>
    </w:pPr>
    <w:rPr>
      <w:szCs w:val="20"/>
    </w:rPr>
  </w:style>
  <w:style w:type="paragraph" w:styleId="Register7">
    <w:name w:val="index 7"/>
    <w:basedOn w:val="Normlny"/>
    <w:next w:val="Normlny"/>
    <w:autoRedefine/>
    <w:rsid w:val="00433D00"/>
    <w:pPr>
      <w:spacing w:before="0" w:after="240"/>
      <w:ind w:left="1680" w:hanging="240"/>
    </w:pPr>
    <w:rPr>
      <w:szCs w:val="20"/>
    </w:rPr>
  </w:style>
  <w:style w:type="paragraph" w:styleId="Register8">
    <w:name w:val="index 8"/>
    <w:basedOn w:val="Normlny"/>
    <w:next w:val="Normlny"/>
    <w:autoRedefine/>
    <w:rsid w:val="00433D00"/>
    <w:pPr>
      <w:spacing w:before="0" w:after="240"/>
      <w:ind w:left="1920" w:hanging="240"/>
    </w:pPr>
    <w:rPr>
      <w:szCs w:val="20"/>
    </w:rPr>
  </w:style>
  <w:style w:type="paragraph" w:styleId="Register9">
    <w:name w:val="index 9"/>
    <w:basedOn w:val="Normlny"/>
    <w:next w:val="Normlny"/>
    <w:autoRedefine/>
    <w:rsid w:val="00433D00"/>
    <w:pPr>
      <w:spacing w:before="0" w:after="240"/>
      <w:ind w:left="2160" w:hanging="240"/>
    </w:pPr>
    <w:rPr>
      <w:szCs w:val="20"/>
    </w:rPr>
  </w:style>
  <w:style w:type="paragraph" w:styleId="Nadpisregistra">
    <w:name w:val="index heading"/>
    <w:basedOn w:val="Normlny"/>
    <w:next w:val="Register1"/>
    <w:rsid w:val="00433D00"/>
    <w:pPr>
      <w:spacing w:before="0" w:after="240"/>
    </w:pPr>
    <w:rPr>
      <w:rFonts w:ascii="Arial" w:hAnsi="Arial"/>
      <w:b/>
      <w:szCs w:val="20"/>
    </w:rPr>
  </w:style>
  <w:style w:type="paragraph" w:styleId="Zoznam">
    <w:name w:val="List"/>
    <w:basedOn w:val="Normlny"/>
    <w:rsid w:val="00433D00"/>
    <w:pPr>
      <w:spacing w:before="0" w:after="240"/>
      <w:ind w:left="283" w:hanging="283"/>
    </w:pPr>
    <w:rPr>
      <w:szCs w:val="20"/>
    </w:rPr>
  </w:style>
  <w:style w:type="paragraph" w:styleId="Zoznam2">
    <w:name w:val="List 2"/>
    <w:basedOn w:val="Normlny"/>
    <w:rsid w:val="00433D00"/>
    <w:pPr>
      <w:spacing w:before="0" w:after="240"/>
      <w:ind w:left="566" w:hanging="283"/>
    </w:pPr>
    <w:rPr>
      <w:szCs w:val="20"/>
    </w:rPr>
  </w:style>
  <w:style w:type="paragraph" w:styleId="Zoznam3">
    <w:name w:val="List 3"/>
    <w:basedOn w:val="Normlny"/>
    <w:rsid w:val="00433D00"/>
    <w:pPr>
      <w:spacing w:before="0" w:after="240"/>
      <w:ind w:left="849" w:hanging="283"/>
    </w:pPr>
    <w:rPr>
      <w:szCs w:val="20"/>
    </w:rPr>
  </w:style>
  <w:style w:type="paragraph" w:styleId="Zoznam4">
    <w:name w:val="List 4"/>
    <w:basedOn w:val="Normlny"/>
    <w:rsid w:val="00433D00"/>
    <w:pPr>
      <w:spacing w:before="0" w:after="240"/>
      <w:ind w:left="1132" w:hanging="283"/>
    </w:pPr>
    <w:rPr>
      <w:szCs w:val="20"/>
    </w:rPr>
  </w:style>
  <w:style w:type="paragraph" w:styleId="Zoznam5">
    <w:name w:val="List 5"/>
    <w:basedOn w:val="Normlny"/>
    <w:rsid w:val="00433D00"/>
    <w:pPr>
      <w:spacing w:before="0" w:after="240"/>
      <w:ind w:left="1415" w:hanging="283"/>
    </w:pPr>
    <w:rPr>
      <w:szCs w:val="20"/>
    </w:rPr>
  </w:style>
  <w:style w:type="paragraph" w:styleId="Zoznamsodrkami">
    <w:name w:val="List Bullet"/>
    <w:basedOn w:val="Normlny"/>
    <w:rsid w:val="00433D00"/>
    <w:pPr>
      <w:numPr>
        <w:numId w:val="35"/>
      </w:numPr>
      <w:tabs>
        <w:tab w:val="clear" w:pos="360"/>
        <w:tab w:val="num" w:pos="567"/>
      </w:tabs>
      <w:spacing w:before="0" w:after="240"/>
      <w:ind w:left="567" w:hanging="283"/>
    </w:pPr>
    <w:rPr>
      <w:szCs w:val="20"/>
    </w:rPr>
  </w:style>
  <w:style w:type="paragraph" w:styleId="Zoznamsodrkami2">
    <w:name w:val="List Bullet 2"/>
    <w:basedOn w:val="Text2"/>
    <w:rsid w:val="00433D00"/>
    <w:pPr>
      <w:numPr>
        <w:numId w:val="17"/>
      </w:numPr>
      <w:spacing w:before="0" w:after="240"/>
    </w:pPr>
    <w:rPr>
      <w:szCs w:val="20"/>
    </w:rPr>
  </w:style>
  <w:style w:type="paragraph" w:styleId="Zoznamsodrkami3">
    <w:name w:val="List Bullet 3"/>
    <w:basedOn w:val="Text3"/>
    <w:rsid w:val="00433D00"/>
    <w:pPr>
      <w:numPr>
        <w:numId w:val="18"/>
      </w:numPr>
      <w:spacing w:before="0" w:after="240"/>
    </w:pPr>
    <w:rPr>
      <w:szCs w:val="20"/>
    </w:rPr>
  </w:style>
  <w:style w:type="paragraph" w:styleId="Zoznamsodrkami4">
    <w:name w:val="List Bullet 4"/>
    <w:basedOn w:val="Text4"/>
    <w:rsid w:val="00433D00"/>
    <w:pPr>
      <w:numPr>
        <w:numId w:val="19"/>
      </w:numPr>
      <w:spacing w:before="0" w:after="240"/>
    </w:pPr>
    <w:rPr>
      <w:szCs w:val="20"/>
    </w:rPr>
  </w:style>
  <w:style w:type="paragraph" w:styleId="Zoznamsodrkami5">
    <w:name w:val="List Bullet 5"/>
    <w:basedOn w:val="Normlny"/>
    <w:autoRedefine/>
    <w:rsid w:val="00433D00"/>
    <w:pPr>
      <w:numPr>
        <w:numId w:val="15"/>
      </w:numPr>
      <w:spacing w:before="0" w:after="240"/>
    </w:pPr>
    <w:rPr>
      <w:szCs w:val="20"/>
    </w:rPr>
  </w:style>
  <w:style w:type="paragraph" w:styleId="Pokraovaniezoznamu">
    <w:name w:val="List Continue"/>
    <w:basedOn w:val="Normlny"/>
    <w:rsid w:val="00433D00"/>
    <w:pPr>
      <w:spacing w:before="0"/>
      <w:ind w:left="283"/>
    </w:pPr>
    <w:rPr>
      <w:szCs w:val="20"/>
    </w:rPr>
  </w:style>
  <w:style w:type="paragraph" w:styleId="Pokraovaniezoznamu2">
    <w:name w:val="List Continue 2"/>
    <w:basedOn w:val="Normlny"/>
    <w:rsid w:val="00433D00"/>
    <w:pPr>
      <w:spacing w:before="0"/>
      <w:ind w:left="566"/>
    </w:pPr>
    <w:rPr>
      <w:szCs w:val="20"/>
    </w:rPr>
  </w:style>
  <w:style w:type="paragraph" w:styleId="Pokraovaniezoznamu3">
    <w:name w:val="List Continue 3"/>
    <w:basedOn w:val="Normlny"/>
    <w:rsid w:val="00433D00"/>
    <w:pPr>
      <w:spacing w:before="0"/>
      <w:ind w:left="849"/>
    </w:pPr>
    <w:rPr>
      <w:szCs w:val="20"/>
    </w:rPr>
  </w:style>
  <w:style w:type="paragraph" w:styleId="Pokraovaniezoznamu4">
    <w:name w:val="List Continue 4"/>
    <w:basedOn w:val="Normlny"/>
    <w:rsid w:val="00433D00"/>
    <w:pPr>
      <w:spacing w:before="0"/>
      <w:ind w:left="1132"/>
    </w:pPr>
    <w:rPr>
      <w:szCs w:val="20"/>
    </w:rPr>
  </w:style>
  <w:style w:type="paragraph" w:styleId="Pokraovaniezoznamu5">
    <w:name w:val="List Continue 5"/>
    <w:basedOn w:val="Normlny"/>
    <w:rsid w:val="00433D00"/>
    <w:pPr>
      <w:spacing w:before="0"/>
      <w:ind w:left="1415"/>
    </w:pPr>
    <w:rPr>
      <w:szCs w:val="20"/>
    </w:rPr>
  </w:style>
  <w:style w:type="paragraph" w:styleId="slovanzoznam">
    <w:name w:val="List Number"/>
    <w:basedOn w:val="Normlny"/>
    <w:rsid w:val="00433D00"/>
    <w:pPr>
      <w:numPr>
        <w:numId w:val="25"/>
      </w:numPr>
      <w:spacing w:before="0" w:after="240"/>
    </w:pPr>
    <w:rPr>
      <w:szCs w:val="20"/>
    </w:rPr>
  </w:style>
  <w:style w:type="paragraph" w:styleId="slovanzoznam2">
    <w:name w:val="List Number 2"/>
    <w:basedOn w:val="Text2"/>
    <w:rsid w:val="00433D00"/>
    <w:pPr>
      <w:numPr>
        <w:numId w:val="27"/>
      </w:numPr>
      <w:spacing w:before="0" w:after="240"/>
    </w:pPr>
    <w:rPr>
      <w:szCs w:val="20"/>
    </w:rPr>
  </w:style>
  <w:style w:type="paragraph" w:styleId="slovanzoznam3">
    <w:name w:val="List Number 3"/>
    <w:basedOn w:val="Text3"/>
    <w:rsid w:val="00433D00"/>
    <w:pPr>
      <w:numPr>
        <w:numId w:val="28"/>
      </w:numPr>
      <w:spacing w:before="0" w:after="240"/>
    </w:pPr>
    <w:rPr>
      <w:szCs w:val="20"/>
    </w:rPr>
  </w:style>
  <w:style w:type="paragraph" w:styleId="slovanzoznam4">
    <w:name w:val="List Number 4"/>
    <w:basedOn w:val="Text4"/>
    <w:rsid w:val="00433D00"/>
    <w:pPr>
      <w:numPr>
        <w:numId w:val="29"/>
      </w:numPr>
      <w:spacing w:before="0" w:after="240"/>
    </w:pPr>
    <w:rPr>
      <w:szCs w:val="20"/>
    </w:rPr>
  </w:style>
  <w:style w:type="paragraph" w:styleId="slovanzoznam5">
    <w:name w:val="List Number 5"/>
    <w:basedOn w:val="Normlny"/>
    <w:rsid w:val="00433D00"/>
    <w:pPr>
      <w:numPr>
        <w:numId w:val="16"/>
      </w:numPr>
      <w:spacing w:before="0" w:after="240"/>
    </w:pPr>
    <w:rPr>
      <w:szCs w:val="20"/>
    </w:rPr>
  </w:style>
  <w:style w:type="paragraph" w:styleId="Textmakra">
    <w:name w:val="macro"/>
    <w:link w:val="TextmakraChar"/>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TextmakraChar">
    <w:name w:val="Text makra Char"/>
    <w:link w:val="Textmakra"/>
    <w:rsid w:val="00433D00"/>
    <w:rPr>
      <w:rFonts w:ascii="Courier New" w:hAnsi="Courier New"/>
      <w:lang w:eastAsia="en-US"/>
    </w:rPr>
  </w:style>
  <w:style w:type="paragraph" w:styleId="Hlavikasprvy">
    <w:name w:val="Message Header"/>
    <w:basedOn w:val="Normlny"/>
    <w:link w:val="HlavikasprvyChar"/>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HlavikasprvyChar">
    <w:name w:val="Hlavička správy Char"/>
    <w:link w:val="Hlavikasprvy"/>
    <w:rsid w:val="00433D00"/>
    <w:rPr>
      <w:rFonts w:ascii="Arial" w:hAnsi="Arial"/>
      <w:sz w:val="24"/>
      <w:shd w:val="pct20" w:color="auto" w:fill="auto"/>
      <w:lang w:eastAsia="en-US"/>
    </w:rPr>
  </w:style>
  <w:style w:type="paragraph" w:styleId="Normlnysozarkami">
    <w:name w:val="Normal Indent"/>
    <w:basedOn w:val="Normlny"/>
    <w:rsid w:val="00433D00"/>
    <w:pPr>
      <w:spacing w:before="0" w:after="240"/>
      <w:ind w:left="720"/>
    </w:pPr>
    <w:rPr>
      <w:szCs w:val="20"/>
    </w:rPr>
  </w:style>
  <w:style w:type="paragraph" w:styleId="Nadpispoznmky">
    <w:name w:val="Note Heading"/>
    <w:basedOn w:val="Normlny"/>
    <w:next w:val="Normlny"/>
    <w:link w:val="NadpispoznmkyChar"/>
    <w:rsid w:val="00433D00"/>
    <w:pPr>
      <w:spacing w:before="0" w:after="240"/>
    </w:pPr>
    <w:rPr>
      <w:szCs w:val="20"/>
    </w:rPr>
  </w:style>
  <w:style w:type="character" w:customStyle="1" w:styleId="NadpispoznmkyChar">
    <w:name w:val="Nadpis poznámky Char"/>
    <w:link w:val="Nadpispoznmky"/>
    <w:rsid w:val="00433D00"/>
    <w:rPr>
      <w:sz w:val="24"/>
      <w:lang w:eastAsia="en-US"/>
    </w:rPr>
  </w:style>
  <w:style w:type="paragraph" w:customStyle="1" w:styleId="NoteHead">
    <w:name w:val="NoteHead"/>
    <w:basedOn w:val="Normlny"/>
    <w:next w:val="Subject"/>
    <w:rsid w:val="00433D00"/>
    <w:pPr>
      <w:spacing w:before="720" w:after="720"/>
      <w:jc w:val="center"/>
    </w:pPr>
    <w:rPr>
      <w:b/>
      <w:smallCaps/>
      <w:szCs w:val="20"/>
    </w:rPr>
  </w:style>
  <w:style w:type="paragraph" w:customStyle="1" w:styleId="Subject">
    <w:name w:val="Subject"/>
    <w:basedOn w:val="Normlny"/>
    <w:next w:val="Normlny"/>
    <w:rsid w:val="00433D00"/>
    <w:pPr>
      <w:spacing w:before="0" w:after="480"/>
      <w:ind w:left="1531" w:hanging="1531"/>
    </w:pPr>
    <w:rPr>
      <w:b/>
      <w:szCs w:val="20"/>
    </w:rPr>
  </w:style>
  <w:style w:type="paragraph" w:customStyle="1" w:styleId="NoteList">
    <w:name w:val="NoteList"/>
    <w:basedOn w:val="Normlny"/>
    <w:next w:val="Subject"/>
    <w:rsid w:val="00433D00"/>
    <w:pPr>
      <w:tabs>
        <w:tab w:val="left" w:pos="5823"/>
      </w:tabs>
      <w:spacing w:before="720" w:after="720"/>
      <w:ind w:left="5104" w:hanging="3119"/>
    </w:pPr>
    <w:rPr>
      <w:b/>
      <w:smallCaps/>
      <w:szCs w:val="20"/>
    </w:rPr>
  </w:style>
  <w:style w:type="paragraph" w:styleId="Obyajntext">
    <w:name w:val="Plain Text"/>
    <w:basedOn w:val="Normlny"/>
    <w:link w:val="ObyajntextChar"/>
    <w:rsid w:val="00433D00"/>
    <w:pPr>
      <w:spacing w:before="0" w:after="240"/>
    </w:pPr>
    <w:rPr>
      <w:rFonts w:ascii="Courier New" w:hAnsi="Courier New"/>
      <w:sz w:val="20"/>
      <w:szCs w:val="20"/>
    </w:rPr>
  </w:style>
  <w:style w:type="character" w:customStyle="1" w:styleId="ObyajntextChar">
    <w:name w:val="Obyčajný text Char"/>
    <w:link w:val="Obyajntext"/>
    <w:rsid w:val="00433D00"/>
    <w:rPr>
      <w:rFonts w:ascii="Courier New" w:hAnsi="Courier New"/>
      <w:lang w:eastAsia="en-US"/>
    </w:rPr>
  </w:style>
  <w:style w:type="paragraph" w:styleId="Oslovenie">
    <w:name w:val="Salutation"/>
    <w:basedOn w:val="Normlny"/>
    <w:next w:val="Normlny"/>
    <w:link w:val="OslovenieChar"/>
    <w:rsid w:val="00433D00"/>
    <w:pPr>
      <w:spacing w:before="0" w:after="240"/>
    </w:pPr>
    <w:rPr>
      <w:szCs w:val="20"/>
    </w:rPr>
  </w:style>
  <w:style w:type="character" w:customStyle="1" w:styleId="OslovenieChar">
    <w:name w:val="Oslovenie Char"/>
    <w:link w:val="Oslovenie"/>
    <w:rsid w:val="00433D00"/>
    <w:rPr>
      <w:sz w:val="24"/>
      <w:lang w:eastAsia="en-US"/>
    </w:rPr>
  </w:style>
  <w:style w:type="paragraph" w:styleId="Podtitul">
    <w:name w:val="Subtitle"/>
    <w:basedOn w:val="Normlny"/>
    <w:link w:val="PodtitulChar"/>
    <w:qFormat/>
    <w:rsid w:val="00433D00"/>
    <w:pPr>
      <w:spacing w:before="0"/>
      <w:jc w:val="center"/>
      <w:outlineLvl w:val="1"/>
    </w:pPr>
    <w:rPr>
      <w:rFonts w:ascii="Arial" w:hAnsi="Arial"/>
      <w:szCs w:val="20"/>
    </w:rPr>
  </w:style>
  <w:style w:type="character" w:customStyle="1" w:styleId="PodtitulChar">
    <w:name w:val="Podtitul Char"/>
    <w:link w:val="Podtitul"/>
    <w:rsid w:val="00433D00"/>
    <w:rPr>
      <w:rFonts w:ascii="Arial" w:hAnsi="Arial"/>
      <w:sz w:val="24"/>
      <w:lang w:eastAsia="en-US"/>
    </w:rPr>
  </w:style>
  <w:style w:type="paragraph" w:styleId="Zoznamcitci">
    <w:name w:val="table of authorities"/>
    <w:basedOn w:val="Normlny"/>
    <w:next w:val="Normlny"/>
    <w:rsid w:val="00433D00"/>
    <w:pPr>
      <w:spacing w:before="0" w:after="240"/>
      <w:ind w:left="240" w:hanging="240"/>
    </w:pPr>
    <w:rPr>
      <w:szCs w:val="20"/>
    </w:rPr>
  </w:style>
  <w:style w:type="paragraph" w:styleId="Zoznamobrzkov">
    <w:name w:val="table of figures"/>
    <w:basedOn w:val="Normlny"/>
    <w:next w:val="Normlny"/>
    <w:rsid w:val="00433D00"/>
    <w:pPr>
      <w:spacing w:before="0" w:after="240"/>
      <w:ind w:left="480" w:hanging="480"/>
    </w:pPr>
    <w:rPr>
      <w:szCs w:val="20"/>
    </w:rPr>
  </w:style>
  <w:style w:type="paragraph" w:styleId="Nzov">
    <w:name w:val="Title"/>
    <w:basedOn w:val="Normlny"/>
    <w:link w:val="NzovChar"/>
    <w:qFormat/>
    <w:rsid w:val="00433D00"/>
    <w:pPr>
      <w:spacing w:before="240"/>
      <w:jc w:val="center"/>
      <w:outlineLvl w:val="0"/>
    </w:pPr>
    <w:rPr>
      <w:rFonts w:ascii="Arial" w:hAnsi="Arial"/>
      <w:b/>
      <w:kern w:val="28"/>
      <w:sz w:val="32"/>
      <w:szCs w:val="20"/>
    </w:rPr>
  </w:style>
  <w:style w:type="character" w:customStyle="1" w:styleId="NzovChar">
    <w:name w:val="Názov Char"/>
    <w:link w:val="Nzov"/>
    <w:rsid w:val="00433D00"/>
    <w:rPr>
      <w:rFonts w:ascii="Arial" w:hAnsi="Arial"/>
      <w:b/>
      <w:kern w:val="28"/>
      <w:sz w:val="32"/>
      <w:lang w:eastAsia="en-US"/>
    </w:rPr>
  </w:style>
  <w:style w:type="paragraph" w:styleId="Hlavikazoznamucitci">
    <w:name w:val="toa heading"/>
    <w:basedOn w:val="Normlny"/>
    <w:next w:val="Normlny"/>
    <w:rsid w:val="00433D00"/>
    <w:pPr>
      <w:spacing w:after="240"/>
    </w:pPr>
    <w:rPr>
      <w:rFonts w:ascii="Arial" w:hAnsi="Arial"/>
      <w:b/>
      <w:szCs w:val="20"/>
    </w:rPr>
  </w:style>
  <w:style w:type="paragraph" w:customStyle="1" w:styleId="YReferences">
    <w:name w:val="YReferences"/>
    <w:basedOn w:val="Normlny"/>
    <w:next w:val="Normlny"/>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ormlny"/>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ormlny"/>
    <w:rsid w:val="00433D00"/>
    <w:pPr>
      <w:numPr>
        <w:ilvl w:val="1"/>
        <w:numId w:val="25"/>
      </w:numPr>
      <w:spacing w:before="0" w:after="240"/>
    </w:pPr>
    <w:rPr>
      <w:szCs w:val="20"/>
    </w:rPr>
  </w:style>
  <w:style w:type="paragraph" w:customStyle="1" w:styleId="ListNumberLevel3">
    <w:name w:val="List Number (Level 3)"/>
    <w:basedOn w:val="Normlny"/>
    <w:rsid w:val="00433D00"/>
    <w:pPr>
      <w:numPr>
        <w:ilvl w:val="2"/>
        <w:numId w:val="25"/>
      </w:numPr>
      <w:spacing w:before="0" w:after="240"/>
    </w:pPr>
    <w:rPr>
      <w:szCs w:val="20"/>
    </w:rPr>
  </w:style>
  <w:style w:type="paragraph" w:customStyle="1" w:styleId="ListNumberLevel4">
    <w:name w:val="List Number (Level 4)"/>
    <w:basedOn w:val="Normlny"/>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ormlny"/>
    <w:next w:val="Enclosures"/>
    <w:rsid w:val="00433D00"/>
    <w:pPr>
      <w:spacing w:before="480" w:after="0"/>
      <w:ind w:left="567" w:hanging="567"/>
    </w:pPr>
    <w:rPr>
      <w:szCs w:val="20"/>
    </w:rPr>
  </w:style>
  <w:style w:type="paragraph" w:customStyle="1" w:styleId="DisclaimerNotice">
    <w:name w:val="Disclaimer Notice"/>
    <w:basedOn w:val="Normlny"/>
    <w:next w:val="AddressTR"/>
    <w:rsid w:val="00433D00"/>
    <w:pPr>
      <w:spacing w:before="0" w:after="240"/>
      <w:ind w:left="5103"/>
    </w:pPr>
    <w:rPr>
      <w:i/>
      <w:sz w:val="20"/>
      <w:szCs w:val="20"/>
    </w:rPr>
  </w:style>
  <w:style w:type="paragraph" w:customStyle="1" w:styleId="Disclaimer">
    <w:name w:val="Disclaimer"/>
    <w:basedOn w:val="Normlny"/>
    <w:rsid w:val="00433D00"/>
    <w:pPr>
      <w:keepLines/>
      <w:pBdr>
        <w:top w:val="single" w:sz="4" w:space="1" w:color="auto"/>
      </w:pBdr>
      <w:spacing w:before="480" w:after="0"/>
    </w:pPr>
    <w:rPr>
      <w:i/>
      <w:szCs w:val="20"/>
    </w:rPr>
  </w:style>
  <w:style w:type="character" w:styleId="PouitHypertextovPrepojenie">
    <w:name w:val="FollowedHyperlink"/>
    <w:rsid w:val="00433D00"/>
    <w:rPr>
      <w:color w:val="800080"/>
      <w:u w:val="single"/>
    </w:rPr>
  </w:style>
  <w:style w:type="paragraph" w:customStyle="1" w:styleId="DisclaimerSJ">
    <w:name w:val="Disclaimer_SJ"/>
    <w:basedOn w:val="Normlny"/>
    <w:next w:val="Normlny"/>
    <w:rsid w:val="00433D00"/>
    <w:pPr>
      <w:spacing w:before="0" w:after="0"/>
    </w:pPr>
    <w:rPr>
      <w:rFonts w:ascii="Arial" w:hAnsi="Arial"/>
      <w:b/>
      <w:sz w:val="16"/>
      <w:szCs w:val="20"/>
    </w:rPr>
  </w:style>
  <w:style w:type="paragraph" w:styleId="Normlnywebov">
    <w:name w:val="Normal (Web)"/>
    <w:basedOn w:val="Normlny"/>
    <w:uiPriority w:val="99"/>
    <w:rsid w:val="00433D00"/>
    <w:pPr>
      <w:suppressAutoHyphens/>
      <w:spacing w:before="100" w:after="100"/>
    </w:pPr>
    <w:rPr>
      <w:lang w:eastAsia="ar-SA"/>
    </w:rPr>
  </w:style>
  <w:style w:type="character" w:customStyle="1" w:styleId="Nadpis1Char">
    <w:name w:val="Nadpis 1 Char"/>
    <w:link w:val="Nadpis1"/>
    <w:rsid w:val="00780472"/>
    <w:rPr>
      <w:b/>
      <w:bCs/>
      <w:smallCaps/>
      <w:sz w:val="24"/>
      <w:szCs w:val="32"/>
      <w:lang w:val="fr-BE" w:eastAsia="en-US"/>
    </w:rPr>
  </w:style>
  <w:style w:type="character" w:customStyle="1" w:styleId="Text1Char">
    <w:name w:val="Text 1 Char"/>
    <w:link w:val="Text1"/>
    <w:locked/>
    <w:rsid w:val="00433D00"/>
    <w:rPr>
      <w:sz w:val="24"/>
      <w:szCs w:val="24"/>
      <w:lang w:eastAsia="en-US"/>
    </w:rPr>
  </w:style>
  <w:style w:type="table" w:styleId="Mriekatabuky">
    <w:name w:val="Table Grid"/>
    <w:basedOn w:val="Normlnatabuka"/>
    <w:uiPriority w:val="59"/>
    <w:rsid w:val="00433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433D00"/>
    <w:rPr>
      <w:sz w:val="24"/>
      <w:szCs w:val="24"/>
      <w:lang w:eastAsia="en-US"/>
    </w:rPr>
  </w:style>
  <w:style w:type="character" w:styleId="slostrany">
    <w:name w:val="page number"/>
    <w:basedOn w:val="Predvolenpsmoodseku"/>
    <w:rsid w:val="00433D00"/>
  </w:style>
  <w:style w:type="paragraph" w:styleId="Textbubliny">
    <w:name w:val="Balloon Text"/>
    <w:basedOn w:val="Normlny"/>
    <w:link w:val="TextbublinyChar"/>
    <w:rsid w:val="00433D00"/>
    <w:pPr>
      <w:spacing w:before="0" w:after="240"/>
    </w:pPr>
    <w:rPr>
      <w:rFonts w:ascii="Tahoma" w:hAnsi="Tahoma" w:cs="Tahoma"/>
      <w:sz w:val="16"/>
      <w:szCs w:val="16"/>
    </w:rPr>
  </w:style>
  <w:style w:type="character" w:customStyle="1" w:styleId="TextbublinyChar">
    <w:name w:val="Text bubliny Char"/>
    <w:link w:val="Textbubliny"/>
    <w:rsid w:val="00433D00"/>
    <w:rPr>
      <w:rFonts w:ascii="Tahoma" w:hAnsi="Tahoma" w:cs="Tahoma"/>
      <w:sz w:val="16"/>
      <w:szCs w:val="16"/>
      <w:lang w:eastAsia="en-US"/>
    </w:rPr>
  </w:style>
  <w:style w:type="paragraph" w:customStyle="1" w:styleId="StyleHeading3BoldNotItalic">
    <w:name w:val="Style Heading 3 + Bold Not Italic"/>
    <w:basedOn w:val="Nadpis3"/>
    <w:autoRedefine/>
    <w:rsid w:val="00433D00"/>
    <w:pPr>
      <w:spacing w:before="0" w:after="240"/>
      <w:ind w:left="720" w:hanging="720"/>
    </w:pPr>
    <w:rPr>
      <w:rFonts w:ascii="Times New Roman Bold" w:hAnsi="Times New Roman Bold"/>
      <w:szCs w:val="20"/>
    </w:rPr>
  </w:style>
  <w:style w:type="character" w:styleId="Odkaznakomentr">
    <w:name w:val="annotation reference"/>
    <w:rsid w:val="00433D00"/>
    <w:rPr>
      <w:sz w:val="16"/>
      <w:szCs w:val="16"/>
    </w:rPr>
  </w:style>
  <w:style w:type="paragraph" w:styleId="Predmetkomentra">
    <w:name w:val="annotation subject"/>
    <w:basedOn w:val="Textkomentra"/>
    <w:next w:val="Textkomentra"/>
    <w:link w:val="PredmetkomentraChar"/>
    <w:rsid w:val="00433D00"/>
    <w:rPr>
      <w:b/>
      <w:bCs/>
    </w:rPr>
  </w:style>
  <w:style w:type="character" w:customStyle="1" w:styleId="PredmetkomentraChar">
    <w:name w:val="Predmet komentára Char"/>
    <w:link w:val="Predmetkomentra"/>
    <w:rsid w:val="00433D00"/>
    <w:rPr>
      <w:b/>
      <w:bCs/>
      <w:lang w:eastAsia="en-US"/>
    </w:rPr>
  </w:style>
  <w:style w:type="paragraph" w:customStyle="1" w:styleId="Annextitle">
    <w:name w:val="Annex title"/>
    <w:basedOn w:val="Normlny"/>
    <w:autoRedefine/>
    <w:rsid w:val="00433D00"/>
    <w:pPr>
      <w:spacing w:after="240"/>
    </w:pPr>
    <w:rPr>
      <w:rFonts w:ascii="Times New Roman Bold" w:hAnsi="Times New Roman Bold"/>
      <w:iCs/>
      <w:smallCaps/>
      <w:lang w:eastAsia="en-GB"/>
    </w:rPr>
  </w:style>
  <w:style w:type="character" w:customStyle="1" w:styleId="TextpoznmkypodiarouChar">
    <w:name w:val="Text poznámky pod čiarou Char"/>
    <w:link w:val="Textpoznmkypodiarou"/>
    <w:semiHidden/>
    <w:rsid w:val="00433D00"/>
    <w:rPr>
      <w:lang w:eastAsia="en-US"/>
    </w:rPr>
  </w:style>
  <w:style w:type="paragraph" w:styleId="Revzia">
    <w:name w:val="Revision"/>
    <w:hidden/>
    <w:uiPriority w:val="99"/>
    <w:semiHidden/>
    <w:rsid w:val="00433D00"/>
    <w:pPr>
      <w:spacing w:before="60" w:after="60"/>
    </w:pPr>
    <w:rPr>
      <w:sz w:val="24"/>
      <w:lang w:val="en-GB"/>
    </w:rPr>
  </w:style>
  <w:style w:type="character" w:styleId="Odkaznavysvetlivku">
    <w:name w:val="endnote reference"/>
    <w:rsid w:val="00433D00"/>
    <w:rPr>
      <w:vertAlign w:val="superscript"/>
    </w:rPr>
  </w:style>
  <w:style w:type="paragraph" w:styleId="Odsekzoznamu">
    <w:name w:val="List Paragraph"/>
    <w:basedOn w:val="Normlny"/>
    <w:uiPriority w:val="34"/>
    <w:qFormat/>
    <w:rsid w:val="00433D00"/>
    <w:pPr>
      <w:spacing w:before="0" w:after="240"/>
      <w:ind w:left="720"/>
    </w:pPr>
    <w:rPr>
      <w:szCs w:val="20"/>
    </w:rPr>
  </w:style>
  <w:style w:type="paragraph" w:customStyle="1" w:styleId="StyleHeading1Hanging085cm">
    <w:name w:val="Style Heading 1 + Hanging:  0.85 cm"/>
    <w:basedOn w:val="Nadpis1"/>
    <w:autoRedefine/>
    <w:rsid w:val="00433D00"/>
    <w:pPr>
      <w:numPr>
        <w:numId w:val="0"/>
      </w:numPr>
      <w:spacing w:after="240"/>
    </w:pPr>
    <w:rPr>
      <w:bCs w:val="0"/>
      <w:szCs w:val="24"/>
    </w:rPr>
  </w:style>
  <w:style w:type="paragraph" w:customStyle="1" w:styleId="StyleHeading1Left0cm">
    <w:name w:val="Style Heading 1 + Left:  0 cm"/>
    <w:basedOn w:val="Nadpis1"/>
    <w:autoRedefine/>
    <w:rsid w:val="00433D00"/>
    <w:pPr>
      <w:numPr>
        <w:numId w:val="33"/>
      </w:numPr>
      <w:spacing w:after="240"/>
    </w:pPr>
    <w:rPr>
      <w:rFonts w:ascii="Times New Roman Bold" w:hAnsi="Times New Roman Bold"/>
      <w:bCs w:val="0"/>
      <w:szCs w:val="24"/>
    </w:rPr>
  </w:style>
  <w:style w:type="character" w:customStyle="1" w:styleId="HlavikaChar">
    <w:name w:val="Hlavička Char"/>
    <w:link w:val="Hlavika"/>
    <w:uiPriority w:val="99"/>
    <w:rsid w:val="00D066A4"/>
    <w:rPr>
      <w:rFonts w:eastAsia="Calibri"/>
      <w:sz w:val="24"/>
      <w:szCs w:val="22"/>
      <w:lang w:eastAsia="en-US"/>
    </w:rPr>
  </w:style>
  <w:style w:type="character" w:customStyle="1" w:styleId="PtaChar">
    <w:name w:val="Päta Char"/>
    <w:link w:val="Pta"/>
    <w:uiPriority w:val="99"/>
    <w:rsid w:val="00433D00"/>
    <w:rPr>
      <w:sz w:val="24"/>
      <w:szCs w:val="24"/>
      <w:lang w:eastAsia="en-US"/>
    </w:rPr>
  </w:style>
  <w:style w:type="character" w:customStyle="1" w:styleId="CharacterStyle2">
    <w:name w:val="Character Style 2"/>
    <w:uiPriority w:val="99"/>
    <w:rsid w:val="00433D00"/>
    <w:rPr>
      <w:sz w:val="20"/>
      <w:szCs w:val="20"/>
    </w:rPr>
  </w:style>
  <w:style w:type="character" w:customStyle="1" w:styleId="Nadpis2Char">
    <w:name w:val="Nadpis 2 Char"/>
    <w:link w:val="Nadpis2"/>
    <w:rsid w:val="0029142A"/>
    <w:rPr>
      <w:b/>
      <w:bCs/>
      <w:iCs/>
      <w:sz w:val="24"/>
      <w:szCs w:val="28"/>
      <w:lang w:eastAsia="en-US"/>
    </w:rPr>
  </w:style>
  <w:style w:type="paragraph" w:customStyle="1" w:styleId="Style1">
    <w:name w:val="Style1"/>
    <w:basedOn w:val="Text1"/>
    <w:link w:val="Style1Char"/>
    <w:qFormat/>
    <w:rsid w:val="0033608F"/>
    <w:pPr>
      <w:ind w:left="0"/>
    </w:pPr>
  </w:style>
  <w:style w:type="character" w:customStyle="1" w:styleId="Style1Char">
    <w:name w:val="Style1 Char"/>
    <w:basedOn w:val="Text1Char"/>
    <w:link w:val="Style1"/>
    <w:rsid w:val="0033608F"/>
    <w:rPr>
      <w:sz w:val="24"/>
      <w:szCs w:val="24"/>
      <w:lang w:eastAsia="en-US"/>
    </w:rPr>
  </w:style>
  <w:style w:type="paragraph" w:customStyle="1" w:styleId="Style2">
    <w:name w:val="Style2"/>
    <w:basedOn w:val="Text1"/>
    <w:link w:val="Style2Char"/>
    <w:qFormat/>
    <w:rsid w:val="00AA50DA"/>
    <w:pPr>
      <w:ind w:left="0"/>
    </w:pPr>
  </w:style>
  <w:style w:type="character" w:customStyle="1" w:styleId="Style2Char">
    <w:name w:val="Style2 Char"/>
    <w:basedOn w:val="Text1Char"/>
    <w:link w:val="Style2"/>
    <w:rsid w:val="00AA50DA"/>
    <w:rPr>
      <w:sz w:val="24"/>
      <w:szCs w:val="24"/>
      <w:lang w:eastAsia="en-US"/>
    </w:rPr>
  </w:style>
  <w:style w:type="character" w:customStyle="1" w:styleId="Nadpis3Char">
    <w:name w:val="Nadpis 3 Char"/>
    <w:link w:val="Nadpis3"/>
    <w:rsid w:val="0029142A"/>
    <w:rPr>
      <w:b/>
      <w:bCs/>
      <w:noProof/>
      <w:sz w:val="24"/>
      <w:szCs w:val="26"/>
      <w:lang w:eastAsia="en-US"/>
    </w:rPr>
  </w:style>
  <w:style w:type="character" w:customStyle="1" w:styleId="Nadpis4Char">
    <w:name w:val="Nadpis 4 Char"/>
    <w:link w:val="Nadpis4"/>
    <w:rsid w:val="0029142A"/>
    <w:rPr>
      <w:bCs/>
      <w:sz w:val="24"/>
      <w:szCs w:val="28"/>
      <w:lang w:eastAsia="en-US"/>
    </w:rPr>
  </w:style>
  <w:style w:type="paragraph" w:customStyle="1" w:styleId="CM1">
    <w:name w:val="CM1"/>
    <w:basedOn w:val="Normlny"/>
    <w:next w:val="Normlny"/>
    <w:uiPriority w:val="99"/>
    <w:rsid w:val="00C438C7"/>
    <w:pPr>
      <w:autoSpaceDE w:val="0"/>
      <w:autoSpaceDN w:val="0"/>
      <w:adjustRightInd w:val="0"/>
      <w:spacing w:before="0" w:after="0"/>
    </w:pPr>
    <w:rPr>
      <w:rFonts w:ascii="EUAlbertina" w:hAnsi="EUAlbertina"/>
      <w:lang w:val="sk-SK"/>
    </w:rPr>
  </w:style>
  <w:style w:type="paragraph" w:customStyle="1" w:styleId="CM3">
    <w:name w:val="CM3"/>
    <w:basedOn w:val="Normlny"/>
    <w:next w:val="Normlny"/>
    <w:uiPriority w:val="99"/>
    <w:rsid w:val="00C438C7"/>
    <w:pPr>
      <w:autoSpaceDE w:val="0"/>
      <w:autoSpaceDN w:val="0"/>
      <w:adjustRightInd w:val="0"/>
      <w:spacing w:before="0" w:after="0"/>
    </w:pPr>
    <w:rPr>
      <w:rFonts w:ascii="EUAlbertina" w:hAnsi="EUAlbertina"/>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header" Target="header20.xml"/><Relationship Id="rId21" Type="http://schemas.openxmlformats.org/officeDocument/2006/relationships/header" Target="header9.xml"/><Relationship Id="rId34" Type="http://schemas.openxmlformats.org/officeDocument/2006/relationships/header" Target="header17.xml"/><Relationship Id="rId42" Type="http://schemas.openxmlformats.org/officeDocument/2006/relationships/footer" Target="footer14.xml"/><Relationship Id="rId47" Type="http://schemas.openxmlformats.org/officeDocument/2006/relationships/footer" Target="footer16.xml"/><Relationship Id="rId50" Type="http://schemas.openxmlformats.org/officeDocument/2006/relationships/footer" Target="footer17.xml"/><Relationship Id="rId55" Type="http://schemas.openxmlformats.org/officeDocument/2006/relationships/footer" Target="footer1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5.xml"/><Relationship Id="rId29" Type="http://schemas.openxmlformats.org/officeDocument/2006/relationships/header" Target="header14.xml"/><Relationship Id="rId41" Type="http://schemas.openxmlformats.org/officeDocument/2006/relationships/header" Target="header21.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3.xml"/><Relationship Id="rId45" Type="http://schemas.openxmlformats.org/officeDocument/2006/relationships/footer" Target="footer15.xml"/><Relationship Id="rId53" Type="http://schemas.openxmlformats.org/officeDocument/2006/relationships/header" Target="header28.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header" Target="header18.xml"/><Relationship Id="rId49" Type="http://schemas.openxmlformats.org/officeDocument/2006/relationships/header" Target="header26.xm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5.xml"/><Relationship Id="rId44" Type="http://schemas.openxmlformats.org/officeDocument/2006/relationships/header" Target="header23.xml"/><Relationship Id="rId52"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eader" Target="header22.xml"/><Relationship Id="rId48" Type="http://schemas.openxmlformats.org/officeDocument/2006/relationships/header" Target="header25.xml"/><Relationship Id="rId56" Type="http://schemas.openxmlformats.org/officeDocument/2006/relationships/header" Target="header30.xml"/><Relationship Id="rId8" Type="http://schemas.openxmlformats.org/officeDocument/2006/relationships/header" Target="header1.xml"/><Relationship Id="rId51" Type="http://schemas.openxmlformats.org/officeDocument/2006/relationships/header" Target="header27.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E0DBF-58B6-49E4-B263-08329E6DB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325</TotalTime>
  <Pages>173</Pages>
  <Words>36271</Words>
  <Characters>208230</Characters>
  <Application>Microsoft Office Word</Application>
  <DocSecurity>0</DocSecurity>
  <Lines>1735</Lines>
  <Paragraphs>488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CORVISIER Maxime (EMPL-EXT)</dc:creator>
  <cp:lastModifiedBy>RF</cp:lastModifiedBy>
  <cp:revision>36</cp:revision>
  <cp:lastPrinted>2014-01-16T08:05:00Z</cp:lastPrinted>
  <dcterms:created xsi:type="dcterms:W3CDTF">2017-06-05T13:17:00Z</dcterms:created>
  <dcterms:modified xsi:type="dcterms:W3CDTF">2017-06-06T16:55:00Z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Classification">
    <vt:lpwstr> </vt:lpwstr>
  </property>
  <property fmtid="{D5CDD505-2E9C-101B-9397-08002B2CF9AE}" pid="4" name="Created using">
    <vt:lpwstr>LW 5.8.2, Build 20120919</vt:lpwstr>
  </property>
  <property fmtid="{D5CDD505-2E9C-101B-9397-08002B2CF9AE}" pid="5" name="DQCStatus">
    <vt:lpwstr>Red (DQC version 03)</vt:lpwstr>
  </property>
  <property fmtid="{D5CDD505-2E9C-101B-9397-08002B2CF9AE}" pid="6" name="Last edited using">
    <vt:lpwstr>LW 5.8.4, Build 20150407</vt:lpwstr>
  </property>
  <property fmtid="{D5CDD505-2E9C-101B-9397-08002B2CF9AE}" pid="7" name="LWTemplateID">
    <vt:lpwstr>SJ-030</vt:lpwstr>
  </property>
  <property fmtid="{D5CDD505-2E9C-101B-9397-08002B2CF9AE}" pid="8" name="Version">
    <vt:lpwstr>5.8.64.0</vt:lpwstr>
  </property>
</Properties>
</file>