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FFB90" w14:textId="77777777" w:rsidR="00E94AAA" w:rsidRDefault="00E94AAA" w:rsidP="0034619E">
      <w:pPr>
        <w:pStyle w:val="Default"/>
        <w:jc w:val="center"/>
        <w:rPr>
          <w:rFonts w:ascii="Times New Roman" w:hAnsi="Times New Roman" w:cs="Times New Roman"/>
          <w:b/>
          <w:color w:val="auto"/>
        </w:rPr>
      </w:pPr>
      <w:bookmarkStart w:id="0" w:name="_GoBack"/>
      <w:bookmarkEnd w:id="0"/>
    </w:p>
    <w:p w14:paraId="1DB2A1F3" w14:textId="77777777" w:rsidR="00E94AAA" w:rsidRDefault="00E94AAA" w:rsidP="0034619E">
      <w:pPr>
        <w:pStyle w:val="Default"/>
        <w:jc w:val="center"/>
        <w:rPr>
          <w:rFonts w:ascii="Times New Roman" w:hAnsi="Times New Roman" w:cs="Times New Roman"/>
          <w:b/>
          <w:color w:val="auto"/>
        </w:rPr>
      </w:pPr>
    </w:p>
    <w:p w14:paraId="0A013A0A" w14:textId="77777777" w:rsidR="005D2D17" w:rsidRPr="0034619E" w:rsidRDefault="005D2D17" w:rsidP="0034619E">
      <w:pPr>
        <w:pStyle w:val="Default"/>
        <w:jc w:val="center"/>
        <w:rPr>
          <w:rFonts w:ascii="Times New Roman" w:hAnsi="Times New Roman" w:cs="Times New Roman"/>
          <w:b/>
          <w:color w:val="auto"/>
        </w:rPr>
      </w:pPr>
      <w:r w:rsidRPr="0034619E">
        <w:rPr>
          <w:rFonts w:ascii="Times New Roman" w:hAnsi="Times New Roman" w:cs="Times New Roman"/>
          <w:b/>
          <w:color w:val="auto"/>
        </w:rPr>
        <w:t>Textová časť finančnej analýzy</w:t>
      </w:r>
    </w:p>
    <w:p w14:paraId="6C1C55BE" w14:textId="77777777" w:rsidR="00544EEC" w:rsidRPr="0034619E" w:rsidRDefault="00544EEC" w:rsidP="0034619E">
      <w:pPr>
        <w:pStyle w:val="Default"/>
        <w:jc w:val="center"/>
        <w:rPr>
          <w:rFonts w:ascii="Times New Roman" w:hAnsi="Times New Roman" w:cs="Times New Roman"/>
          <w:b/>
          <w:color w:val="auto"/>
        </w:rPr>
      </w:pPr>
    </w:p>
    <w:p w14:paraId="16123823" w14:textId="77777777" w:rsidR="00D3421C" w:rsidRPr="00D3421C" w:rsidRDefault="005D2D17" w:rsidP="0034619E">
      <w:pPr>
        <w:pStyle w:val="Default"/>
        <w:jc w:val="center"/>
        <w:rPr>
          <w:rFonts w:ascii="Times New Roman" w:hAnsi="Times New Roman" w:cs="Times New Roman"/>
          <w:b/>
          <w:color w:val="auto"/>
        </w:rPr>
      </w:pPr>
      <w:r w:rsidRPr="00D3421C">
        <w:rPr>
          <w:rFonts w:ascii="Times New Roman" w:hAnsi="Times New Roman" w:cs="Times New Roman"/>
          <w:b/>
          <w:color w:val="auto"/>
        </w:rPr>
        <w:t>Rekonštrukcia a modernizácia rozvodov centralizovaného zásobovania teplom v meste Kocúrkovo</w:t>
      </w:r>
      <w:r w:rsidR="00943DB3" w:rsidRPr="00D3421C">
        <w:rPr>
          <w:rFonts w:ascii="Times New Roman" w:hAnsi="Times New Roman" w:cs="Times New Roman"/>
          <w:b/>
          <w:color w:val="auto"/>
        </w:rPr>
        <w:t xml:space="preserve"> – sídlisko Sever</w:t>
      </w:r>
    </w:p>
    <w:p w14:paraId="54004F96" w14:textId="77777777" w:rsidR="005D2D17" w:rsidRPr="00D3421C" w:rsidRDefault="005D2D17" w:rsidP="0034619E">
      <w:pPr>
        <w:pStyle w:val="Default"/>
        <w:jc w:val="center"/>
        <w:rPr>
          <w:rFonts w:ascii="Times New Roman" w:hAnsi="Times New Roman" w:cs="Times New Roman"/>
          <w:b/>
          <w:bCs/>
          <w:color w:val="auto"/>
        </w:rPr>
      </w:pPr>
    </w:p>
    <w:p w14:paraId="2AFA022A" w14:textId="77777777" w:rsidR="005D2D17" w:rsidRDefault="005D2D17" w:rsidP="0034619E">
      <w:pPr>
        <w:pStyle w:val="Default"/>
        <w:jc w:val="both"/>
        <w:rPr>
          <w:rFonts w:ascii="Times New Roman" w:hAnsi="Times New Roman" w:cs="Times New Roman"/>
          <w:b/>
          <w:bCs/>
          <w:color w:val="auto"/>
        </w:rPr>
      </w:pPr>
      <w:r w:rsidRPr="00D3421C">
        <w:rPr>
          <w:rFonts w:ascii="Times New Roman" w:hAnsi="Times New Roman" w:cs="Times New Roman"/>
          <w:b/>
          <w:bCs/>
          <w:color w:val="auto"/>
        </w:rPr>
        <w:t xml:space="preserve">Stručný popis </w:t>
      </w:r>
      <w:r w:rsidR="005957C3">
        <w:rPr>
          <w:rFonts w:ascii="Times New Roman" w:hAnsi="Times New Roman" w:cs="Times New Roman"/>
          <w:b/>
          <w:bCs/>
          <w:color w:val="auto"/>
        </w:rPr>
        <w:t>existujúceho stavu</w:t>
      </w:r>
    </w:p>
    <w:p w14:paraId="338CCC8D" w14:textId="77777777" w:rsidR="00E94AAA" w:rsidRPr="00D3421C" w:rsidRDefault="00E94AAA" w:rsidP="0034619E">
      <w:pPr>
        <w:pStyle w:val="Default"/>
        <w:jc w:val="both"/>
        <w:rPr>
          <w:rFonts w:ascii="Times New Roman" w:hAnsi="Times New Roman" w:cs="Times New Roman"/>
          <w:color w:val="auto"/>
        </w:rPr>
      </w:pPr>
    </w:p>
    <w:p w14:paraId="13FE8529" w14:textId="77777777" w:rsidR="0085267E" w:rsidRDefault="0085267E" w:rsidP="0034619E">
      <w:pPr>
        <w:pStyle w:val="bodytext"/>
        <w:jc w:val="both"/>
      </w:pPr>
      <w:r>
        <w:t xml:space="preserve">Žiadateľom je spoločnosť </w:t>
      </w:r>
      <w:r w:rsidRPr="0085267E">
        <w:t xml:space="preserve">Teplárenská </w:t>
      </w:r>
      <w:proofErr w:type="spellStart"/>
      <w:r w:rsidRPr="0085267E">
        <w:t>NumeroUno</w:t>
      </w:r>
      <w:proofErr w:type="spellEnd"/>
      <w:r w:rsidRPr="0085267E">
        <w:t xml:space="preserve"> PPF, </w:t>
      </w:r>
      <w:proofErr w:type="spellStart"/>
      <w:r w:rsidRPr="0085267E">
        <w:t>a.s</w:t>
      </w:r>
      <w:proofErr w:type="spellEnd"/>
      <w:r w:rsidRPr="0085267E">
        <w:t>.</w:t>
      </w:r>
      <w:r>
        <w:t>, ktorá je v 100%-nom vlastníctve mesta Kocúrkovo.</w:t>
      </w:r>
    </w:p>
    <w:p w14:paraId="132D71A2" w14:textId="061F4CCF" w:rsidR="004D2290" w:rsidRPr="0034619E" w:rsidRDefault="0085267E" w:rsidP="004D2290">
      <w:pPr>
        <w:pStyle w:val="bodytext"/>
        <w:jc w:val="both"/>
      </w:pPr>
      <w:r>
        <w:t>Žiadateľ o</w:t>
      </w:r>
      <w:r w:rsidR="000C1A78" w:rsidRPr="0034619E">
        <w:t xml:space="preserve">d </w:t>
      </w:r>
      <w:r w:rsidR="00655E49" w:rsidRPr="0034619E">
        <w:t>roku 2013</w:t>
      </w:r>
      <w:r w:rsidR="003C2BDC" w:rsidRPr="0034619E">
        <w:t xml:space="preserve"> prevádzkuje účinný systém centralizovaného zásobovania teplom (</w:t>
      </w:r>
      <w:r w:rsidR="00914CB0">
        <w:t>ďalej</w:t>
      </w:r>
      <w:r w:rsidR="00C837C2">
        <w:t> </w:t>
      </w:r>
      <w:r w:rsidR="00914CB0">
        <w:t>aj „</w:t>
      </w:r>
      <w:r w:rsidR="003C2BDC" w:rsidRPr="0034619E">
        <w:t>CZT</w:t>
      </w:r>
      <w:r w:rsidR="00914CB0">
        <w:t>“</w:t>
      </w:r>
      <w:r w:rsidR="003C2BDC" w:rsidRPr="0034619E">
        <w:t>)</w:t>
      </w:r>
      <w:r w:rsidR="00655E49" w:rsidRPr="0034619E">
        <w:t>. Sústava CZT pozostáva z</w:t>
      </w:r>
      <w:r w:rsidR="00C927D0" w:rsidRPr="0034619E">
        <w:t> centrálneho zdroja tepla s</w:t>
      </w:r>
      <w:r w:rsidR="002E1F21" w:rsidRPr="0034619E">
        <w:t xml:space="preserve">o zariadením na výrobu tepla so </w:t>
      </w:r>
      <w:r w:rsidR="00D77F9F" w:rsidRPr="0034619E">
        <w:t>spaľovaním</w:t>
      </w:r>
      <w:r w:rsidR="00C927D0" w:rsidRPr="0034619E">
        <w:t xml:space="preserve"> drevn</w:t>
      </w:r>
      <w:r w:rsidR="00D77F9F" w:rsidRPr="0034619E">
        <w:t>ej</w:t>
      </w:r>
      <w:r w:rsidR="00C927D0" w:rsidRPr="0034619E">
        <w:t xml:space="preserve"> štiepk</w:t>
      </w:r>
      <w:r w:rsidR="00D77F9F" w:rsidRPr="0034619E">
        <w:t xml:space="preserve">y a </w:t>
      </w:r>
      <w:r w:rsidR="00CC5AE4" w:rsidRPr="0034619E">
        <w:t>s</w:t>
      </w:r>
      <w:r w:rsidR="00D77F9F" w:rsidRPr="0034619E">
        <w:t> </w:t>
      </w:r>
      <w:r w:rsidR="00CC5AE4" w:rsidRPr="0034619E">
        <w:t>centráln</w:t>
      </w:r>
      <w:r w:rsidR="00D77F9F" w:rsidRPr="0034619E">
        <w:t xml:space="preserve">ou prípravou teplej úžitkovej vody priamo v zdroji tepla. </w:t>
      </w:r>
      <w:r w:rsidR="00655E49" w:rsidRPr="0034619E">
        <w:t>Vyrobené teplo</w:t>
      </w:r>
      <w:r w:rsidR="002525A6">
        <w:t xml:space="preserve"> </w:t>
      </w:r>
      <w:r w:rsidR="00775BA9" w:rsidRPr="0034619E">
        <w:t>na vykurovanie</w:t>
      </w:r>
      <w:r w:rsidR="00775BA9">
        <w:t xml:space="preserve"> (</w:t>
      </w:r>
      <w:r w:rsidR="00914CB0">
        <w:t>ďalej aj „</w:t>
      </w:r>
      <w:r w:rsidR="00775BA9">
        <w:t>ÚK</w:t>
      </w:r>
      <w:r w:rsidR="00914CB0">
        <w:t>“</w:t>
      </w:r>
      <w:r w:rsidR="00775BA9">
        <w:t>)</w:t>
      </w:r>
      <w:r w:rsidR="00775BA9" w:rsidRPr="0034619E">
        <w:t xml:space="preserve"> a v teplej vode </w:t>
      </w:r>
      <w:r w:rsidR="00775BA9">
        <w:t>(</w:t>
      </w:r>
      <w:r w:rsidR="00914CB0">
        <w:t>ďalej aj „</w:t>
      </w:r>
      <w:r w:rsidR="00775BA9">
        <w:t>TV</w:t>
      </w:r>
      <w:r w:rsidR="00914CB0">
        <w:t>“</w:t>
      </w:r>
      <w:r w:rsidR="00775BA9">
        <w:t xml:space="preserve">) </w:t>
      </w:r>
      <w:r w:rsidR="00775BA9" w:rsidRPr="0034619E">
        <w:t>sa</w:t>
      </w:r>
      <w:r w:rsidR="00C837C2">
        <w:t> </w:t>
      </w:r>
      <w:r w:rsidR="00775BA9" w:rsidRPr="0034619E">
        <w:t>distribuuje odberateľom</w:t>
      </w:r>
      <w:r w:rsidR="00CC5AE4" w:rsidRPr="0034619E">
        <w:t xml:space="preserve"> </w:t>
      </w:r>
      <w:r w:rsidR="004D2290" w:rsidRPr="0034619E">
        <w:t>tepla pomocou štvorrúrových rozvodov uložených v </w:t>
      </w:r>
      <w:proofErr w:type="spellStart"/>
      <w:r w:rsidR="004D2290" w:rsidRPr="0034619E">
        <w:t>neprielezných</w:t>
      </w:r>
      <w:proofErr w:type="spellEnd"/>
      <w:r w:rsidR="004D2290" w:rsidRPr="0034619E">
        <w:t xml:space="preserve"> podzemných kanáloch.</w:t>
      </w:r>
    </w:p>
    <w:p w14:paraId="516D2227" w14:textId="180796A0" w:rsidR="004D2290" w:rsidRPr="0034619E" w:rsidRDefault="004D2290" w:rsidP="004D2290">
      <w:pPr>
        <w:pStyle w:val="bodytext"/>
        <w:jc w:val="both"/>
      </w:pPr>
      <w:r w:rsidRPr="0034619E">
        <w:t>Zo sústavy CZT je zabezpečovaná dodávka tepla</w:t>
      </w:r>
      <w:r w:rsidR="00F22BAC">
        <w:t xml:space="preserve"> </w:t>
      </w:r>
      <w:r w:rsidRPr="0034619E">
        <w:t>pre bytové domy, administratívne budovy, školy, materské školy, zdravotnícke zariadenie a ostatné budovy v meste.</w:t>
      </w:r>
    </w:p>
    <w:p w14:paraId="14FC66B0" w14:textId="0CC7D7BA" w:rsidR="002E1F21" w:rsidRDefault="00775BA9" w:rsidP="00775BA9">
      <w:pPr>
        <w:pStyle w:val="bodytext"/>
        <w:jc w:val="both"/>
      </w:pPr>
      <w:r>
        <w:t xml:space="preserve">Skutočná </w:t>
      </w:r>
      <w:r w:rsidR="002E1F21" w:rsidRPr="0034619E">
        <w:t xml:space="preserve">prevádzková účinnosť </w:t>
      </w:r>
      <w:r w:rsidR="00AA08E0">
        <w:t xml:space="preserve">rozvodu tepla </w:t>
      </w:r>
      <w:r w:rsidR="002E1F21" w:rsidRPr="0034619E">
        <w:t xml:space="preserve">je výrazne </w:t>
      </w:r>
      <w:r w:rsidR="0058049B" w:rsidRPr="0034619E">
        <w:t xml:space="preserve">nižšia ako </w:t>
      </w:r>
      <w:r w:rsidR="00C15B14">
        <w:t>normatív</w:t>
      </w:r>
      <w:r w:rsidR="005862CD">
        <w:t xml:space="preserve"> (ukazovateľ</w:t>
      </w:r>
      <w:r w:rsidR="00C15B14">
        <w:t xml:space="preserve"> </w:t>
      </w:r>
      <w:r w:rsidR="0058049B" w:rsidRPr="0034619E">
        <w:t xml:space="preserve">energetickej účinnosti </w:t>
      </w:r>
      <w:r w:rsidR="005862CD">
        <w:t xml:space="preserve">rozvodu tepla) </w:t>
      </w:r>
      <w:r w:rsidR="0058049B" w:rsidRPr="0034619E">
        <w:t xml:space="preserve">stanovený pri </w:t>
      </w:r>
      <w:r w:rsidR="005041C1" w:rsidRPr="0034619E">
        <w:t xml:space="preserve">pravidelnom </w:t>
      </w:r>
      <w:r w:rsidR="0058049B" w:rsidRPr="0034619E">
        <w:t>overovaní hospodárnosti prevádzky sústav tepelných zariadení podľa zákona č. 657/200</w:t>
      </w:r>
      <w:r w:rsidR="00486AA1" w:rsidRPr="0034619E">
        <w:t>4</w:t>
      </w:r>
      <w:r w:rsidR="0058049B" w:rsidRPr="0034619E">
        <w:t xml:space="preserve"> Z. z. </w:t>
      </w:r>
      <w:r w:rsidR="00486AA1" w:rsidRPr="0034619E">
        <w:t>o tepelnej energetike</w:t>
      </w:r>
      <w:r w:rsidR="00D8451D">
        <w:t xml:space="preserve"> (ďalej</w:t>
      </w:r>
      <w:r w:rsidR="00C837C2">
        <w:t> </w:t>
      </w:r>
      <w:r w:rsidR="00914CB0">
        <w:t xml:space="preserve">aj </w:t>
      </w:r>
      <w:r w:rsidR="00D8451D">
        <w:t xml:space="preserve">„overovanie hospodárnosti </w:t>
      </w:r>
      <w:r w:rsidR="0082450A">
        <w:t>STZ</w:t>
      </w:r>
      <w:r w:rsidR="00D8451D">
        <w:t>“)</w:t>
      </w:r>
      <w:r w:rsidR="006963C9">
        <w:rPr>
          <w:rStyle w:val="Odkaznapoznmkupodiarou"/>
        </w:rPr>
        <w:footnoteReference w:id="1"/>
      </w:r>
      <w:r w:rsidR="00AA08E0">
        <w:t>. Nízka účinnosť rozvodov tepla</w:t>
      </w:r>
      <w:r w:rsidR="00486AA1" w:rsidRPr="0034619E">
        <w:t xml:space="preserve"> </w:t>
      </w:r>
      <w:r w:rsidR="0058049B" w:rsidRPr="0034619E">
        <w:t>má pri uplatňovaní súčasné</w:t>
      </w:r>
      <w:r w:rsidR="00AA08E0">
        <w:t>ho spôsobu regulácie ceny tepla</w:t>
      </w:r>
      <w:r w:rsidR="005957C3">
        <w:t xml:space="preserve"> </w:t>
      </w:r>
      <w:r w:rsidR="005957C3" w:rsidRPr="0034619E">
        <w:t xml:space="preserve">nepriaznivý ekonomický </w:t>
      </w:r>
      <w:r w:rsidR="007262C1">
        <w:t>vplyv</w:t>
      </w:r>
      <w:r w:rsidR="005957C3" w:rsidRPr="0034619E">
        <w:t xml:space="preserve"> </w:t>
      </w:r>
      <w:r w:rsidR="005957C3">
        <w:t>na žiadateľa</w:t>
      </w:r>
      <w:r w:rsidR="00AA08E0">
        <w:t>, keďže</w:t>
      </w:r>
      <w:r w:rsidR="00C837C2">
        <w:t> </w:t>
      </w:r>
      <w:r w:rsidR="00AA08E0">
        <w:t>vznikajú značné náklady na straty, ktoré</w:t>
      </w:r>
      <w:r w:rsidR="005C796E">
        <w:t xml:space="preserve"> si nemôže uplatniť v</w:t>
      </w:r>
      <w:r w:rsidR="00F22BAC">
        <w:t> </w:t>
      </w:r>
      <w:r w:rsidR="005C796E">
        <w:t xml:space="preserve">rámci </w:t>
      </w:r>
      <w:r w:rsidR="00737909">
        <w:t xml:space="preserve">tzv. ekonomicky </w:t>
      </w:r>
      <w:r w:rsidR="005C796E">
        <w:t>oprávnených nákladov</w:t>
      </w:r>
      <w:r w:rsidR="00737909">
        <w:t>. Tým tieto straty znižujú</w:t>
      </w:r>
      <w:r w:rsidR="006115E7">
        <w:t xml:space="preserve"> </w:t>
      </w:r>
      <w:r w:rsidR="00737909">
        <w:t>zisk</w:t>
      </w:r>
      <w:r w:rsidR="006115E7">
        <w:t>, resp. cash-</w:t>
      </w:r>
      <w:proofErr w:type="spellStart"/>
      <w:r w:rsidR="006115E7">
        <w:t>flow</w:t>
      </w:r>
      <w:proofErr w:type="spellEnd"/>
      <w:r w:rsidR="00737909">
        <w:t xml:space="preserve"> žiadateľa.</w:t>
      </w:r>
      <w:r w:rsidR="00DA443A">
        <w:t xml:space="preserve"> Okrem uvedeného na zabezpečenie prevádzky rozvodov tepla v posledných rokoch neúmerne narástli </w:t>
      </w:r>
      <w:r w:rsidR="002007E1">
        <w:t xml:space="preserve">výdavky </w:t>
      </w:r>
      <w:r w:rsidR="00DA443A">
        <w:t xml:space="preserve">na ich opravu a údržbu. </w:t>
      </w:r>
    </w:p>
    <w:p w14:paraId="31FC28D5" w14:textId="5221AB55" w:rsidR="00AA08E0" w:rsidRPr="0034619E" w:rsidRDefault="00AA08E0" w:rsidP="0034619E">
      <w:pPr>
        <w:pStyle w:val="bodytext"/>
        <w:jc w:val="both"/>
      </w:pPr>
      <w:r w:rsidRPr="0034619E">
        <w:t>Prevádzka</w:t>
      </w:r>
      <w:r>
        <w:t xml:space="preserve"> takýchto</w:t>
      </w:r>
      <w:r w:rsidRPr="0034619E">
        <w:t xml:space="preserve"> rozvodov tepla je</w:t>
      </w:r>
      <w:r w:rsidR="005957C3">
        <w:t xml:space="preserve"> teda</w:t>
      </w:r>
      <w:r w:rsidRPr="0034619E">
        <w:t xml:space="preserve"> finančne veľmi náročná a komplexné riešenie je spojené s</w:t>
      </w:r>
      <w:r w:rsidR="00F22BAC">
        <w:t> </w:t>
      </w:r>
      <w:r w:rsidRPr="0034619E">
        <w:t>nevyhnutnou investíciou</w:t>
      </w:r>
      <w:r>
        <w:t>.</w:t>
      </w:r>
    </w:p>
    <w:p w14:paraId="31B74461" w14:textId="370FDF88" w:rsidR="00AA08E0" w:rsidRDefault="00AA08E0" w:rsidP="00AA08E0">
      <w:pPr>
        <w:pStyle w:val="bodytext"/>
        <w:jc w:val="both"/>
      </w:pPr>
      <w:r w:rsidRPr="005957C3">
        <w:t xml:space="preserve">Vzhľadom na uvedené je v záujme žiadateľa </w:t>
      </w:r>
      <w:r w:rsidR="005957C3" w:rsidRPr="005957C3">
        <w:t>realizovať obnovu</w:t>
      </w:r>
      <w:r w:rsidRPr="005957C3">
        <w:t xml:space="preserve"> sústavy CZT a to formou rekonštrukcie a modernizácie podzemných rozvodov tepla.</w:t>
      </w:r>
    </w:p>
    <w:p w14:paraId="1315B6BF" w14:textId="77777777" w:rsidR="003C2BDC" w:rsidRPr="0034619E" w:rsidRDefault="003C2BDC" w:rsidP="0034619E">
      <w:pPr>
        <w:pStyle w:val="Default"/>
        <w:jc w:val="both"/>
        <w:rPr>
          <w:rFonts w:ascii="Times New Roman" w:hAnsi="Times New Roman" w:cs="Times New Roman"/>
          <w:b/>
          <w:bCs/>
          <w:color w:val="auto"/>
        </w:rPr>
      </w:pPr>
    </w:p>
    <w:p w14:paraId="431085C5" w14:textId="5DC8383B" w:rsidR="005D2D17" w:rsidRPr="00D3421C" w:rsidRDefault="005D2D17" w:rsidP="0034619E">
      <w:pPr>
        <w:pStyle w:val="Default"/>
        <w:jc w:val="both"/>
        <w:rPr>
          <w:rFonts w:ascii="Times New Roman" w:hAnsi="Times New Roman" w:cs="Times New Roman"/>
          <w:b/>
          <w:bCs/>
          <w:color w:val="auto"/>
        </w:rPr>
      </w:pPr>
      <w:r w:rsidRPr="00D3421C">
        <w:rPr>
          <w:rFonts w:ascii="Times New Roman" w:hAnsi="Times New Roman" w:cs="Times New Roman"/>
          <w:b/>
          <w:bCs/>
          <w:color w:val="auto"/>
        </w:rPr>
        <w:t>Predmet projektu</w:t>
      </w:r>
    </w:p>
    <w:p w14:paraId="6BE89BDF" w14:textId="3FD16E05" w:rsidR="00623C3F" w:rsidRDefault="00623C3F" w:rsidP="00623C3F">
      <w:pPr>
        <w:pStyle w:val="Default"/>
        <w:spacing w:before="120"/>
        <w:jc w:val="both"/>
        <w:rPr>
          <w:rFonts w:ascii="Times New Roman" w:hAnsi="Times New Roman" w:cs="Times New Roman"/>
          <w:color w:val="auto"/>
        </w:rPr>
      </w:pPr>
      <w:r w:rsidRPr="0034619E">
        <w:rPr>
          <w:rFonts w:ascii="Times New Roman" w:hAnsi="Times New Roman" w:cs="Times New Roman"/>
          <w:color w:val="auto"/>
          <w:u w:val="single"/>
        </w:rPr>
        <w:t>Cieľom projektu je</w:t>
      </w:r>
      <w:r w:rsidRPr="0034619E">
        <w:rPr>
          <w:rFonts w:ascii="Times New Roman" w:hAnsi="Times New Roman" w:cs="Times New Roman"/>
          <w:color w:val="auto"/>
        </w:rPr>
        <w:t xml:space="preserve">: </w:t>
      </w:r>
      <w:r w:rsidRPr="0034619E">
        <w:rPr>
          <w:rFonts w:ascii="Times New Roman" w:hAnsi="Times New Roman" w:cs="Times New Roman"/>
        </w:rPr>
        <w:t xml:space="preserve">zabezpečiť </w:t>
      </w:r>
      <w:r w:rsidR="007262C1">
        <w:rPr>
          <w:rFonts w:ascii="Times New Roman" w:hAnsi="Times New Roman" w:cs="Times New Roman"/>
        </w:rPr>
        <w:t>modernizáciu</w:t>
      </w:r>
      <w:r w:rsidRPr="0034619E">
        <w:rPr>
          <w:rFonts w:ascii="Times New Roman" w:hAnsi="Times New Roman" w:cs="Times New Roman"/>
          <w:color w:val="auto"/>
        </w:rPr>
        <w:t xml:space="preserve"> systém</w:t>
      </w:r>
      <w:r>
        <w:rPr>
          <w:rFonts w:ascii="Times New Roman" w:hAnsi="Times New Roman" w:cs="Times New Roman"/>
          <w:color w:val="auto"/>
        </w:rPr>
        <w:t>u CZT v</w:t>
      </w:r>
      <w:r w:rsidR="00754937">
        <w:rPr>
          <w:rFonts w:ascii="Times New Roman" w:hAnsi="Times New Roman" w:cs="Times New Roman"/>
          <w:color w:val="auto"/>
        </w:rPr>
        <w:t> </w:t>
      </w:r>
      <w:r>
        <w:rPr>
          <w:rFonts w:ascii="Times New Roman" w:hAnsi="Times New Roman" w:cs="Times New Roman"/>
          <w:color w:val="auto"/>
        </w:rPr>
        <w:t>meste</w:t>
      </w:r>
      <w:r w:rsidR="00754937">
        <w:rPr>
          <w:rFonts w:ascii="Times New Roman" w:hAnsi="Times New Roman" w:cs="Times New Roman"/>
          <w:color w:val="auto"/>
        </w:rPr>
        <w:t xml:space="preserve"> formou rekonštrukcie a modernizácie rozvodov tepla</w:t>
      </w:r>
      <w:r w:rsidR="004332EB">
        <w:rPr>
          <w:rFonts w:ascii="Times New Roman" w:hAnsi="Times New Roman" w:cs="Times New Roman"/>
          <w:color w:val="auto"/>
        </w:rPr>
        <w:t xml:space="preserve"> </w:t>
      </w:r>
      <w:r w:rsidR="00F22BAC">
        <w:rPr>
          <w:rFonts w:ascii="Times New Roman" w:hAnsi="Times New Roman" w:cs="Times New Roman"/>
          <w:color w:val="auto"/>
        </w:rPr>
        <w:t xml:space="preserve">na ÚK </w:t>
      </w:r>
      <w:r w:rsidR="004332EB">
        <w:rPr>
          <w:rFonts w:ascii="Times New Roman" w:hAnsi="Times New Roman" w:cs="Times New Roman"/>
          <w:color w:val="auto"/>
        </w:rPr>
        <w:t>a TV</w:t>
      </w:r>
      <w:r w:rsidR="00754937">
        <w:rPr>
          <w:rFonts w:ascii="Times New Roman" w:hAnsi="Times New Roman" w:cs="Times New Roman"/>
          <w:color w:val="auto"/>
        </w:rPr>
        <w:t xml:space="preserve"> v</w:t>
      </w:r>
      <w:r w:rsidR="00C15B14">
        <w:rPr>
          <w:rFonts w:ascii="Times New Roman" w:hAnsi="Times New Roman" w:cs="Times New Roman"/>
          <w:color w:val="auto"/>
        </w:rPr>
        <w:t xml:space="preserve"> zásobovacom </w:t>
      </w:r>
      <w:r w:rsidR="00754937">
        <w:rPr>
          <w:rFonts w:ascii="Times New Roman" w:hAnsi="Times New Roman" w:cs="Times New Roman"/>
          <w:color w:val="auto"/>
        </w:rPr>
        <w:t xml:space="preserve">okruhu </w:t>
      </w:r>
      <w:proofErr w:type="spellStart"/>
      <w:r w:rsidR="00754937">
        <w:rPr>
          <w:rFonts w:ascii="Times New Roman" w:hAnsi="Times New Roman" w:cs="Times New Roman"/>
          <w:color w:val="auto"/>
        </w:rPr>
        <w:t>biomasovej</w:t>
      </w:r>
      <w:proofErr w:type="spellEnd"/>
      <w:r w:rsidR="00754937">
        <w:rPr>
          <w:rFonts w:ascii="Times New Roman" w:hAnsi="Times New Roman" w:cs="Times New Roman"/>
          <w:color w:val="auto"/>
        </w:rPr>
        <w:t xml:space="preserve"> kotolne.</w:t>
      </w:r>
    </w:p>
    <w:p w14:paraId="68FBAA90" w14:textId="77777777" w:rsidR="00E94AAA" w:rsidRDefault="00E94AAA" w:rsidP="00623C3F">
      <w:pPr>
        <w:pStyle w:val="Default"/>
        <w:spacing w:before="120"/>
        <w:jc w:val="both"/>
        <w:rPr>
          <w:rFonts w:ascii="Times New Roman" w:hAnsi="Times New Roman" w:cs="Times New Roman"/>
          <w:color w:val="auto"/>
        </w:rPr>
      </w:pPr>
    </w:p>
    <w:p w14:paraId="77FE807C" w14:textId="77777777" w:rsidR="00D3421C" w:rsidRDefault="00A471F5" w:rsidP="0034619E">
      <w:pPr>
        <w:pStyle w:val="Default"/>
        <w:jc w:val="both"/>
        <w:rPr>
          <w:rFonts w:ascii="Times New Roman" w:hAnsi="Times New Roman" w:cs="Times New Roman"/>
          <w:color w:val="auto"/>
        </w:rPr>
      </w:pPr>
      <w:r w:rsidRPr="0034619E">
        <w:rPr>
          <w:rFonts w:ascii="Times New Roman" w:hAnsi="Times New Roman" w:cs="Times New Roman"/>
          <w:color w:val="auto"/>
        </w:rPr>
        <w:t xml:space="preserve">Na základe výsledkov </w:t>
      </w:r>
      <w:r w:rsidR="00E57544" w:rsidRPr="0034619E">
        <w:rPr>
          <w:rFonts w:ascii="Times New Roman" w:hAnsi="Times New Roman" w:cs="Times New Roman"/>
          <w:color w:val="auto"/>
        </w:rPr>
        <w:t>z</w:t>
      </w:r>
      <w:r w:rsidRPr="0034619E">
        <w:rPr>
          <w:rFonts w:ascii="Times New Roman" w:hAnsi="Times New Roman" w:cs="Times New Roman"/>
          <w:color w:val="auto"/>
        </w:rPr>
        <w:t xml:space="preserve"> energetického auditu, s cieľom zabezpečiť naplnenie požiadaviek energetickej efektívnosti, je navrhovaná realizácia nasledovných opatrení:</w:t>
      </w:r>
    </w:p>
    <w:p w14:paraId="0EBE94B7" w14:textId="77777777" w:rsidR="007262C1" w:rsidRDefault="007262C1" w:rsidP="0034619E">
      <w:pPr>
        <w:pStyle w:val="Default"/>
        <w:jc w:val="both"/>
        <w:rPr>
          <w:rFonts w:ascii="Times New Roman" w:hAnsi="Times New Roman" w:cs="Times New Roman"/>
          <w:color w:val="auto"/>
        </w:rPr>
      </w:pPr>
    </w:p>
    <w:p w14:paraId="411FA8A6" w14:textId="355F652B" w:rsidR="00A471F5" w:rsidRPr="0034619E" w:rsidRDefault="00261FE8" w:rsidP="0034619E">
      <w:pPr>
        <w:pStyle w:val="Default"/>
        <w:numPr>
          <w:ilvl w:val="0"/>
          <w:numId w:val="18"/>
        </w:numPr>
        <w:spacing w:after="36"/>
        <w:jc w:val="both"/>
        <w:rPr>
          <w:rFonts w:ascii="Times New Roman" w:hAnsi="Times New Roman" w:cs="Times New Roman"/>
          <w:color w:val="auto"/>
        </w:rPr>
      </w:pPr>
      <w:r>
        <w:rPr>
          <w:rFonts w:ascii="Times New Roman" w:hAnsi="Times New Roman" w:cs="Times New Roman"/>
          <w:color w:val="auto"/>
        </w:rPr>
        <w:t>v</w:t>
      </w:r>
      <w:r w:rsidR="00E57544" w:rsidRPr="00D3421C">
        <w:rPr>
          <w:rFonts w:ascii="Times New Roman" w:hAnsi="Times New Roman" w:cs="Times New Roman"/>
          <w:color w:val="auto"/>
        </w:rPr>
        <w:t>ýmena a</w:t>
      </w:r>
      <w:r w:rsidR="005041C1" w:rsidRPr="00D3421C">
        <w:rPr>
          <w:rFonts w:ascii="Times New Roman" w:hAnsi="Times New Roman" w:cs="Times New Roman"/>
          <w:color w:val="auto"/>
        </w:rPr>
        <w:t> </w:t>
      </w:r>
      <w:r w:rsidR="00E57544" w:rsidRPr="00D3421C">
        <w:rPr>
          <w:rFonts w:ascii="Times New Roman" w:hAnsi="Times New Roman" w:cs="Times New Roman"/>
          <w:color w:val="auto"/>
        </w:rPr>
        <w:t>modernizácia</w:t>
      </w:r>
      <w:r w:rsidR="005041C1" w:rsidRPr="00D3421C">
        <w:rPr>
          <w:rFonts w:ascii="Times New Roman" w:hAnsi="Times New Roman" w:cs="Times New Roman"/>
          <w:color w:val="auto"/>
        </w:rPr>
        <w:t xml:space="preserve"> </w:t>
      </w:r>
      <w:r w:rsidR="00BE5FD2" w:rsidRPr="00D3421C">
        <w:rPr>
          <w:rFonts w:ascii="Times New Roman" w:hAnsi="Times New Roman" w:cs="Times New Roman"/>
          <w:color w:val="auto"/>
        </w:rPr>
        <w:t>existujúc</w:t>
      </w:r>
      <w:r w:rsidR="00BE5FD2">
        <w:rPr>
          <w:rFonts w:ascii="Times New Roman" w:hAnsi="Times New Roman" w:cs="Times New Roman"/>
          <w:color w:val="auto"/>
        </w:rPr>
        <w:t>eho</w:t>
      </w:r>
      <w:r w:rsidR="00BE5FD2" w:rsidRPr="00D3421C">
        <w:rPr>
          <w:rFonts w:ascii="Times New Roman" w:hAnsi="Times New Roman" w:cs="Times New Roman"/>
          <w:color w:val="auto"/>
        </w:rPr>
        <w:t xml:space="preserve"> </w:t>
      </w:r>
      <w:r w:rsidR="00C15B14" w:rsidRPr="00D3421C">
        <w:rPr>
          <w:rFonts w:ascii="Times New Roman" w:hAnsi="Times New Roman" w:cs="Times New Roman"/>
          <w:color w:val="auto"/>
        </w:rPr>
        <w:t>štvorrúrov</w:t>
      </w:r>
      <w:r w:rsidR="00C15B14">
        <w:rPr>
          <w:rFonts w:ascii="Times New Roman" w:hAnsi="Times New Roman" w:cs="Times New Roman"/>
          <w:color w:val="auto"/>
        </w:rPr>
        <w:t xml:space="preserve">ého </w:t>
      </w:r>
      <w:r w:rsidR="00E57544" w:rsidRPr="00D3421C">
        <w:rPr>
          <w:rFonts w:ascii="Times New Roman" w:hAnsi="Times New Roman" w:cs="Times New Roman"/>
          <w:color w:val="auto"/>
        </w:rPr>
        <w:t>rozvod</w:t>
      </w:r>
      <w:r w:rsidR="00C15B14">
        <w:rPr>
          <w:rFonts w:ascii="Times New Roman" w:hAnsi="Times New Roman" w:cs="Times New Roman"/>
          <w:color w:val="auto"/>
        </w:rPr>
        <w:t>u</w:t>
      </w:r>
      <w:r w:rsidR="00E57544" w:rsidRPr="00D3421C">
        <w:rPr>
          <w:rFonts w:ascii="Times New Roman" w:hAnsi="Times New Roman" w:cs="Times New Roman"/>
          <w:color w:val="auto"/>
        </w:rPr>
        <w:t xml:space="preserve"> tepla</w:t>
      </w:r>
      <w:r w:rsidR="005957C3">
        <w:rPr>
          <w:rFonts w:ascii="Times New Roman" w:hAnsi="Times New Roman" w:cs="Times New Roman"/>
          <w:color w:val="auto"/>
        </w:rPr>
        <w:t>,</w:t>
      </w:r>
    </w:p>
    <w:p w14:paraId="7695C8BC" w14:textId="77777777" w:rsidR="00A471F5" w:rsidRPr="0085267E" w:rsidRDefault="00FC0FB6" w:rsidP="0034619E">
      <w:pPr>
        <w:pStyle w:val="Default"/>
        <w:numPr>
          <w:ilvl w:val="0"/>
          <w:numId w:val="18"/>
        </w:numPr>
        <w:spacing w:after="36"/>
        <w:jc w:val="both"/>
        <w:rPr>
          <w:rFonts w:ascii="Times New Roman" w:hAnsi="Times New Roman" w:cs="Times New Roman"/>
          <w:color w:val="auto"/>
        </w:rPr>
      </w:pPr>
      <w:r w:rsidRPr="0085267E">
        <w:rPr>
          <w:rFonts w:ascii="Times New Roman" w:hAnsi="Times New Roman" w:cs="Times New Roman"/>
        </w:rPr>
        <w:t>inštalácia nových obehových čerpadiel</w:t>
      </w:r>
      <w:r w:rsidR="005957C3">
        <w:rPr>
          <w:rFonts w:ascii="Times New Roman" w:hAnsi="Times New Roman" w:cs="Times New Roman"/>
        </w:rPr>
        <w:t>,</w:t>
      </w:r>
    </w:p>
    <w:p w14:paraId="6B42CBBB" w14:textId="77777777" w:rsidR="00E57544" w:rsidRDefault="00544EEC" w:rsidP="0034619E">
      <w:pPr>
        <w:pStyle w:val="Default"/>
        <w:numPr>
          <w:ilvl w:val="0"/>
          <w:numId w:val="18"/>
        </w:numPr>
        <w:spacing w:after="36"/>
        <w:jc w:val="both"/>
        <w:rPr>
          <w:rFonts w:ascii="Times New Roman" w:hAnsi="Times New Roman" w:cs="Times New Roman"/>
          <w:color w:val="auto"/>
        </w:rPr>
      </w:pPr>
      <w:r w:rsidRPr="0034619E">
        <w:rPr>
          <w:rFonts w:ascii="Times New Roman" w:hAnsi="Times New Roman" w:cs="Times New Roman"/>
          <w:color w:val="auto"/>
        </w:rPr>
        <w:t>n</w:t>
      </w:r>
      <w:r w:rsidR="00E57544" w:rsidRPr="0034619E">
        <w:rPr>
          <w:rFonts w:ascii="Times New Roman" w:hAnsi="Times New Roman" w:cs="Times New Roman"/>
          <w:color w:val="auto"/>
        </w:rPr>
        <w:t>ový riadiaci a monitorovací systém súvisiaci s rekonštrukciou rozvodov tepla</w:t>
      </w:r>
      <w:r w:rsidR="005041C1" w:rsidRPr="0034619E">
        <w:rPr>
          <w:rFonts w:ascii="Times New Roman" w:hAnsi="Times New Roman" w:cs="Times New Roman"/>
          <w:color w:val="auto"/>
        </w:rPr>
        <w:t>.</w:t>
      </w:r>
    </w:p>
    <w:p w14:paraId="405BDBCA" w14:textId="77777777" w:rsidR="007262C1" w:rsidRDefault="007262C1" w:rsidP="00754937">
      <w:pPr>
        <w:autoSpaceDE w:val="0"/>
        <w:autoSpaceDN w:val="0"/>
        <w:adjustRightInd w:val="0"/>
        <w:spacing w:after="0" w:line="240" w:lineRule="auto"/>
        <w:jc w:val="both"/>
        <w:rPr>
          <w:rFonts w:ascii="Times New Roman" w:hAnsi="Times New Roman" w:cs="Times New Roman"/>
          <w:sz w:val="24"/>
          <w:szCs w:val="24"/>
          <w:u w:val="single"/>
        </w:rPr>
      </w:pPr>
    </w:p>
    <w:p w14:paraId="7C8EB373" w14:textId="27B9017B" w:rsidR="00754937" w:rsidRDefault="00754937" w:rsidP="0075493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Technické </w:t>
      </w:r>
      <w:r w:rsidR="004332EB">
        <w:rPr>
          <w:rFonts w:ascii="Times New Roman" w:hAnsi="Times New Roman" w:cs="Times New Roman"/>
          <w:sz w:val="24"/>
          <w:szCs w:val="24"/>
          <w:u w:val="single"/>
        </w:rPr>
        <w:t>vyhot</w:t>
      </w:r>
      <w:r w:rsidR="00BE5FD2">
        <w:rPr>
          <w:rFonts w:ascii="Times New Roman" w:hAnsi="Times New Roman" w:cs="Times New Roman"/>
          <w:sz w:val="24"/>
          <w:szCs w:val="24"/>
          <w:u w:val="single"/>
        </w:rPr>
        <w:t>o</w:t>
      </w:r>
      <w:r w:rsidR="004332EB">
        <w:rPr>
          <w:rFonts w:ascii="Times New Roman" w:hAnsi="Times New Roman" w:cs="Times New Roman"/>
          <w:sz w:val="24"/>
          <w:szCs w:val="24"/>
          <w:u w:val="single"/>
        </w:rPr>
        <w:t>venie</w:t>
      </w:r>
    </w:p>
    <w:p w14:paraId="09873FFC" w14:textId="77777777" w:rsidR="00754937" w:rsidRPr="00261FE8" w:rsidRDefault="00754937" w:rsidP="00754937">
      <w:pPr>
        <w:autoSpaceDE w:val="0"/>
        <w:autoSpaceDN w:val="0"/>
        <w:adjustRightInd w:val="0"/>
        <w:spacing w:after="0" w:line="240" w:lineRule="auto"/>
        <w:jc w:val="both"/>
        <w:rPr>
          <w:rFonts w:ascii="Times New Roman" w:hAnsi="Times New Roman" w:cs="Times New Roman"/>
          <w:sz w:val="24"/>
          <w:szCs w:val="24"/>
          <w:u w:val="single"/>
        </w:rPr>
      </w:pPr>
    </w:p>
    <w:p w14:paraId="24AE6E1B" w14:textId="60768A55" w:rsidR="00754937" w:rsidRDefault="00F94EAF" w:rsidP="007549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Klasické r</w:t>
      </w:r>
      <w:r w:rsidR="00754937" w:rsidRPr="00D3421C">
        <w:rPr>
          <w:rFonts w:ascii="Times New Roman" w:hAnsi="Times New Roman" w:cs="Times New Roman"/>
          <w:sz w:val="24"/>
          <w:szCs w:val="24"/>
        </w:rPr>
        <w:t>ozvody tepla</w:t>
      </w:r>
      <w:r>
        <w:rPr>
          <w:rFonts w:ascii="Times New Roman" w:hAnsi="Times New Roman" w:cs="Times New Roman"/>
          <w:sz w:val="24"/>
          <w:szCs w:val="24"/>
        </w:rPr>
        <w:t xml:space="preserve"> na ÚK a rozvody TV</w:t>
      </w:r>
      <w:r w:rsidR="00754937">
        <w:rPr>
          <w:rFonts w:ascii="Times New Roman" w:hAnsi="Times New Roman" w:cs="Times New Roman"/>
          <w:sz w:val="24"/>
          <w:szCs w:val="24"/>
        </w:rPr>
        <w:t xml:space="preserve"> </w:t>
      </w:r>
      <w:r w:rsidR="00754937" w:rsidRPr="00D3421C">
        <w:rPr>
          <w:rFonts w:ascii="Times New Roman" w:hAnsi="Times New Roman" w:cs="Times New Roman"/>
          <w:sz w:val="24"/>
          <w:szCs w:val="24"/>
        </w:rPr>
        <w:t>budú demontované a nahradené novým</w:t>
      </w:r>
      <w:r w:rsidR="00754937" w:rsidRPr="00261FE8">
        <w:rPr>
          <w:rFonts w:ascii="Times New Roman" w:hAnsi="Times New Roman" w:cs="Times New Roman"/>
          <w:sz w:val="24"/>
          <w:szCs w:val="24"/>
        </w:rPr>
        <w:t xml:space="preserve"> štvorrúrovým </w:t>
      </w:r>
      <w:r w:rsidR="004332EB">
        <w:rPr>
          <w:rFonts w:ascii="Times New Roman" w:hAnsi="Times New Roman" w:cs="Times New Roman"/>
          <w:sz w:val="24"/>
          <w:szCs w:val="24"/>
        </w:rPr>
        <w:t xml:space="preserve">rozvodom s použitím </w:t>
      </w:r>
      <w:proofErr w:type="spellStart"/>
      <w:r w:rsidR="004332EB">
        <w:rPr>
          <w:rFonts w:ascii="Times New Roman" w:hAnsi="Times New Roman" w:cs="Times New Roman"/>
          <w:sz w:val="24"/>
          <w:szCs w:val="24"/>
        </w:rPr>
        <w:t>predizolovaných</w:t>
      </w:r>
      <w:proofErr w:type="spellEnd"/>
      <w:r w:rsidR="004332EB">
        <w:rPr>
          <w:rFonts w:ascii="Times New Roman" w:hAnsi="Times New Roman" w:cs="Times New Roman"/>
          <w:sz w:val="24"/>
          <w:szCs w:val="24"/>
        </w:rPr>
        <w:t xml:space="preserve"> potrubí,</w:t>
      </w:r>
      <w:r w:rsidR="00754937" w:rsidRPr="00261FE8">
        <w:rPr>
          <w:rFonts w:ascii="Times New Roman" w:hAnsi="Times New Roman" w:cs="Times New Roman"/>
          <w:sz w:val="24"/>
          <w:szCs w:val="24"/>
        </w:rPr>
        <w:t xml:space="preserve"> budú inštalované nové obehové čerpadlá a</w:t>
      </w:r>
      <w:r>
        <w:rPr>
          <w:rFonts w:ascii="Times New Roman" w:hAnsi="Times New Roman" w:cs="Times New Roman"/>
          <w:sz w:val="24"/>
          <w:szCs w:val="24"/>
        </w:rPr>
        <w:t xml:space="preserve"> taktiež </w:t>
      </w:r>
      <w:r w:rsidR="00B72CEC">
        <w:rPr>
          <w:rFonts w:ascii="Times New Roman" w:hAnsi="Times New Roman" w:cs="Times New Roman"/>
          <w:sz w:val="24"/>
          <w:szCs w:val="24"/>
        </w:rPr>
        <w:t>riadiaci a monitorovací</w:t>
      </w:r>
      <w:r w:rsidR="004332EB">
        <w:rPr>
          <w:rFonts w:ascii="Times New Roman" w:hAnsi="Times New Roman" w:cs="Times New Roman"/>
          <w:sz w:val="24"/>
          <w:szCs w:val="24"/>
        </w:rPr>
        <w:t xml:space="preserve"> systém</w:t>
      </w:r>
      <w:r w:rsidR="00754937" w:rsidRPr="00261FE8">
        <w:rPr>
          <w:rFonts w:ascii="Times New Roman" w:hAnsi="Times New Roman" w:cs="Times New Roman"/>
          <w:sz w:val="24"/>
          <w:szCs w:val="24"/>
        </w:rPr>
        <w:t xml:space="preserve">. </w:t>
      </w:r>
      <w:r w:rsidR="00754937" w:rsidRPr="00D3421C">
        <w:rPr>
          <w:rFonts w:ascii="Times New Roman" w:hAnsi="Times New Roman" w:cs="Times New Roman"/>
          <w:sz w:val="24"/>
          <w:szCs w:val="24"/>
        </w:rPr>
        <w:t xml:space="preserve">Rozhodujúcim prostriedkom na dosiahnutie </w:t>
      </w:r>
      <w:r w:rsidR="00754937">
        <w:rPr>
          <w:rFonts w:ascii="Times New Roman" w:hAnsi="Times New Roman" w:cs="Times New Roman"/>
          <w:sz w:val="24"/>
          <w:szCs w:val="24"/>
        </w:rPr>
        <w:t>vyššej účinnosti rozvodov tepla</w:t>
      </w:r>
      <w:r w:rsidR="00754937" w:rsidRPr="0034619E">
        <w:rPr>
          <w:rFonts w:ascii="Times New Roman" w:hAnsi="Times New Roman" w:cs="Times New Roman"/>
          <w:sz w:val="24"/>
          <w:szCs w:val="24"/>
        </w:rPr>
        <w:t xml:space="preserve"> je voľba potrubného materiálu.</w:t>
      </w:r>
    </w:p>
    <w:p w14:paraId="52C2C731" w14:textId="77777777" w:rsidR="00754937" w:rsidRDefault="00754937" w:rsidP="00754937">
      <w:pPr>
        <w:autoSpaceDE w:val="0"/>
        <w:autoSpaceDN w:val="0"/>
        <w:adjustRightInd w:val="0"/>
        <w:spacing w:after="0" w:line="240" w:lineRule="auto"/>
        <w:jc w:val="both"/>
        <w:rPr>
          <w:rFonts w:ascii="Times New Roman" w:hAnsi="Times New Roman" w:cs="Times New Roman"/>
          <w:sz w:val="24"/>
          <w:szCs w:val="24"/>
        </w:rPr>
      </w:pPr>
    </w:p>
    <w:p w14:paraId="15608449" w14:textId="77777777" w:rsidR="00754937" w:rsidRDefault="00754937" w:rsidP="00754937">
      <w:pPr>
        <w:autoSpaceDE w:val="0"/>
        <w:autoSpaceDN w:val="0"/>
        <w:adjustRightInd w:val="0"/>
        <w:spacing w:after="0" w:line="240" w:lineRule="auto"/>
        <w:jc w:val="both"/>
        <w:rPr>
          <w:rFonts w:ascii="Times New Roman" w:hAnsi="Times New Roman" w:cs="Times New Roman"/>
          <w:sz w:val="24"/>
          <w:szCs w:val="24"/>
        </w:rPr>
      </w:pPr>
      <w:r w:rsidRPr="0034619E">
        <w:rPr>
          <w:rFonts w:ascii="Times New Roman" w:hAnsi="Times New Roman" w:cs="Times New Roman"/>
          <w:sz w:val="24"/>
          <w:szCs w:val="24"/>
        </w:rPr>
        <w:t xml:space="preserve">V projekte je navrhovaný </w:t>
      </w:r>
      <w:proofErr w:type="spellStart"/>
      <w:r w:rsidRPr="0034619E">
        <w:rPr>
          <w:rFonts w:ascii="Times New Roman" w:hAnsi="Times New Roman" w:cs="Times New Roman"/>
          <w:sz w:val="24"/>
          <w:szCs w:val="24"/>
        </w:rPr>
        <w:t>predizolovaný</w:t>
      </w:r>
      <w:proofErr w:type="spellEnd"/>
      <w:r w:rsidRPr="0034619E">
        <w:rPr>
          <w:rFonts w:ascii="Times New Roman" w:hAnsi="Times New Roman" w:cs="Times New Roman"/>
          <w:sz w:val="24"/>
          <w:szCs w:val="24"/>
        </w:rPr>
        <w:t xml:space="preserve"> potrubný systém zahŕňajúci viaceré nasledujúce výhody</w:t>
      </w:r>
      <w:r>
        <w:rPr>
          <w:rFonts w:ascii="Times New Roman" w:hAnsi="Times New Roman" w:cs="Times New Roman"/>
          <w:sz w:val="24"/>
          <w:szCs w:val="24"/>
        </w:rPr>
        <w:t>:</w:t>
      </w:r>
    </w:p>
    <w:p w14:paraId="32BFA40F" w14:textId="77777777" w:rsidR="00754937" w:rsidRDefault="00754937" w:rsidP="00754937">
      <w:pPr>
        <w:autoSpaceDE w:val="0"/>
        <w:autoSpaceDN w:val="0"/>
        <w:adjustRightInd w:val="0"/>
        <w:spacing w:after="0" w:line="240" w:lineRule="auto"/>
        <w:jc w:val="both"/>
        <w:rPr>
          <w:rFonts w:ascii="Times New Roman" w:hAnsi="Times New Roman" w:cs="Times New Roman"/>
          <w:sz w:val="24"/>
          <w:szCs w:val="24"/>
        </w:rPr>
      </w:pPr>
    </w:p>
    <w:p w14:paraId="7D05AE7C" w14:textId="77777777" w:rsidR="00754937" w:rsidRPr="00754937" w:rsidRDefault="00754937" w:rsidP="00754937">
      <w:pPr>
        <w:pStyle w:val="Odsekzoznamu"/>
        <w:numPr>
          <w:ilvl w:val="0"/>
          <w:numId w:val="21"/>
        </w:numPr>
        <w:autoSpaceDE w:val="0"/>
        <w:autoSpaceDN w:val="0"/>
        <w:adjustRightInd w:val="0"/>
        <w:spacing w:after="0" w:line="240" w:lineRule="auto"/>
        <w:jc w:val="both"/>
        <w:rPr>
          <w:rFonts w:ascii="Times New Roman" w:hAnsi="Times New Roman" w:cs="Times New Roman"/>
          <w:sz w:val="24"/>
          <w:szCs w:val="24"/>
        </w:rPr>
      </w:pPr>
      <w:r w:rsidRPr="00754937">
        <w:rPr>
          <w:rFonts w:ascii="Times New Roman" w:hAnsi="Times New Roman" w:cs="Times New Roman"/>
          <w:sz w:val="24"/>
          <w:szCs w:val="24"/>
        </w:rPr>
        <w:t xml:space="preserve">kvalitná tepelná izolácia potrubí realizovaná pri výrobe </w:t>
      </w:r>
      <w:r>
        <w:rPr>
          <w:rFonts w:ascii="Times New Roman" w:hAnsi="Times New Roman" w:cs="Times New Roman"/>
          <w:sz w:val="24"/>
          <w:szCs w:val="24"/>
        </w:rPr>
        <w:t>(</w:t>
      </w:r>
      <w:r w:rsidRPr="00754937">
        <w:rPr>
          <w:rFonts w:ascii="Times New Roman" w:hAnsi="Times New Roman" w:cs="Times New Roman"/>
          <w:sz w:val="24"/>
          <w:szCs w:val="24"/>
        </w:rPr>
        <w:t xml:space="preserve">na </w:t>
      </w:r>
      <w:r>
        <w:rPr>
          <w:rFonts w:ascii="Times New Roman" w:hAnsi="Times New Roman" w:cs="Times New Roman"/>
          <w:sz w:val="24"/>
          <w:szCs w:val="24"/>
        </w:rPr>
        <w:t>stavbe iba doizolovanie spojov),</w:t>
      </w:r>
    </w:p>
    <w:p w14:paraId="5E03BF7C" w14:textId="41ACE477" w:rsidR="00754937" w:rsidRPr="00754937" w:rsidRDefault="00754937" w:rsidP="00754937">
      <w:pPr>
        <w:pStyle w:val="Odsekzoznamu"/>
        <w:numPr>
          <w:ilvl w:val="0"/>
          <w:numId w:val="21"/>
        </w:numPr>
        <w:autoSpaceDE w:val="0"/>
        <w:autoSpaceDN w:val="0"/>
        <w:adjustRightInd w:val="0"/>
        <w:spacing w:after="0" w:line="240" w:lineRule="auto"/>
        <w:jc w:val="both"/>
        <w:rPr>
          <w:rFonts w:ascii="Times New Roman" w:hAnsi="Times New Roman" w:cs="Times New Roman"/>
          <w:sz w:val="24"/>
          <w:szCs w:val="24"/>
        </w:rPr>
      </w:pPr>
      <w:r w:rsidRPr="00754937">
        <w:rPr>
          <w:rFonts w:ascii="Times New Roman" w:hAnsi="Times New Roman" w:cs="Times New Roman"/>
          <w:sz w:val="24"/>
          <w:szCs w:val="24"/>
        </w:rPr>
        <w:t>povrchová úprava,</w:t>
      </w:r>
      <w:r>
        <w:rPr>
          <w:rFonts w:ascii="Times New Roman" w:hAnsi="Times New Roman" w:cs="Times New Roman"/>
          <w:sz w:val="24"/>
          <w:szCs w:val="24"/>
        </w:rPr>
        <w:t xml:space="preserve"> ktorá</w:t>
      </w:r>
      <w:r w:rsidRPr="00754937">
        <w:rPr>
          <w:rFonts w:ascii="Times New Roman" w:hAnsi="Times New Roman" w:cs="Times New Roman"/>
          <w:sz w:val="24"/>
          <w:szCs w:val="24"/>
        </w:rPr>
        <w:t xml:space="preserve"> zabraňuje vnikaniu vlhkosti do tepelnej izolácie (zatavené</w:t>
      </w:r>
      <w:r>
        <w:rPr>
          <w:rFonts w:ascii="Times New Roman" w:hAnsi="Times New Roman" w:cs="Times New Roman"/>
          <w:sz w:val="24"/>
          <w:szCs w:val="24"/>
        </w:rPr>
        <w:t> </w:t>
      </w:r>
      <w:r w:rsidRPr="00754937">
        <w:rPr>
          <w:rFonts w:ascii="Times New Roman" w:hAnsi="Times New Roman" w:cs="Times New Roman"/>
          <w:sz w:val="24"/>
          <w:szCs w:val="24"/>
        </w:rPr>
        <w:t>spoje</w:t>
      </w:r>
      <w:r>
        <w:rPr>
          <w:rFonts w:ascii="Times New Roman" w:hAnsi="Times New Roman" w:cs="Times New Roman"/>
          <w:sz w:val="24"/>
          <w:szCs w:val="24"/>
        </w:rPr>
        <w:t> </w:t>
      </w:r>
      <w:r w:rsidRPr="00754937">
        <w:rPr>
          <w:rFonts w:ascii="Times New Roman" w:hAnsi="Times New Roman" w:cs="Times New Roman"/>
          <w:sz w:val="24"/>
          <w:szCs w:val="24"/>
        </w:rPr>
        <w:t>potrubí, armatúr, tvaroviek)</w:t>
      </w:r>
      <w:r w:rsidR="00BE5FD2">
        <w:rPr>
          <w:rFonts w:ascii="Times New Roman" w:hAnsi="Times New Roman" w:cs="Times New Roman"/>
          <w:sz w:val="24"/>
          <w:szCs w:val="24"/>
        </w:rPr>
        <w:t>,</w:t>
      </w:r>
    </w:p>
    <w:p w14:paraId="50D5DC60" w14:textId="7C06FF98" w:rsidR="00754937" w:rsidRPr="00754937" w:rsidRDefault="00754937" w:rsidP="00754937">
      <w:pPr>
        <w:pStyle w:val="Odsekzoznamu"/>
        <w:numPr>
          <w:ilvl w:val="0"/>
          <w:numId w:val="21"/>
        </w:numPr>
        <w:autoSpaceDE w:val="0"/>
        <w:autoSpaceDN w:val="0"/>
        <w:adjustRightInd w:val="0"/>
        <w:spacing w:after="0" w:line="240" w:lineRule="auto"/>
        <w:jc w:val="both"/>
        <w:rPr>
          <w:rFonts w:ascii="Times New Roman" w:hAnsi="Times New Roman" w:cs="Times New Roman"/>
          <w:sz w:val="24"/>
          <w:szCs w:val="24"/>
        </w:rPr>
      </w:pPr>
      <w:r w:rsidRPr="00754937">
        <w:rPr>
          <w:rFonts w:ascii="Times New Roman" w:hAnsi="Times New Roman" w:cs="Times New Roman"/>
          <w:sz w:val="24"/>
          <w:szCs w:val="24"/>
        </w:rPr>
        <w:t>povrchová úprava</w:t>
      </w:r>
      <w:r>
        <w:rPr>
          <w:rFonts w:ascii="Times New Roman" w:hAnsi="Times New Roman" w:cs="Times New Roman"/>
          <w:sz w:val="24"/>
          <w:szCs w:val="24"/>
        </w:rPr>
        <w:t>, ktorá</w:t>
      </w:r>
      <w:r w:rsidRPr="00754937">
        <w:rPr>
          <w:rFonts w:ascii="Times New Roman" w:hAnsi="Times New Roman" w:cs="Times New Roman"/>
          <w:sz w:val="24"/>
          <w:szCs w:val="24"/>
        </w:rPr>
        <w:t xml:space="preserve"> chráni </w:t>
      </w:r>
      <w:r w:rsidR="00504845">
        <w:rPr>
          <w:rFonts w:ascii="Times New Roman" w:hAnsi="Times New Roman" w:cs="Times New Roman"/>
          <w:sz w:val="24"/>
          <w:szCs w:val="24"/>
        </w:rPr>
        <w:t>potrubie</w:t>
      </w:r>
      <w:r w:rsidR="00504845" w:rsidRPr="00754937">
        <w:rPr>
          <w:rFonts w:ascii="Times New Roman" w:hAnsi="Times New Roman" w:cs="Times New Roman"/>
          <w:sz w:val="24"/>
          <w:szCs w:val="24"/>
        </w:rPr>
        <w:t xml:space="preserve"> </w:t>
      </w:r>
      <w:r w:rsidR="00D6310F">
        <w:rPr>
          <w:rFonts w:ascii="Times New Roman" w:hAnsi="Times New Roman" w:cs="Times New Roman"/>
          <w:sz w:val="24"/>
          <w:szCs w:val="24"/>
        </w:rPr>
        <w:t>proti</w:t>
      </w:r>
      <w:r w:rsidR="00D6310F" w:rsidRPr="00754937">
        <w:rPr>
          <w:rFonts w:ascii="Times New Roman" w:hAnsi="Times New Roman" w:cs="Times New Roman"/>
          <w:sz w:val="24"/>
          <w:szCs w:val="24"/>
        </w:rPr>
        <w:t xml:space="preserve"> </w:t>
      </w:r>
      <w:r w:rsidRPr="00754937">
        <w:rPr>
          <w:rFonts w:ascii="Times New Roman" w:hAnsi="Times New Roman" w:cs="Times New Roman"/>
          <w:sz w:val="24"/>
          <w:szCs w:val="24"/>
        </w:rPr>
        <w:t>mechanickému poškodeniu vo výkope (napr.</w:t>
      </w:r>
      <w:r>
        <w:rPr>
          <w:rFonts w:ascii="Times New Roman" w:hAnsi="Times New Roman" w:cs="Times New Roman"/>
          <w:sz w:val="24"/>
          <w:szCs w:val="24"/>
        </w:rPr>
        <w:t> </w:t>
      </w:r>
      <w:r w:rsidRPr="00754937">
        <w:rPr>
          <w:rFonts w:ascii="Times New Roman" w:hAnsi="Times New Roman" w:cs="Times New Roman"/>
          <w:sz w:val="24"/>
          <w:szCs w:val="24"/>
        </w:rPr>
        <w:t>hlodavcami).</w:t>
      </w:r>
    </w:p>
    <w:p w14:paraId="37743108" w14:textId="77777777" w:rsidR="00754937" w:rsidRPr="00D3421C" w:rsidRDefault="00754937" w:rsidP="00754937">
      <w:pPr>
        <w:autoSpaceDE w:val="0"/>
        <w:autoSpaceDN w:val="0"/>
        <w:adjustRightInd w:val="0"/>
        <w:spacing w:after="0" w:line="240" w:lineRule="auto"/>
        <w:jc w:val="both"/>
        <w:rPr>
          <w:rFonts w:ascii="Times New Roman" w:hAnsi="Times New Roman" w:cs="Times New Roman"/>
          <w:sz w:val="24"/>
          <w:szCs w:val="24"/>
        </w:rPr>
      </w:pPr>
    </w:p>
    <w:p w14:paraId="7F89D7CB" w14:textId="77777777" w:rsidR="00754937" w:rsidRDefault="00754937" w:rsidP="00754937">
      <w:pPr>
        <w:autoSpaceDE w:val="0"/>
        <w:autoSpaceDN w:val="0"/>
        <w:adjustRightInd w:val="0"/>
        <w:spacing w:after="0" w:line="240" w:lineRule="auto"/>
        <w:jc w:val="both"/>
        <w:rPr>
          <w:rFonts w:ascii="Times New Roman" w:hAnsi="Times New Roman" w:cs="Times New Roman"/>
          <w:sz w:val="24"/>
          <w:szCs w:val="24"/>
        </w:rPr>
      </w:pPr>
      <w:r w:rsidRPr="00D3421C">
        <w:rPr>
          <w:rFonts w:ascii="Times New Roman" w:hAnsi="Times New Roman" w:cs="Times New Roman"/>
          <w:sz w:val="24"/>
          <w:szCs w:val="24"/>
        </w:rPr>
        <w:t xml:space="preserve">V maximálnej miere sa budú využívať existujúce trasy tepelných </w:t>
      </w:r>
      <w:r w:rsidR="00340854">
        <w:rPr>
          <w:rFonts w:ascii="Times New Roman" w:hAnsi="Times New Roman" w:cs="Times New Roman"/>
          <w:sz w:val="24"/>
          <w:szCs w:val="24"/>
        </w:rPr>
        <w:t>rozvodov.</w:t>
      </w:r>
    </w:p>
    <w:p w14:paraId="6628896B" w14:textId="77777777" w:rsidR="00340854" w:rsidRDefault="00340854" w:rsidP="00754937">
      <w:pPr>
        <w:autoSpaceDE w:val="0"/>
        <w:autoSpaceDN w:val="0"/>
        <w:adjustRightInd w:val="0"/>
        <w:spacing w:after="0" w:line="240" w:lineRule="auto"/>
        <w:jc w:val="both"/>
        <w:rPr>
          <w:rFonts w:ascii="Times New Roman" w:hAnsi="Times New Roman" w:cs="Times New Roman"/>
          <w:sz w:val="24"/>
          <w:szCs w:val="24"/>
        </w:rPr>
      </w:pPr>
    </w:p>
    <w:p w14:paraId="3C2CC5AF" w14:textId="51EEF294" w:rsidR="00754937" w:rsidRDefault="00754937" w:rsidP="00754937">
      <w:pPr>
        <w:autoSpaceDE w:val="0"/>
        <w:autoSpaceDN w:val="0"/>
        <w:adjustRightInd w:val="0"/>
        <w:spacing w:after="0" w:line="240" w:lineRule="auto"/>
        <w:jc w:val="both"/>
        <w:rPr>
          <w:rFonts w:ascii="Times New Roman" w:hAnsi="Times New Roman" w:cs="Times New Roman"/>
          <w:sz w:val="24"/>
          <w:szCs w:val="24"/>
        </w:rPr>
      </w:pPr>
      <w:r w:rsidRPr="00D3421C">
        <w:rPr>
          <w:rFonts w:ascii="Times New Roman" w:hAnsi="Times New Roman" w:cs="Times New Roman"/>
          <w:sz w:val="24"/>
          <w:szCs w:val="24"/>
        </w:rPr>
        <w:t>Dimenzie potrubí sú navrhované podľa</w:t>
      </w:r>
      <w:r w:rsidRPr="0034619E">
        <w:rPr>
          <w:rFonts w:ascii="Times New Roman" w:hAnsi="Times New Roman" w:cs="Times New Roman"/>
          <w:sz w:val="24"/>
          <w:szCs w:val="24"/>
        </w:rPr>
        <w:t xml:space="preserve"> skutočných súčasných potrieb tepla</w:t>
      </w:r>
      <w:r w:rsidR="00F94EAF">
        <w:rPr>
          <w:rFonts w:ascii="Times New Roman" w:hAnsi="Times New Roman" w:cs="Times New Roman"/>
          <w:sz w:val="24"/>
          <w:szCs w:val="24"/>
        </w:rPr>
        <w:t xml:space="preserve"> na ÚK</w:t>
      </w:r>
      <w:r w:rsidR="004332EB">
        <w:rPr>
          <w:rFonts w:ascii="Times New Roman" w:hAnsi="Times New Roman" w:cs="Times New Roman"/>
          <w:sz w:val="24"/>
          <w:szCs w:val="24"/>
        </w:rPr>
        <w:t xml:space="preserve"> a TV v</w:t>
      </w:r>
      <w:r w:rsidR="004F39CA">
        <w:rPr>
          <w:rFonts w:ascii="Times New Roman" w:hAnsi="Times New Roman" w:cs="Times New Roman"/>
          <w:sz w:val="24"/>
          <w:szCs w:val="24"/>
        </w:rPr>
        <w:t> </w:t>
      </w:r>
      <w:r w:rsidRPr="0034619E">
        <w:rPr>
          <w:rFonts w:ascii="Times New Roman" w:hAnsi="Times New Roman" w:cs="Times New Roman"/>
          <w:sz w:val="24"/>
          <w:szCs w:val="24"/>
        </w:rPr>
        <w:t>zásobovaných objekto</w:t>
      </w:r>
      <w:r w:rsidR="004332EB">
        <w:rPr>
          <w:rFonts w:ascii="Times New Roman" w:hAnsi="Times New Roman" w:cs="Times New Roman"/>
          <w:sz w:val="24"/>
          <w:szCs w:val="24"/>
        </w:rPr>
        <w:t>ch</w:t>
      </w:r>
      <w:r w:rsidRPr="0034619E">
        <w:rPr>
          <w:rFonts w:ascii="Times New Roman" w:hAnsi="Times New Roman" w:cs="Times New Roman"/>
          <w:sz w:val="24"/>
          <w:szCs w:val="24"/>
        </w:rPr>
        <w:t xml:space="preserve">. Prístup pri dimenzovaní potrubí bol navrhnutý tak, aby rešpektoval </w:t>
      </w:r>
      <w:r w:rsidR="00F94EAF">
        <w:rPr>
          <w:rFonts w:ascii="Times New Roman" w:hAnsi="Times New Roman" w:cs="Times New Roman"/>
          <w:sz w:val="24"/>
          <w:szCs w:val="24"/>
        </w:rPr>
        <w:t xml:space="preserve">potrebné </w:t>
      </w:r>
      <w:r w:rsidRPr="0034619E">
        <w:rPr>
          <w:rFonts w:ascii="Times New Roman" w:hAnsi="Times New Roman" w:cs="Times New Roman"/>
          <w:sz w:val="24"/>
          <w:szCs w:val="24"/>
        </w:rPr>
        <w:t>prevádzkové parametre rozvodu tepla a zároveň moderné prístupy vedúce k minimalizovaniu energetickej náročnosti prevádzky</w:t>
      </w:r>
      <w:r>
        <w:rPr>
          <w:rFonts w:ascii="Times New Roman" w:hAnsi="Times New Roman" w:cs="Times New Roman"/>
          <w:sz w:val="24"/>
          <w:szCs w:val="24"/>
        </w:rPr>
        <w:t xml:space="preserve"> sústavy CZT</w:t>
      </w:r>
      <w:r w:rsidRPr="0034619E">
        <w:rPr>
          <w:rFonts w:ascii="Times New Roman" w:hAnsi="Times New Roman" w:cs="Times New Roman"/>
          <w:sz w:val="24"/>
          <w:szCs w:val="24"/>
        </w:rPr>
        <w:t>.</w:t>
      </w:r>
    </w:p>
    <w:p w14:paraId="1CA88F10" w14:textId="77777777" w:rsidR="00261FE8" w:rsidRDefault="00261FE8" w:rsidP="00261FE8">
      <w:pPr>
        <w:pStyle w:val="Default"/>
        <w:rPr>
          <w:rFonts w:ascii="Times New Roman" w:hAnsi="Times New Roman" w:cs="Times New Roman"/>
          <w:b/>
          <w:bCs/>
          <w:color w:val="auto"/>
        </w:rPr>
      </w:pPr>
    </w:p>
    <w:p w14:paraId="09850D0B" w14:textId="77777777" w:rsidR="00544EEC" w:rsidRPr="0034619E" w:rsidRDefault="00544EEC" w:rsidP="003738D8">
      <w:pPr>
        <w:pStyle w:val="Default"/>
        <w:jc w:val="both"/>
        <w:rPr>
          <w:rFonts w:ascii="Times New Roman" w:hAnsi="Times New Roman" w:cs="Times New Roman"/>
          <w:color w:val="auto"/>
        </w:rPr>
      </w:pPr>
      <w:r w:rsidRPr="0034619E">
        <w:rPr>
          <w:rFonts w:ascii="Times New Roman" w:hAnsi="Times New Roman" w:cs="Times New Roman"/>
          <w:b/>
          <w:bCs/>
          <w:color w:val="auto"/>
        </w:rPr>
        <w:t>Realizácia projektu predstavuje obnovu a technické zhodnotenie už existujúcej infraštruktúry</w:t>
      </w:r>
    </w:p>
    <w:p w14:paraId="50520343" w14:textId="77777777" w:rsidR="00D3421C" w:rsidRDefault="00D3421C" w:rsidP="0034619E">
      <w:pPr>
        <w:pStyle w:val="Default"/>
        <w:jc w:val="both"/>
        <w:rPr>
          <w:rFonts w:ascii="Times New Roman" w:hAnsi="Times New Roman" w:cs="Times New Roman"/>
          <w:b/>
          <w:bCs/>
          <w:color w:val="auto"/>
        </w:rPr>
      </w:pPr>
    </w:p>
    <w:p w14:paraId="7553F7E1" w14:textId="77777777" w:rsidR="00544EEC" w:rsidRPr="00D3421C" w:rsidRDefault="00544EEC" w:rsidP="0034619E">
      <w:pPr>
        <w:pStyle w:val="Default"/>
        <w:jc w:val="both"/>
        <w:rPr>
          <w:rFonts w:ascii="Times New Roman" w:hAnsi="Times New Roman" w:cs="Times New Roman"/>
          <w:color w:val="auto"/>
        </w:rPr>
      </w:pPr>
      <w:r w:rsidRPr="00D3421C">
        <w:rPr>
          <w:rFonts w:ascii="Times New Roman" w:hAnsi="Times New Roman" w:cs="Times New Roman"/>
          <w:b/>
          <w:bCs/>
          <w:color w:val="auto"/>
        </w:rPr>
        <w:t xml:space="preserve">Výstup projektu </w:t>
      </w:r>
    </w:p>
    <w:p w14:paraId="31596B13" w14:textId="77777777" w:rsidR="006E0E3E" w:rsidRDefault="006E0E3E" w:rsidP="0034619E">
      <w:pPr>
        <w:pStyle w:val="Default"/>
        <w:jc w:val="both"/>
        <w:rPr>
          <w:rFonts w:ascii="Times New Roman" w:hAnsi="Times New Roman" w:cs="Times New Roman"/>
          <w:color w:val="auto"/>
        </w:rPr>
      </w:pPr>
    </w:p>
    <w:p w14:paraId="4E6D86F3" w14:textId="7A3C9CBA" w:rsidR="00544EEC" w:rsidRDefault="00544EEC" w:rsidP="0034619E">
      <w:pPr>
        <w:pStyle w:val="Default"/>
        <w:jc w:val="both"/>
        <w:rPr>
          <w:rFonts w:ascii="Times New Roman" w:hAnsi="Times New Roman" w:cs="Times New Roman"/>
          <w:color w:val="auto"/>
        </w:rPr>
      </w:pPr>
      <w:r w:rsidRPr="00D3421C">
        <w:rPr>
          <w:rFonts w:ascii="Times New Roman" w:hAnsi="Times New Roman" w:cs="Times New Roman"/>
          <w:color w:val="auto"/>
        </w:rPr>
        <w:t xml:space="preserve">V dôsledku vykonaných </w:t>
      </w:r>
      <w:r w:rsidR="00124788">
        <w:rPr>
          <w:rFonts w:ascii="Times New Roman" w:hAnsi="Times New Roman" w:cs="Times New Roman"/>
          <w:color w:val="auto"/>
        </w:rPr>
        <w:t xml:space="preserve">úsporných </w:t>
      </w:r>
      <w:r w:rsidRPr="00D3421C">
        <w:rPr>
          <w:rFonts w:ascii="Times New Roman" w:hAnsi="Times New Roman" w:cs="Times New Roman"/>
          <w:color w:val="auto"/>
        </w:rPr>
        <w:t>energetických opatrení (bližšie špecifikovaných v energetickom audite a projektovej dokumentácii) sa:</w:t>
      </w:r>
    </w:p>
    <w:p w14:paraId="5ADF0A51" w14:textId="77777777" w:rsidR="00C90790" w:rsidRPr="00D3421C" w:rsidRDefault="00C90790" w:rsidP="0034619E">
      <w:pPr>
        <w:pStyle w:val="Default"/>
        <w:jc w:val="both"/>
        <w:rPr>
          <w:rFonts w:ascii="Times New Roman" w:hAnsi="Times New Roman" w:cs="Times New Roman"/>
          <w:color w:val="auto"/>
        </w:rPr>
      </w:pPr>
    </w:p>
    <w:p w14:paraId="399BB0CC" w14:textId="23DC6B3E" w:rsidR="008266BC" w:rsidRPr="0034619E" w:rsidRDefault="008266BC" w:rsidP="0034619E">
      <w:pPr>
        <w:pStyle w:val="Default"/>
        <w:numPr>
          <w:ilvl w:val="0"/>
          <w:numId w:val="11"/>
        </w:numPr>
        <w:spacing w:after="27"/>
        <w:jc w:val="both"/>
        <w:rPr>
          <w:rFonts w:ascii="Times New Roman" w:hAnsi="Times New Roman" w:cs="Times New Roman"/>
          <w:color w:val="auto"/>
        </w:rPr>
      </w:pPr>
      <w:r w:rsidRPr="0034619E">
        <w:rPr>
          <w:rFonts w:ascii="Times New Roman" w:hAnsi="Times New Roman" w:cs="Times New Roman"/>
          <w:color w:val="auto"/>
        </w:rPr>
        <w:t>zvýši</w:t>
      </w:r>
      <w:r w:rsidR="00544EEC" w:rsidRPr="0034619E">
        <w:rPr>
          <w:rFonts w:ascii="Times New Roman" w:hAnsi="Times New Roman" w:cs="Times New Roman"/>
          <w:color w:val="auto"/>
        </w:rPr>
        <w:t xml:space="preserve"> energetická </w:t>
      </w:r>
      <w:r w:rsidRPr="0034619E">
        <w:rPr>
          <w:rFonts w:ascii="Times New Roman" w:hAnsi="Times New Roman" w:cs="Times New Roman"/>
          <w:color w:val="auto"/>
        </w:rPr>
        <w:t>účinnosť</w:t>
      </w:r>
      <w:r w:rsidR="00544EEC" w:rsidRPr="0034619E">
        <w:rPr>
          <w:rFonts w:ascii="Times New Roman" w:hAnsi="Times New Roman" w:cs="Times New Roman"/>
          <w:color w:val="auto"/>
        </w:rPr>
        <w:t xml:space="preserve"> </w:t>
      </w:r>
      <w:r w:rsidR="00340854">
        <w:rPr>
          <w:rFonts w:ascii="Times New Roman" w:hAnsi="Times New Roman" w:cs="Times New Roman"/>
          <w:color w:val="auto"/>
        </w:rPr>
        <w:t>rozvodov tepla</w:t>
      </w:r>
      <w:r w:rsidR="00F94EAF">
        <w:rPr>
          <w:rFonts w:ascii="Times New Roman" w:hAnsi="Times New Roman" w:cs="Times New Roman"/>
          <w:color w:val="auto"/>
        </w:rPr>
        <w:t xml:space="preserve"> na ÚK</w:t>
      </w:r>
      <w:r w:rsidR="004332EB">
        <w:rPr>
          <w:rFonts w:ascii="Times New Roman" w:hAnsi="Times New Roman" w:cs="Times New Roman"/>
          <w:color w:val="auto"/>
        </w:rPr>
        <w:t xml:space="preserve"> a TV</w:t>
      </w:r>
      <w:r w:rsidR="00340854">
        <w:rPr>
          <w:rFonts w:ascii="Times New Roman" w:hAnsi="Times New Roman" w:cs="Times New Roman"/>
          <w:color w:val="auto"/>
        </w:rPr>
        <w:t>,</w:t>
      </w:r>
    </w:p>
    <w:p w14:paraId="24DA671D" w14:textId="37547D89" w:rsidR="00DE6F6E" w:rsidRPr="006E0E3E" w:rsidRDefault="00DE6F6E" w:rsidP="006E0E3E">
      <w:pPr>
        <w:pStyle w:val="Default"/>
        <w:numPr>
          <w:ilvl w:val="0"/>
          <w:numId w:val="11"/>
        </w:numPr>
        <w:jc w:val="both"/>
        <w:rPr>
          <w:rFonts w:ascii="Times New Roman" w:hAnsi="Times New Roman" w:cs="Times New Roman"/>
          <w:color w:val="auto"/>
        </w:rPr>
      </w:pPr>
      <w:r w:rsidRPr="006E0E3E">
        <w:rPr>
          <w:rFonts w:ascii="Times New Roman" w:hAnsi="Times New Roman" w:cs="Times New Roman"/>
          <w:color w:val="auto"/>
        </w:rPr>
        <w:t>zníži spotreba p</w:t>
      </w:r>
      <w:r w:rsidR="00340854">
        <w:rPr>
          <w:rFonts w:ascii="Times New Roman" w:hAnsi="Times New Roman" w:cs="Times New Roman"/>
          <w:color w:val="auto"/>
        </w:rPr>
        <w:t>rimárnych energetických zdrojov</w:t>
      </w:r>
      <w:r w:rsidR="00914CB0">
        <w:rPr>
          <w:rFonts w:ascii="Times New Roman" w:hAnsi="Times New Roman" w:cs="Times New Roman"/>
          <w:color w:val="auto"/>
        </w:rPr>
        <w:t xml:space="preserve"> (PEZ)</w:t>
      </w:r>
      <w:r w:rsidR="00340854">
        <w:rPr>
          <w:rFonts w:ascii="Times New Roman" w:hAnsi="Times New Roman" w:cs="Times New Roman"/>
          <w:color w:val="auto"/>
        </w:rPr>
        <w:t>,</w:t>
      </w:r>
    </w:p>
    <w:p w14:paraId="69B297AD" w14:textId="77777777" w:rsidR="005041C1" w:rsidRDefault="00544EEC" w:rsidP="006E0E3E">
      <w:pPr>
        <w:pStyle w:val="Default"/>
        <w:numPr>
          <w:ilvl w:val="0"/>
          <w:numId w:val="11"/>
        </w:numPr>
        <w:jc w:val="both"/>
        <w:rPr>
          <w:rFonts w:ascii="Times New Roman" w:hAnsi="Times New Roman" w:cs="Times New Roman"/>
          <w:color w:val="auto"/>
        </w:rPr>
      </w:pPr>
      <w:r w:rsidRPr="006E0E3E">
        <w:rPr>
          <w:rFonts w:ascii="Times New Roman" w:hAnsi="Times New Roman" w:cs="Times New Roman"/>
          <w:color w:val="auto"/>
        </w:rPr>
        <w:t>zníž</w:t>
      </w:r>
      <w:r w:rsidR="00754937">
        <w:rPr>
          <w:rFonts w:ascii="Times New Roman" w:hAnsi="Times New Roman" w:cs="Times New Roman"/>
          <w:color w:val="auto"/>
        </w:rPr>
        <w:t>i množstvo produkovaných emisií a teda</w:t>
      </w:r>
      <w:r w:rsidRPr="006E0E3E">
        <w:rPr>
          <w:rFonts w:ascii="Times New Roman" w:hAnsi="Times New Roman" w:cs="Times New Roman"/>
          <w:color w:val="auto"/>
        </w:rPr>
        <w:t xml:space="preserve"> environmentálna záťaž </w:t>
      </w:r>
      <w:r w:rsidR="00754937">
        <w:rPr>
          <w:rFonts w:ascii="Times New Roman" w:hAnsi="Times New Roman" w:cs="Times New Roman"/>
          <w:color w:val="auto"/>
        </w:rPr>
        <w:t xml:space="preserve">na </w:t>
      </w:r>
      <w:r w:rsidRPr="006E0E3E">
        <w:rPr>
          <w:rFonts w:ascii="Times New Roman" w:hAnsi="Times New Roman" w:cs="Times New Roman"/>
          <w:color w:val="auto"/>
        </w:rPr>
        <w:t>životné prostredi</w:t>
      </w:r>
      <w:r w:rsidR="00754937">
        <w:rPr>
          <w:rFonts w:ascii="Times New Roman" w:hAnsi="Times New Roman" w:cs="Times New Roman"/>
          <w:color w:val="auto"/>
        </w:rPr>
        <w:t>e,</w:t>
      </w:r>
    </w:p>
    <w:p w14:paraId="0371C761" w14:textId="77777777" w:rsidR="00C90790" w:rsidRDefault="00C90790" w:rsidP="00C90790">
      <w:pPr>
        <w:pStyle w:val="Default"/>
        <w:numPr>
          <w:ilvl w:val="0"/>
          <w:numId w:val="11"/>
        </w:numPr>
        <w:jc w:val="both"/>
        <w:rPr>
          <w:rFonts w:ascii="Times New Roman" w:hAnsi="Times New Roman" w:cs="Times New Roman"/>
          <w:color w:val="auto"/>
        </w:rPr>
      </w:pPr>
      <w:r>
        <w:rPr>
          <w:rFonts w:ascii="Times New Roman" w:hAnsi="Times New Roman" w:cs="Times New Roman"/>
          <w:color w:val="auto"/>
        </w:rPr>
        <w:t>predĺži životnosť infraštruktúry,</w:t>
      </w:r>
    </w:p>
    <w:p w14:paraId="3EFA8D8F" w14:textId="15BBCAE2" w:rsidR="00C90790" w:rsidRDefault="00C90790" w:rsidP="00C90790">
      <w:pPr>
        <w:pStyle w:val="Default"/>
        <w:numPr>
          <w:ilvl w:val="0"/>
          <w:numId w:val="11"/>
        </w:numPr>
        <w:jc w:val="both"/>
        <w:rPr>
          <w:rFonts w:ascii="Times New Roman" w:hAnsi="Times New Roman" w:cs="Times New Roman"/>
          <w:color w:val="auto"/>
        </w:rPr>
      </w:pPr>
      <w:r w:rsidRPr="006E0E3E">
        <w:rPr>
          <w:rFonts w:ascii="Times New Roman" w:hAnsi="Times New Roman" w:cs="Times New Roman"/>
          <w:color w:val="auto"/>
        </w:rPr>
        <w:t xml:space="preserve">znížia </w:t>
      </w:r>
      <w:r w:rsidR="00C516D5">
        <w:rPr>
          <w:rFonts w:ascii="Times New Roman" w:hAnsi="Times New Roman" w:cs="Times New Roman"/>
          <w:color w:val="auto"/>
        </w:rPr>
        <w:t>výdavky</w:t>
      </w:r>
      <w:r w:rsidRPr="006E0E3E">
        <w:rPr>
          <w:rFonts w:ascii="Times New Roman" w:hAnsi="Times New Roman" w:cs="Times New Roman"/>
          <w:color w:val="auto"/>
        </w:rPr>
        <w:t xml:space="preserve"> na opra</w:t>
      </w:r>
      <w:r w:rsidR="00340854">
        <w:rPr>
          <w:rFonts w:ascii="Times New Roman" w:hAnsi="Times New Roman" w:cs="Times New Roman"/>
          <w:color w:val="auto"/>
        </w:rPr>
        <w:t>vy a udržiavanie rozvodov tepla,</w:t>
      </w:r>
    </w:p>
    <w:p w14:paraId="2D157F11" w14:textId="4887852E" w:rsidR="00C90790" w:rsidRPr="00AE6BC2" w:rsidRDefault="00C90790" w:rsidP="00C90790">
      <w:pPr>
        <w:pStyle w:val="Default"/>
        <w:numPr>
          <w:ilvl w:val="0"/>
          <w:numId w:val="11"/>
        </w:numPr>
        <w:jc w:val="both"/>
        <w:rPr>
          <w:rFonts w:ascii="Times New Roman" w:hAnsi="Times New Roman" w:cs="Times New Roman"/>
          <w:color w:val="auto"/>
        </w:rPr>
      </w:pPr>
      <w:r w:rsidRPr="00AE6BC2">
        <w:rPr>
          <w:rFonts w:ascii="Times New Roman" w:hAnsi="Times New Roman" w:cs="Times New Roman"/>
          <w:color w:val="auto"/>
        </w:rPr>
        <w:t>zníži sa cena tepla pre odberateľ</w:t>
      </w:r>
      <w:r w:rsidR="00124788" w:rsidRPr="00AE6BC2">
        <w:rPr>
          <w:rFonts w:ascii="Times New Roman" w:hAnsi="Times New Roman" w:cs="Times New Roman"/>
          <w:color w:val="auto"/>
        </w:rPr>
        <w:t>ov tepla</w:t>
      </w:r>
      <w:r w:rsidRPr="00AE6BC2">
        <w:rPr>
          <w:rFonts w:ascii="Times New Roman" w:hAnsi="Times New Roman" w:cs="Times New Roman"/>
          <w:color w:val="auto"/>
        </w:rPr>
        <w:t>,</w:t>
      </w:r>
    </w:p>
    <w:p w14:paraId="2CB87A08" w14:textId="0255754C" w:rsidR="00C90790" w:rsidRPr="00AE6BC2" w:rsidRDefault="00C90790" w:rsidP="00C90790">
      <w:pPr>
        <w:pStyle w:val="Default"/>
        <w:numPr>
          <w:ilvl w:val="0"/>
          <w:numId w:val="11"/>
        </w:numPr>
        <w:jc w:val="both"/>
        <w:rPr>
          <w:rFonts w:ascii="Times New Roman" w:hAnsi="Times New Roman" w:cs="Times New Roman"/>
          <w:color w:val="auto"/>
        </w:rPr>
      </w:pPr>
      <w:r w:rsidRPr="00AE6BC2">
        <w:rPr>
          <w:rFonts w:ascii="Times New Roman" w:hAnsi="Times New Roman" w:cs="Times New Roman"/>
          <w:color w:val="auto"/>
        </w:rPr>
        <w:t xml:space="preserve">zníži riziko odpájania odberateľov od </w:t>
      </w:r>
      <w:r w:rsidR="00BF2643" w:rsidRPr="00AE6BC2">
        <w:rPr>
          <w:rFonts w:ascii="Times New Roman" w:hAnsi="Times New Roman" w:cs="Times New Roman"/>
          <w:color w:val="auto"/>
        </w:rPr>
        <w:t xml:space="preserve">sústavy </w:t>
      </w:r>
      <w:r w:rsidRPr="00AE6BC2">
        <w:rPr>
          <w:rFonts w:ascii="Times New Roman" w:hAnsi="Times New Roman" w:cs="Times New Roman"/>
          <w:color w:val="auto"/>
        </w:rPr>
        <w:t>CZT,</w:t>
      </w:r>
    </w:p>
    <w:p w14:paraId="3C2E49FE" w14:textId="33886B06" w:rsidR="00C90790" w:rsidRDefault="00C90790" w:rsidP="00C90790">
      <w:pPr>
        <w:pStyle w:val="Default"/>
        <w:numPr>
          <w:ilvl w:val="0"/>
          <w:numId w:val="11"/>
        </w:numPr>
        <w:jc w:val="both"/>
        <w:rPr>
          <w:rFonts w:ascii="Times New Roman" w:hAnsi="Times New Roman" w:cs="Times New Roman"/>
          <w:color w:val="auto"/>
        </w:rPr>
      </w:pPr>
      <w:r>
        <w:rPr>
          <w:rFonts w:ascii="Times New Roman" w:hAnsi="Times New Roman" w:cs="Times New Roman"/>
          <w:color w:val="auto"/>
        </w:rPr>
        <w:t xml:space="preserve">zlepší celková regulácia </w:t>
      </w:r>
      <w:r w:rsidR="002007E1">
        <w:rPr>
          <w:rFonts w:ascii="Times New Roman" w:hAnsi="Times New Roman" w:cs="Times New Roman"/>
          <w:color w:val="auto"/>
        </w:rPr>
        <w:t xml:space="preserve">dodávky </w:t>
      </w:r>
      <w:r>
        <w:rPr>
          <w:rFonts w:ascii="Times New Roman" w:hAnsi="Times New Roman" w:cs="Times New Roman"/>
          <w:color w:val="auto"/>
        </w:rPr>
        <w:t>tepla,</w:t>
      </w:r>
    </w:p>
    <w:p w14:paraId="56D95AE1" w14:textId="2381A37A" w:rsidR="00C90790" w:rsidRDefault="00C90790" w:rsidP="00C90790">
      <w:pPr>
        <w:pStyle w:val="Default"/>
        <w:numPr>
          <w:ilvl w:val="0"/>
          <w:numId w:val="11"/>
        </w:numPr>
        <w:jc w:val="both"/>
        <w:rPr>
          <w:rFonts w:ascii="Times New Roman" w:hAnsi="Times New Roman" w:cs="Times New Roman"/>
          <w:color w:val="auto"/>
        </w:rPr>
      </w:pPr>
      <w:r>
        <w:rPr>
          <w:rFonts w:ascii="Times New Roman" w:hAnsi="Times New Roman" w:cs="Times New Roman"/>
          <w:color w:val="auto"/>
        </w:rPr>
        <w:t xml:space="preserve">zvýši </w:t>
      </w:r>
      <w:r w:rsidR="00124788">
        <w:rPr>
          <w:rFonts w:ascii="Times New Roman" w:hAnsi="Times New Roman" w:cs="Times New Roman"/>
          <w:color w:val="auto"/>
        </w:rPr>
        <w:t xml:space="preserve">spoľahlivosť dodávky tepla </w:t>
      </w:r>
      <w:r>
        <w:rPr>
          <w:rFonts w:ascii="Times New Roman" w:hAnsi="Times New Roman" w:cs="Times New Roman"/>
          <w:color w:val="auto"/>
        </w:rPr>
        <w:t xml:space="preserve">pre konečných </w:t>
      </w:r>
      <w:r w:rsidR="00124788">
        <w:rPr>
          <w:rFonts w:ascii="Times New Roman" w:hAnsi="Times New Roman" w:cs="Times New Roman"/>
          <w:color w:val="auto"/>
        </w:rPr>
        <w:t>spotrebiteľov</w:t>
      </w:r>
      <w:r w:rsidR="00F94EAF">
        <w:rPr>
          <w:rFonts w:ascii="Times New Roman" w:hAnsi="Times New Roman" w:cs="Times New Roman"/>
          <w:color w:val="auto"/>
        </w:rPr>
        <w:t>.</w:t>
      </w:r>
    </w:p>
    <w:p w14:paraId="6B80601F" w14:textId="77777777" w:rsidR="00C90790" w:rsidRDefault="00C90790" w:rsidP="00340854">
      <w:pPr>
        <w:pStyle w:val="Default"/>
        <w:jc w:val="both"/>
        <w:rPr>
          <w:rFonts w:ascii="Times New Roman" w:hAnsi="Times New Roman" w:cs="Times New Roman"/>
          <w:color w:val="auto"/>
        </w:rPr>
      </w:pPr>
    </w:p>
    <w:p w14:paraId="3EA5DAE3" w14:textId="77777777" w:rsidR="007262C1" w:rsidRDefault="007262C1" w:rsidP="00340854">
      <w:pPr>
        <w:pStyle w:val="Default"/>
        <w:jc w:val="both"/>
        <w:rPr>
          <w:rFonts w:ascii="Times New Roman" w:hAnsi="Times New Roman" w:cs="Times New Roman"/>
          <w:color w:val="auto"/>
        </w:rPr>
      </w:pPr>
    </w:p>
    <w:p w14:paraId="7BCB018A" w14:textId="77777777" w:rsidR="007262C1" w:rsidRDefault="007262C1" w:rsidP="00340854">
      <w:pPr>
        <w:pStyle w:val="Default"/>
        <w:jc w:val="both"/>
        <w:rPr>
          <w:rFonts w:ascii="Times New Roman" w:hAnsi="Times New Roman" w:cs="Times New Roman"/>
          <w:color w:val="auto"/>
        </w:rPr>
      </w:pPr>
    </w:p>
    <w:p w14:paraId="36070B7C" w14:textId="77777777" w:rsidR="007262C1" w:rsidRDefault="007262C1" w:rsidP="00340854">
      <w:pPr>
        <w:pStyle w:val="Default"/>
        <w:jc w:val="both"/>
        <w:rPr>
          <w:rFonts w:ascii="Times New Roman" w:hAnsi="Times New Roman" w:cs="Times New Roman"/>
          <w:color w:val="auto"/>
        </w:rPr>
      </w:pPr>
    </w:p>
    <w:p w14:paraId="475073BB" w14:textId="77777777" w:rsidR="007262C1" w:rsidRDefault="007262C1" w:rsidP="00340854">
      <w:pPr>
        <w:pStyle w:val="Default"/>
        <w:jc w:val="both"/>
        <w:rPr>
          <w:rFonts w:ascii="Times New Roman" w:hAnsi="Times New Roman" w:cs="Times New Roman"/>
          <w:color w:val="auto"/>
        </w:rPr>
      </w:pPr>
    </w:p>
    <w:p w14:paraId="1623C888" w14:textId="77777777" w:rsidR="009E700E" w:rsidRDefault="009E700E" w:rsidP="00340854">
      <w:pPr>
        <w:pStyle w:val="Default"/>
        <w:jc w:val="both"/>
        <w:rPr>
          <w:rFonts w:ascii="Times New Roman" w:hAnsi="Times New Roman" w:cs="Times New Roman"/>
          <w:color w:val="auto"/>
        </w:rPr>
      </w:pPr>
    </w:p>
    <w:p w14:paraId="75D0C56C" w14:textId="77777777" w:rsidR="009E700E" w:rsidRDefault="009E700E" w:rsidP="00340854">
      <w:pPr>
        <w:pStyle w:val="Default"/>
        <w:jc w:val="both"/>
        <w:rPr>
          <w:rFonts w:ascii="Times New Roman" w:hAnsi="Times New Roman" w:cs="Times New Roman"/>
          <w:color w:val="auto"/>
        </w:rPr>
      </w:pPr>
    </w:p>
    <w:p w14:paraId="7474A50C" w14:textId="77777777" w:rsidR="007262C1" w:rsidRDefault="007262C1" w:rsidP="00340854">
      <w:pPr>
        <w:pStyle w:val="Default"/>
        <w:jc w:val="both"/>
        <w:rPr>
          <w:rFonts w:ascii="Times New Roman" w:hAnsi="Times New Roman" w:cs="Times New Roman"/>
          <w:color w:val="auto"/>
        </w:rPr>
      </w:pPr>
    </w:p>
    <w:p w14:paraId="39ECAE94" w14:textId="0721D64A" w:rsidR="007262C1" w:rsidRDefault="007262C1" w:rsidP="00340854">
      <w:pPr>
        <w:pStyle w:val="Default"/>
        <w:jc w:val="both"/>
        <w:rPr>
          <w:rFonts w:ascii="Times New Roman" w:hAnsi="Times New Roman" w:cs="Times New Roman"/>
          <w:color w:val="auto"/>
        </w:rPr>
      </w:pPr>
    </w:p>
    <w:p w14:paraId="47F228ED" w14:textId="77777777" w:rsidR="007262C1" w:rsidRDefault="007262C1" w:rsidP="00340854">
      <w:pPr>
        <w:pStyle w:val="Default"/>
        <w:jc w:val="both"/>
        <w:rPr>
          <w:rFonts w:ascii="Times New Roman" w:hAnsi="Times New Roman" w:cs="Times New Roman"/>
          <w:color w:val="auto"/>
        </w:rPr>
      </w:pPr>
    </w:p>
    <w:p w14:paraId="38DD964A" w14:textId="3018D8AD" w:rsidR="009D1BBE" w:rsidRPr="0034619E" w:rsidRDefault="009D1BBE" w:rsidP="0034619E">
      <w:pPr>
        <w:pStyle w:val="Default"/>
        <w:jc w:val="both"/>
        <w:rPr>
          <w:rFonts w:ascii="Times New Roman" w:hAnsi="Times New Roman" w:cs="Times New Roman"/>
          <w:b/>
          <w:bCs/>
          <w:color w:val="auto"/>
        </w:rPr>
      </w:pPr>
      <w:r w:rsidRPr="0034619E">
        <w:rPr>
          <w:rFonts w:ascii="Times New Roman" w:hAnsi="Times New Roman" w:cs="Times New Roman"/>
          <w:b/>
          <w:bCs/>
          <w:color w:val="auto"/>
        </w:rPr>
        <w:lastRenderedPageBreak/>
        <w:t>Čo by sa stalo</w:t>
      </w:r>
      <w:r w:rsidR="007262C1">
        <w:rPr>
          <w:rFonts w:ascii="Times New Roman" w:hAnsi="Times New Roman" w:cs="Times New Roman"/>
          <w:b/>
          <w:bCs/>
          <w:color w:val="auto"/>
        </w:rPr>
        <w:t>,</w:t>
      </w:r>
      <w:r w:rsidRPr="0034619E">
        <w:rPr>
          <w:rFonts w:ascii="Times New Roman" w:hAnsi="Times New Roman" w:cs="Times New Roman"/>
          <w:b/>
          <w:bCs/>
          <w:color w:val="auto"/>
        </w:rPr>
        <w:t xml:space="preserve"> ak by sa projekt nerealizoval</w:t>
      </w:r>
    </w:p>
    <w:p w14:paraId="27DB5A1E" w14:textId="77777777" w:rsidR="00A15752" w:rsidRPr="0034619E" w:rsidRDefault="00D3421C" w:rsidP="0034619E">
      <w:pPr>
        <w:pStyle w:val="Default"/>
        <w:jc w:val="both"/>
        <w:rPr>
          <w:rFonts w:ascii="Times New Roman" w:hAnsi="Times New Roman" w:cs="Times New Roman"/>
          <w:color w:val="auto"/>
        </w:rPr>
      </w:pPr>
      <w:r w:rsidRPr="0034619E">
        <w:rPr>
          <w:rFonts w:ascii="Times New Roman" w:hAnsi="Times New Roman" w:cs="Times New Roman"/>
          <w:b/>
          <w:bCs/>
          <w:color w:val="auto"/>
        </w:rPr>
        <w:t xml:space="preserve">Variant 1: </w:t>
      </w:r>
      <w:r w:rsidR="00A15752" w:rsidRPr="0034619E">
        <w:rPr>
          <w:rFonts w:ascii="Times New Roman" w:hAnsi="Times New Roman" w:cs="Times New Roman"/>
          <w:b/>
          <w:bCs/>
          <w:color w:val="auto"/>
        </w:rPr>
        <w:t>Ak by sa projekt nerealizoval vôbec</w:t>
      </w:r>
    </w:p>
    <w:p w14:paraId="251D0472" w14:textId="77777777" w:rsidR="00A15752" w:rsidRPr="0034619E" w:rsidRDefault="00A15752" w:rsidP="0034619E">
      <w:pPr>
        <w:pStyle w:val="Default"/>
        <w:jc w:val="both"/>
        <w:rPr>
          <w:rFonts w:ascii="Times New Roman" w:hAnsi="Times New Roman" w:cs="Times New Roman"/>
          <w:color w:val="auto"/>
        </w:rPr>
      </w:pPr>
    </w:p>
    <w:p w14:paraId="65405132" w14:textId="4C0B997B" w:rsidR="002E0C42" w:rsidRDefault="009D1BBE" w:rsidP="0034619E">
      <w:pPr>
        <w:pStyle w:val="Default"/>
        <w:jc w:val="both"/>
        <w:rPr>
          <w:rFonts w:ascii="Times New Roman" w:hAnsi="Times New Roman" w:cs="Times New Roman"/>
          <w:color w:val="auto"/>
        </w:rPr>
      </w:pPr>
      <w:r w:rsidRPr="0034619E">
        <w:rPr>
          <w:rFonts w:ascii="Times New Roman" w:hAnsi="Times New Roman" w:cs="Times New Roman"/>
          <w:color w:val="auto"/>
        </w:rPr>
        <w:t xml:space="preserve">Nezrealizovanie predkladaného projektu </w:t>
      </w:r>
      <w:r w:rsidR="007262C1">
        <w:rPr>
          <w:rFonts w:ascii="Times New Roman" w:hAnsi="Times New Roman" w:cs="Times New Roman"/>
          <w:color w:val="auto"/>
        </w:rPr>
        <w:t>by malo</w:t>
      </w:r>
      <w:r w:rsidRPr="0034619E">
        <w:rPr>
          <w:rFonts w:ascii="Times New Roman" w:hAnsi="Times New Roman" w:cs="Times New Roman"/>
          <w:color w:val="auto"/>
        </w:rPr>
        <w:t xml:space="preserve"> za následok </w:t>
      </w:r>
      <w:r w:rsidR="000B376D" w:rsidRPr="0034619E">
        <w:rPr>
          <w:rFonts w:ascii="Times New Roman" w:hAnsi="Times New Roman" w:cs="Times New Roman"/>
          <w:color w:val="auto"/>
        </w:rPr>
        <w:t>pretrvávajúcu nehospodárnu prevádzku rozvodov tepla</w:t>
      </w:r>
      <w:r w:rsidR="00A15752" w:rsidRPr="0034619E">
        <w:rPr>
          <w:rFonts w:ascii="Times New Roman" w:hAnsi="Times New Roman" w:cs="Times New Roman"/>
          <w:color w:val="auto"/>
        </w:rPr>
        <w:t xml:space="preserve"> a následne postupné zhoršovanie účinnosti</w:t>
      </w:r>
      <w:r w:rsidR="00340854">
        <w:rPr>
          <w:rFonts w:ascii="Times New Roman" w:hAnsi="Times New Roman" w:cs="Times New Roman"/>
          <w:color w:val="auto"/>
        </w:rPr>
        <w:t xml:space="preserve"> rozvodov tepla</w:t>
      </w:r>
      <w:r w:rsidR="00A15752" w:rsidRPr="0034619E">
        <w:rPr>
          <w:rFonts w:ascii="Times New Roman" w:hAnsi="Times New Roman" w:cs="Times New Roman"/>
          <w:color w:val="auto"/>
        </w:rPr>
        <w:t xml:space="preserve">, čo by </w:t>
      </w:r>
      <w:r w:rsidR="000B376D" w:rsidRPr="0034619E">
        <w:rPr>
          <w:rFonts w:ascii="Times New Roman" w:hAnsi="Times New Roman" w:cs="Times New Roman"/>
          <w:color w:val="auto"/>
        </w:rPr>
        <w:t>sa v konečnom dôsledku prejav</w:t>
      </w:r>
      <w:r w:rsidR="00A15752" w:rsidRPr="0034619E">
        <w:rPr>
          <w:rFonts w:ascii="Times New Roman" w:hAnsi="Times New Roman" w:cs="Times New Roman"/>
          <w:color w:val="auto"/>
        </w:rPr>
        <w:t>ilo</w:t>
      </w:r>
      <w:r w:rsidR="00340854">
        <w:rPr>
          <w:rFonts w:ascii="Times New Roman" w:hAnsi="Times New Roman" w:cs="Times New Roman"/>
          <w:color w:val="auto"/>
        </w:rPr>
        <w:t xml:space="preserve"> v raste nákladov na </w:t>
      </w:r>
      <w:r w:rsidR="0021016C">
        <w:rPr>
          <w:rFonts w:ascii="Times New Roman" w:hAnsi="Times New Roman" w:cs="Times New Roman"/>
          <w:color w:val="auto"/>
        </w:rPr>
        <w:t xml:space="preserve">nadnormatívne </w:t>
      </w:r>
      <w:r w:rsidR="00340854">
        <w:rPr>
          <w:rFonts w:ascii="Times New Roman" w:hAnsi="Times New Roman" w:cs="Times New Roman"/>
          <w:color w:val="auto"/>
        </w:rPr>
        <w:t>straty, ktoré by viedli</w:t>
      </w:r>
      <w:r w:rsidR="00A15752" w:rsidRPr="0034619E">
        <w:rPr>
          <w:rFonts w:ascii="Times New Roman" w:hAnsi="Times New Roman" w:cs="Times New Roman"/>
          <w:color w:val="auto"/>
        </w:rPr>
        <w:t xml:space="preserve"> </w:t>
      </w:r>
      <w:r w:rsidR="00340854">
        <w:rPr>
          <w:rFonts w:ascii="Times New Roman" w:hAnsi="Times New Roman" w:cs="Times New Roman"/>
          <w:color w:val="auto"/>
        </w:rPr>
        <w:t>k zni</w:t>
      </w:r>
      <w:r w:rsidR="00A15752" w:rsidRPr="0034619E">
        <w:rPr>
          <w:rFonts w:ascii="Times New Roman" w:hAnsi="Times New Roman" w:cs="Times New Roman"/>
          <w:color w:val="auto"/>
        </w:rPr>
        <w:t>ž</w:t>
      </w:r>
      <w:r w:rsidR="00340854">
        <w:rPr>
          <w:rFonts w:ascii="Times New Roman" w:hAnsi="Times New Roman" w:cs="Times New Roman"/>
          <w:color w:val="auto"/>
        </w:rPr>
        <w:t>ovaniu</w:t>
      </w:r>
      <w:r w:rsidR="00A15752" w:rsidRPr="0034619E">
        <w:rPr>
          <w:rFonts w:ascii="Times New Roman" w:hAnsi="Times New Roman" w:cs="Times New Roman"/>
          <w:color w:val="auto"/>
        </w:rPr>
        <w:t xml:space="preserve"> až úplnej strate zisku</w:t>
      </w:r>
      <w:r w:rsidR="006115E7">
        <w:rPr>
          <w:rFonts w:ascii="Times New Roman" w:hAnsi="Times New Roman" w:cs="Times New Roman"/>
          <w:color w:val="auto"/>
        </w:rPr>
        <w:t>, resp. cash-</w:t>
      </w:r>
      <w:proofErr w:type="spellStart"/>
      <w:r w:rsidR="006115E7">
        <w:rPr>
          <w:rFonts w:ascii="Times New Roman" w:hAnsi="Times New Roman" w:cs="Times New Roman"/>
          <w:color w:val="auto"/>
        </w:rPr>
        <w:t>flow</w:t>
      </w:r>
      <w:proofErr w:type="spellEnd"/>
      <w:r w:rsidR="006115E7">
        <w:rPr>
          <w:rFonts w:ascii="Times New Roman" w:hAnsi="Times New Roman" w:cs="Times New Roman"/>
          <w:color w:val="auto"/>
        </w:rPr>
        <w:t xml:space="preserve"> </w:t>
      </w:r>
      <w:r w:rsidR="000B376D" w:rsidRPr="0034619E">
        <w:rPr>
          <w:rFonts w:ascii="Times New Roman" w:hAnsi="Times New Roman" w:cs="Times New Roman"/>
          <w:color w:val="auto"/>
        </w:rPr>
        <w:t>a tým k obmedzen</w:t>
      </w:r>
      <w:r w:rsidR="00A15752" w:rsidRPr="0034619E">
        <w:rPr>
          <w:rFonts w:ascii="Times New Roman" w:hAnsi="Times New Roman" w:cs="Times New Roman"/>
          <w:color w:val="auto"/>
        </w:rPr>
        <w:t>i</w:t>
      </w:r>
      <w:r w:rsidR="000B376D" w:rsidRPr="0034619E">
        <w:rPr>
          <w:rFonts w:ascii="Times New Roman" w:hAnsi="Times New Roman" w:cs="Times New Roman"/>
          <w:color w:val="auto"/>
        </w:rPr>
        <w:t>u finančných zdrojov na ďalší rozvoj</w:t>
      </w:r>
      <w:r w:rsidR="007262C1">
        <w:rPr>
          <w:rFonts w:ascii="Times New Roman" w:hAnsi="Times New Roman" w:cs="Times New Roman"/>
          <w:color w:val="auto"/>
        </w:rPr>
        <w:t xml:space="preserve"> a obnovu</w:t>
      </w:r>
      <w:r w:rsidR="000B376D" w:rsidRPr="0034619E">
        <w:rPr>
          <w:rFonts w:ascii="Times New Roman" w:hAnsi="Times New Roman" w:cs="Times New Roman"/>
          <w:color w:val="auto"/>
        </w:rPr>
        <w:t xml:space="preserve"> systému CZT.</w:t>
      </w:r>
    </w:p>
    <w:p w14:paraId="358AFDA0" w14:textId="77777777" w:rsidR="007262C1" w:rsidRDefault="007262C1" w:rsidP="0034619E">
      <w:pPr>
        <w:pStyle w:val="Default"/>
        <w:jc w:val="both"/>
        <w:rPr>
          <w:rFonts w:ascii="Times New Roman" w:hAnsi="Times New Roman" w:cs="Times New Roman"/>
          <w:color w:val="auto"/>
        </w:rPr>
      </w:pPr>
    </w:p>
    <w:p w14:paraId="6F77C573" w14:textId="77777777" w:rsidR="00340854" w:rsidRPr="0034619E" w:rsidRDefault="00340854" w:rsidP="0034619E">
      <w:pPr>
        <w:pStyle w:val="Default"/>
        <w:jc w:val="both"/>
        <w:rPr>
          <w:rFonts w:ascii="Times New Roman" w:hAnsi="Times New Roman" w:cs="Times New Roman"/>
          <w:color w:val="auto"/>
        </w:rPr>
      </w:pPr>
      <w:r>
        <w:rPr>
          <w:rFonts w:ascii="Times New Roman" w:hAnsi="Times New Roman" w:cs="Times New Roman"/>
          <w:color w:val="auto"/>
        </w:rPr>
        <w:t>Týmto by bola z dlhodobého hľadiska ohrozená samotná existencia systému CZT.</w:t>
      </w:r>
    </w:p>
    <w:p w14:paraId="60DEC842" w14:textId="77777777" w:rsidR="00A15752" w:rsidRPr="0034619E" w:rsidRDefault="00A15752" w:rsidP="0034619E">
      <w:pPr>
        <w:pStyle w:val="Default"/>
        <w:jc w:val="both"/>
        <w:rPr>
          <w:rFonts w:ascii="Times New Roman" w:hAnsi="Times New Roman" w:cs="Times New Roman"/>
          <w:color w:val="auto"/>
        </w:rPr>
      </w:pPr>
    </w:p>
    <w:p w14:paraId="5DB57300" w14:textId="77777777" w:rsidR="00A15752" w:rsidRPr="00D3421C" w:rsidRDefault="00D3421C" w:rsidP="0034619E">
      <w:pPr>
        <w:pStyle w:val="Default"/>
        <w:jc w:val="both"/>
        <w:rPr>
          <w:rFonts w:ascii="Times New Roman" w:hAnsi="Times New Roman" w:cs="Times New Roman"/>
          <w:b/>
          <w:color w:val="auto"/>
        </w:rPr>
      </w:pPr>
      <w:r w:rsidRPr="0034619E">
        <w:rPr>
          <w:rFonts w:ascii="Times New Roman" w:hAnsi="Times New Roman" w:cs="Times New Roman"/>
          <w:b/>
          <w:color w:val="auto"/>
        </w:rPr>
        <w:t xml:space="preserve">Variant 2: </w:t>
      </w:r>
      <w:r w:rsidR="00A15752" w:rsidRPr="0034619E">
        <w:rPr>
          <w:rFonts w:ascii="Times New Roman" w:hAnsi="Times New Roman" w:cs="Times New Roman"/>
          <w:b/>
          <w:color w:val="auto"/>
        </w:rPr>
        <w:t>Ak by sa projekt realizoval len z</w:t>
      </w:r>
      <w:r w:rsidR="00A15752" w:rsidRPr="00D3421C">
        <w:rPr>
          <w:rFonts w:ascii="Times New Roman" w:hAnsi="Times New Roman" w:cs="Times New Roman"/>
          <w:b/>
          <w:color w:val="auto"/>
        </w:rPr>
        <w:t> </w:t>
      </w:r>
      <w:r w:rsidR="00A15752" w:rsidRPr="0034619E">
        <w:rPr>
          <w:rFonts w:ascii="Times New Roman" w:hAnsi="Times New Roman" w:cs="Times New Roman"/>
          <w:b/>
          <w:color w:val="auto"/>
        </w:rPr>
        <w:t>vlastných</w:t>
      </w:r>
      <w:r w:rsidR="00A15752" w:rsidRPr="00D3421C">
        <w:rPr>
          <w:rFonts w:ascii="Times New Roman" w:hAnsi="Times New Roman" w:cs="Times New Roman"/>
          <w:b/>
          <w:color w:val="auto"/>
        </w:rPr>
        <w:t xml:space="preserve"> alebo úverových </w:t>
      </w:r>
      <w:r w:rsidR="00A15752" w:rsidRPr="0034619E">
        <w:rPr>
          <w:rFonts w:ascii="Times New Roman" w:hAnsi="Times New Roman" w:cs="Times New Roman"/>
          <w:b/>
          <w:color w:val="auto"/>
        </w:rPr>
        <w:t>zdrojov</w:t>
      </w:r>
      <w:r w:rsidR="00A15752" w:rsidRPr="00D3421C">
        <w:rPr>
          <w:rFonts w:ascii="Times New Roman" w:hAnsi="Times New Roman" w:cs="Times New Roman"/>
          <w:b/>
          <w:color w:val="auto"/>
        </w:rPr>
        <w:t xml:space="preserve"> žiadateľa</w:t>
      </w:r>
      <w:r w:rsidRPr="00D3421C">
        <w:rPr>
          <w:rFonts w:ascii="Times New Roman" w:hAnsi="Times New Roman" w:cs="Times New Roman"/>
          <w:b/>
          <w:color w:val="auto"/>
        </w:rPr>
        <w:t xml:space="preserve"> (bez štátneho príspevku)</w:t>
      </w:r>
    </w:p>
    <w:p w14:paraId="1509BDD7" w14:textId="77777777" w:rsidR="00D3421C" w:rsidRPr="0034619E" w:rsidRDefault="00D3421C" w:rsidP="0034619E">
      <w:pPr>
        <w:pStyle w:val="Default"/>
        <w:jc w:val="both"/>
        <w:rPr>
          <w:rFonts w:ascii="Times New Roman" w:hAnsi="Times New Roman" w:cs="Times New Roman"/>
          <w:b/>
          <w:color w:val="auto"/>
        </w:rPr>
      </w:pPr>
    </w:p>
    <w:p w14:paraId="31C497BB" w14:textId="56ABF9F9" w:rsidR="00A15752" w:rsidRPr="0034619E" w:rsidRDefault="00D3421C" w:rsidP="0034619E">
      <w:pPr>
        <w:pStyle w:val="Default"/>
        <w:jc w:val="both"/>
        <w:rPr>
          <w:rFonts w:ascii="Times New Roman" w:hAnsi="Times New Roman" w:cs="Times New Roman"/>
          <w:color w:val="auto"/>
        </w:rPr>
      </w:pPr>
      <w:r w:rsidRPr="00D3421C">
        <w:rPr>
          <w:rFonts w:ascii="Times New Roman" w:hAnsi="Times New Roman" w:cs="Times New Roman"/>
          <w:color w:val="auto"/>
        </w:rPr>
        <w:t>Realizovanie navrhovanej i</w:t>
      </w:r>
      <w:r w:rsidR="00A15752" w:rsidRPr="00D3421C">
        <w:rPr>
          <w:rFonts w:ascii="Times New Roman" w:hAnsi="Times New Roman" w:cs="Times New Roman"/>
          <w:color w:val="auto"/>
        </w:rPr>
        <w:t>nvestíci</w:t>
      </w:r>
      <w:r w:rsidRPr="00D3421C">
        <w:rPr>
          <w:rFonts w:ascii="Times New Roman" w:hAnsi="Times New Roman" w:cs="Times New Roman"/>
          <w:color w:val="auto"/>
        </w:rPr>
        <w:t>e</w:t>
      </w:r>
      <w:r w:rsidR="00A15752" w:rsidRPr="00D3421C">
        <w:rPr>
          <w:rFonts w:ascii="Times New Roman" w:hAnsi="Times New Roman" w:cs="Times New Roman"/>
          <w:color w:val="auto"/>
        </w:rPr>
        <w:t xml:space="preserve"> z vlastných, alebo úverových zdrojov žiadateľa by pri súčasne nastavenej</w:t>
      </w:r>
      <w:r w:rsidR="007262C1">
        <w:rPr>
          <w:rFonts w:ascii="Times New Roman" w:hAnsi="Times New Roman" w:cs="Times New Roman"/>
          <w:color w:val="auto"/>
        </w:rPr>
        <w:t xml:space="preserve"> cenovej regulácii predstavovalo</w:t>
      </w:r>
      <w:r w:rsidR="00A15752" w:rsidRPr="00D3421C">
        <w:rPr>
          <w:rFonts w:ascii="Times New Roman" w:hAnsi="Times New Roman" w:cs="Times New Roman"/>
          <w:color w:val="auto"/>
        </w:rPr>
        <w:t xml:space="preserve"> podstatné </w:t>
      </w:r>
      <w:r w:rsidR="00A15752" w:rsidRPr="0034619E">
        <w:rPr>
          <w:rFonts w:ascii="Times New Roman" w:hAnsi="Times New Roman" w:cs="Times New Roman"/>
          <w:color w:val="auto"/>
        </w:rPr>
        <w:t>zvýšenie regulovanej ceny tepla. Predpokladané úspory</w:t>
      </w:r>
      <w:r w:rsidR="00340854">
        <w:rPr>
          <w:rFonts w:ascii="Times New Roman" w:hAnsi="Times New Roman" w:cs="Times New Roman"/>
          <w:color w:val="auto"/>
        </w:rPr>
        <w:t xml:space="preserve"> z dôvodu eliminácie </w:t>
      </w:r>
      <w:r w:rsidR="005005BD">
        <w:rPr>
          <w:rFonts w:ascii="Times New Roman" w:hAnsi="Times New Roman" w:cs="Times New Roman"/>
          <w:color w:val="auto"/>
        </w:rPr>
        <w:t xml:space="preserve">nadnormatívnych </w:t>
      </w:r>
      <w:r w:rsidR="00340854">
        <w:rPr>
          <w:rFonts w:ascii="Times New Roman" w:hAnsi="Times New Roman" w:cs="Times New Roman"/>
          <w:color w:val="auto"/>
        </w:rPr>
        <w:t xml:space="preserve">strát </w:t>
      </w:r>
      <w:r w:rsidR="005005BD">
        <w:rPr>
          <w:rFonts w:ascii="Times New Roman" w:hAnsi="Times New Roman" w:cs="Times New Roman"/>
          <w:color w:val="auto"/>
        </w:rPr>
        <w:t>(</w:t>
      </w:r>
      <w:r w:rsidR="00340854">
        <w:rPr>
          <w:rFonts w:ascii="Times New Roman" w:hAnsi="Times New Roman" w:cs="Times New Roman"/>
          <w:color w:val="auto"/>
        </w:rPr>
        <w:t>neúčinných</w:t>
      </w:r>
      <w:r w:rsidR="005005BD">
        <w:rPr>
          <w:rFonts w:ascii="Times New Roman" w:hAnsi="Times New Roman" w:cs="Times New Roman"/>
          <w:color w:val="auto"/>
        </w:rPr>
        <w:t>)</w:t>
      </w:r>
      <w:r w:rsidR="00340854">
        <w:rPr>
          <w:rFonts w:ascii="Times New Roman" w:hAnsi="Times New Roman" w:cs="Times New Roman"/>
          <w:color w:val="auto"/>
        </w:rPr>
        <w:t xml:space="preserve"> rozvodov tepla</w:t>
      </w:r>
      <w:r w:rsidR="00A15752" w:rsidRPr="0034619E">
        <w:rPr>
          <w:rFonts w:ascii="Times New Roman" w:hAnsi="Times New Roman" w:cs="Times New Roman"/>
          <w:color w:val="auto"/>
        </w:rPr>
        <w:t xml:space="preserve"> by boli eliminované podstatným zvýšením fixnej zložky ceny tepla</w:t>
      </w:r>
      <w:r w:rsidRPr="0034619E">
        <w:rPr>
          <w:rFonts w:ascii="Times New Roman" w:hAnsi="Times New Roman" w:cs="Times New Roman"/>
          <w:color w:val="auto"/>
        </w:rPr>
        <w:t xml:space="preserve"> (najmä z dôvodu vysokých fixných nákladov v podobe odpisov a úrokov z</w:t>
      </w:r>
      <w:r w:rsidR="00340854">
        <w:rPr>
          <w:rFonts w:ascii="Times New Roman" w:hAnsi="Times New Roman" w:cs="Times New Roman"/>
          <w:color w:val="auto"/>
        </w:rPr>
        <w:t> </w:t>
      </w:r>
      <w:r w:rsidRPr="0034619E">
        <w:rPr>
          <w:rFonts w:ascii="Times New Roman" w:hAnsi="Times New Roman" w:cs="Times New Roman"/>
          <w:color w:val="auto"/>
        </w:rPr>
        <w:t>úveru</w:t>
      </w:r>
      <w:r w:rsidR="00340854">
        <w:rPr>
          <w:rFonts w:ascii="Times New Roman" w:hAnsi="Times New Roman" w:cs="Times New Roman"/>
          <w:color w:val="auto"/>
        </w:rPr>
        <w:t>, ktoré by súviseli s projektom</w:t>
      </w:r>
      <w:r w:rsidRPr="0034619E">
        <w:rPr>
          <w:rFonts w:ascii="Times New Roman" w:hAnsi="Times New Roman" w:cs="Times New Roman"/>
          <w:color w:val="auto"/>
        </w:rPr>
        <w:t>)</w:t>
      </w:r>
      <w:r w:rsidR="00A15752" w:rsidRPr="0034619E">
        <w:rPr>
          <w:rFonts w:ascii="Times New Roman" w:hAnsi="Times New Roman" w:cs="Times New Roman"/>
          <w:color w:val="auto"/>
        </w:rPr>
        <w:t xml:space="preserve">. Vysoká cena </w:t>
      </w:r>
      <w:r w:rsidRPr="0034619E">
        <w:rPr>
          <w:rFonts w:ascii="Times New Roman" w:hAnsi="Times New Roman" w:cs="Times New Roman"/>
          <w:color w:val="auto"/>
        </w:rPr>
        <w:t xml:space="preserve">tepla </w:t>
      </w:r>
      <w:r w:rsidR="00A15752" w:rsidRPr="0034619E">
        <w:rPr>
          <w:rFonts w:ascii="Times New Roman" w:hAnsi="Times New Roman" w:cs="Times New Roman"/>
          <w:color w:val="auto"/>
        </w:rPr>
        <w:t xml:space="preserve">by mohla </w:t>
      </w:r>
      <w:r w:rsidR="0021016C">
        <w:rPr>
          <w:rFonts w:ascii="Times New Roman" w:hAnsi="Times New Roman" w:cs="Times New Roman"/>
          <w:color w:val="auto"/>
        </w:rPr>
        <w:t xml:space="preserve">znamenať tendenciu k </w:t>
      </w:r>
      <w:r w:rsidR="00A15752" w:rsidRPr="0034619E">
        <w:rPr>
          <w:rFonts w:ascii="Times New Roman" w:hAnsi="Times New Roman" w:cs="Times New Roman"/>
          <w:color w:val="auto"/>
        </w:rPr>
        <w:t xml:space="preserve"> odpájaniu spotrebiteľov od </w:t>
      </w:r>
      <w:r w:rsidR="005005BD">
        <w:rPr>
          <w:rFonts w:ascii="Times New Roman" w:hAnsi="Times New Roman" w:cs="Times New Roman"/>
          <w:color w:val="auto"/>
        </w:rPr>
        <w:t xml:space="preserve">sústavy </w:t>
      </w:r>
      <w:r w:rsidR="00A15752" w:rsidRPr="0034619E">
        <w:rPr>
          <w:rFonts w:ascii="Times New Roman" w:hAnsi="Times New Roman" w:cs="Times New Roman"/>
          <w:color w:val="auto"/>
        </w:rPr>
        <w:t>CZT a prechod na vlastnú výrobu tepla pre ÚK a TV (napr. domové kotolne). Tým by sa ohrozila samotná existencia centrálneho zásobovania teplom v meste.</w:t>
      </w:r>
    </w:p>
    <w:p w14:paraId="5DFDA45E" w14:textId="77777777" w:rsidR="00A15752" w:rsidRPr="0034619E" w:rsidRDefault="00A15752" w:rsidP="0034619E">
      <w:pPr>
        <w:pStyle w:val="Default"/>
        <w:jc w:val="both"/>
        <w:rPr>
          <w:rFonts w:ascii="Times New Roman" w:hAnsi="Times New Roman" w:cs="Times New Roman"/>
          <w:color w:val="auto"/>
        </w:rPr>
      </w:pPr>
    </w:p>
    <w:p w14:paraId="66979645" w14:textId="4635B7A9" w:rsidR="00A15752" w:rsidRPr="0034619E" w:rsidRDefault="00A15752" w:rsidP="0034619E">
      <w:pPr>
        <w:pStyle w:val="Default"/>
        <w:jc w:val="both"/>
        <w:rPr>
          <w:rFonts w:ascii="Times New Roman" w:hAnsi="Times New Roman" w:cs="Times New Roman"/>
          <w:color w:val="auto"/>
        </w:rPr>
      </w:pPr>
      <w:r w:rsidRPr="0034619E">
        <w:rPr>
          <w:rFonts w:ascii="Times New Roman" w:hAnsi="Times New Roman" w:cs="Times New Roman"/>
          <w:color w:val="auto"/>
        </w:rPr>
        <w:t>Alternatívne by mohol žiadateľ znížiť cenu tepla tak, aby bola nižšia než je cena stanovená Úradom pre reguláciu sieťových odvetví, avšak toto zníženie by nemuselo postačiť k tomu, aby</w:t>
      </w:r>
      <w:r w:rsidR="00C837C2">
        <w:rPr>
          <w:rFonts w:ascii="Times New Roman" w:hAnsi="Times New Roman" w:cs="Times New Roman"/>
          <w:color w:val="auto"/>
        </w:rPr>
        <w:t> </w:t>
      </w:r>
      <w:r w:rsidRPr="0034619E">
        <w:rPr>
          <w:rFonts w:ascii="Times New Roman" w:hAnsi="Times New Roman" w:cs="Times New Roman"/>
          <w:color w:val="auto"/>
        </w:rPr>
        <w:t xml:space="preserve">odvrátilo odpájanie domácností od </w:t>
      </w:r>
      <w:r w:rsidR="005005BD">
        <w:rPr>
          <w:rFonts w:ascii="Times New Roman" w:hAnsi="Times New Roman" w:cs="Times New Roman"/>
          <w:color w:val="auto"/>
        </w:rPr>
        <w:t xml:space="preserve">sústavy </w:t>
      </w:r>
      <w:r w:rsidRPr="0034619E">
        <w:rPr>
          <w:rFonts w:ascii="Times New Roman" w:hAnsi="Times New Roman" w:cs="Times New Roman"/>
          <w:color w:val="auto"/>
        </w:rPr>
        <w:t>CZT z dôvodu stále vysokej centy tepla na ÚK a</w:t>
      </w:r>
      <w:r w:rsidR="00D3421C" w:rsidRPr="0034619E">
        <w:rPr>
          <w:rFonts w:ascii="Times New Roman" w:hAnsi="Times New Roman" w:cs="Times New Roman"/>
          <w:color w:val="auto"/>
        </w:rPr>
        <w:t> </w:t>
      </w:r>
      <w:r w:rsidRPr="0034619E">
        <w:rPr>
          <w:rFonts w:ascii="Times New Roman" w:hAnsi="Times New Roman" w:cs="Times New Roman"/>
          <w:color w:val="auto"/>
        </w:rPr>
        <w:t>TV</w:t>
      </w:r>
      <w:r w:rsidR="00D3421C" w:rsidRPr="0034619E">
        <w:rPr>
          <w:rFonts w:ascii="Times New Roman" w:hAnsi="Times New Roman" w:cs="Times New Roman"/>
          <w:color w:val="auto"/>
        </w:rPr>
        <w:t>. Prílišné zníženie predajnej ceny tepla pod regulovanú cenu, by</w:t>
      </w:r>
      <w:r w:rsidR="00F94EAF">
        <w:rPr>
          <w:rFonts w:ascii="Times New Roman" w:hAnsi="Times New Roman" w:cs="Times New Roman"/>
          <w:color w:val="auto"/>
        </w:rPr>
        <w:t xml:space="preserve"> znamenalo zníženie </w:t>
      </w:r>
      <w:r w:rsidR="00BF2643">
        <w:rPr>
          <w:rFonts w:ascii="Times New Roman" w:hAnsi="Times New Roman" w:cs="Times New Roman"/>
          <w:color w:val="auto"/>
        </w:rPr>
        <w:t>príjmov</w:t>
      </w:r>
      <w:r w:rsidR="00F94EAF">
        <w:rPr>
          <w:rFonts w:ascii="Times New Roman" w:hAnsi="Times New Roman" w:cs="Times New Roman"/>
          <w:color w:val="auto"/>
        </w:rPr>
        <w:t xml:space="preserve">, čo by </w:t>
      </w:r>
      <w:r w:rsidR="00D3421C" w:rsidRPr="0034619E">
        <w:rPr>
          <w:rFonts w:ascii="Times New Roman" w:hAnsi="Times New Roman" w:cs="Times New Roman"/>
          <w:color w:val="auto"/>
        </w:rPr>
        <w:t xml:space="preserve">bolo z dlhodobého hľadiska neudržateľné, hoci krátkodobo by </w:t>
      </w:r>
      <w:r w:rsidR="00F94EAF">
        <w:rPr>
          <w:rFonts w:ascii="Times New Roman" w:hAnsi="Times New Roman" w:cs="Times New Roman"/>
          <w:color w:val="auto"/>
        </w:rPr>
        <w:t xml:space="preserve">možno </w:t>
      </w:r>
      <w:r w:rsidR="00D3421C" w:rsidRPr="0034619E">
        <w:rPr>
          <w:rFonts w:ascii="Times New Roman" w:hAnsi="Times New Roman" w:cs="Times New Roman"/>
          <w:color w:val="auto"/>
        </w:rPr>
        <w:t xml:space="preserve">udržalo </w:t>
      </w:r>
      <w:r w:rsidR="005862CD">
        <w:rPr>
          <w:rFonts w:ascii="Times New Roman" w:hAnsi="Times New Roman" w:cs="Times New Roman"/>
          <w:color w:val="auto"/>
        </w:rPr>
        <w:t xml:space="preserve">odberateľov tepla </w:t>
      </w:r>
      <w:r w:rsidR="005862CD" w:rsidRPr="0034619E">
        <w:rPr>
          <w:rFonts w:ascii="Times New Roman" w:hAnsi="Times New Roman" w:cs="Times New Roman"/>
          <w:color w:val="auto"/>
        </w:rPr>
        <w:t>napojen</w:t>
      </w:r>
      <w:r w:rsidR="005862CD">
        <w:rPr>
          <w:rFonts w:ascii="Times New Roman" w:hAnsi="Times New Roman" w:cs="Times New Roman"/>
          <w:color w:val="auto"/>
        </w:rPr>
        <w:t>ých</w:t>
      </w:r>
      <w:r w:rsidR="005862CD" w:rsidRPr="0034619E">
        <w:rPr>
          <w:rFonts w:ascii="Times New Roman" w:hAnsi="Times New Roman" w:cs="Times New Roman"/>
          <w:color w:val="auto"/>
        </w:rPr>
        <w:t xml:space="preserve"> </w:t>
      </w:r>
      <w:r w:rsidR="00D3421C" w:rsidRPr="0034619E">
        <w:rPr>
          <w:rFonts w:ascii="Times New Roman" w:hAnsi="Times New Roman" w:cs="Times New Roman"/>
          <w:color w:val="auto"/>
        </w:rPr>
        <w:t>na</w:t>
      </w:r>
      <w:r w:rsidR="005005BD">
        <w:rPr>
          <w:rFonts w:ascii="Times New Roman" w:hAnsi="Times New Roman" w:cs="Times New Roman"/>
          <w:color w:val="auto"/>
        </w:rPr>
        <w:t xml:space="preserve"> sústavu</w:t>
      </w:r>
      <w:r w:rsidR="00D3421C" w:rsidRPr="0034619E">
        <w:rPr>
          <w:rFonts w:ascii="Times New Roman" w:hAnsi="Times New Roman" w:cs="Times New Roman"/>
          <w:color w:val="auto"/>
        </w:rPr>
        <w:t xml:space="preserve"> CZT.</w:t>
      </w:r>
    </w:p>
    <w:p w14:paraId="606CB306" w14:textId="77777777" w:rsidR="002E0C42" w:rsidRPr="0034619E" w:rsidRDefault="002E0C42" w:rsidP="0034619E">
      <w:pPr>
        <w:pStyle w:val="Default"/>
        <w:jc w:val="both"/>
        <w:rPr>
          <w:rFonts w:ascii="Times New Roman" w:hAnsi="Times New Roman" w:cs="Times New Roman"/>
          <w:color w:val="auto"/>
        </w:rPr>
      </w:pPr>
    </w:p>
    <w:p w14:paraId="451CE4D7" w14:textId="77777777" w:rsidR="00D3421C" w:rsidRPr="0034619E" w:rsidRDefault="00D3421C" w:rsidP="0034619E">
      <w:pPr>
        <w:pStyle w:val="Default"/>
        <w:jc w:val="both"/>
        <w:rPr>
          <w:rFonts w:ascii="Times New Roman" w:hAnsi="Times New Roman" w:cs="Times New Roman"/>
          <w:b/>
          <w:color w:val="auto"/>
        </w:rPr>
      </w:pPr>
      <w:r w:rsidRPr="0034619E">
        <w:rPr>
          <w:rFonts w:ascii="Times New Roman" w:hAnsi="Times New Roman" w:cs="Times New Roman"/>
          <w:b/>
          <w:color w:val="auto"/>
        </w:rPr>
        <w:t>Riešenie</w:t>
      </w:r>
      <w:r w:rsidRPr="00D3421C">
        <w:rPr>
          <w:rFonts w:ascii="Times New Roman" w:hAnsi="Times New Roman" w:cs="Times New Roman"/>
          <w:b/>
          <w:color w:val="auto"/>
        </w:rPr>
        <w:t>:</w:t>
      </w:r>
    </w:p>
    <w:p w14:paraId="0083E905" w14:textId="77777777" w:rsidR="00E31B59" w:rsidRDefault="00E31B59" w:rsidP="0034619E">
      <w:pPr>
        <w:pStyle w:val="Default"/>
        <w:jc w:val="both"/>
        <w:rPr>
          <w:rFonts w:ascii="Times New Roman" w:hAnsi="Times New Roman" w:cs="Times New Roman"/>
          <w:color w:val="auto"/>
        </w:rPr>
      </w:pPr>
    </w:p>
    <w:p w14:paraId="5F8F2148" w14:textId="335721D3" w:rsidR="00D3421C" w:rsidRDefault="00D3421C" w:rsidP="0034619E">
      <w:pPr>
        <w:pStyle w:val="Default"/>
        <w:jc w:val="both"/>
        <w:rPr>
          <w:rFonts w:ascii="Times New Roman" w:hAnsi="Times New Roman" w:cs="Times New Roman"/>
          <w:color w:val="auto"/>
        </w:rPr>
      </w:pPr>
      <w:r w:rsidRPr="00D3421C">
        <w:rPr>
          <w:rFonts w:ascii="Times New Roman" w:hAnsi="Times New Roman" w:cs="Times New Roman"/>
          <w:color w:val="auto"/>
        </w:rPr>
        <w:t xml:space="preserve">Východisko z tejto situácie predstavuje iba realizácia komplexnej investície s primeranou výškou štátnej pomoci, ktorá zabezpečí </w:t>
      </w:r>
      <w:r w:rsidRPr="0034619E">
        <w:rPr>
          <w:rFonts w:ascii="Times New Roman" w:hAnsi="Times New Roman" w:cs="Times New Roman"/>
          <w:color w:val="auto"/>
        </w:rPr>
        <w:t>trvalú udržateľnosť CZT pri primeranej cene, ktorá eliminuje riziko odpájania odberateľov</w:t>
      </w:r>
      <w:r w:rsidR="005862CD">
        <w:rPr>
          <w:rFonts w:ascii="Times New Roman" w:hAnsi="Times New Roman" w:cs="Times New Roman"/>
          <w:color w:val="auto"/>
        </w:rPr>
        <w:t xml:space="preserve"> tepla</w:t>
      </w:r>
      <w:r w:rsidRPr="0034619E">
        <w:rPr>
          <w:rFonts w:ascii="Times New Roman" w:hAnsi="Times New Roman" w:cs="Times New Roman"/>
          <w:color w:val="auto"/>
        </w:rPr>
        <w:t xml:space="preserve"> od </w:t>
      </w:r>
      <w:r w:rsidR="00BF2643">
        <w:rPr>
          <w:rFonts w:ascii="Times New Roman" w:hAnsi="Times New Roman" w:cs="Times New Roman"/>
          <w:color w:val="auto"/>
        </w:rPr>
        <w:t xml:space="preserve">sústavy </w:t>
      </w:r>
      <w:r w:rsidRPr="0034619E">
        <w:rPr>
          <w:rFonts w:ascii="Times New Roman" w:hAnsi="Times New Roman" w:cs="Times New Roman"/>
          <w:color w:val="auto"/>
        </w:rPr>
        <w:t>CZT.</w:t>
      </w:r>
    </w:p>
    <w:p w14:paraId="10FCB767" w14:textId="77777777" w:rsidR="003846FB" w:rsidRDefault="003846FB" w:rsidP="0034619E">
      <w:pPr>
        <w:pStyle w:val="Default"/>
        <w:jc w:val="both"/>
        <w:rPr>
          <w:rFonts w:ascii="Times New Roman" w:hAnsi="Times New Roman" w:cs="Times New Roman"/>
          <w:color w:val="auto"/>
        </w:rPr>
      </w:pPr>
    </w:p>
    <w:p w14:paraId="4A14AD1B" w14:textId="77777777" w:rsidR="00A15752" w:rsidRPr="0034619E" w:rsidRDefault="00A15752" w:rsidP="0034619E">
      <w:pPr>
        <w:pStyle w:val="Default"/>
        <w:jc w:val="both"/>
        <w:rPr>
          <w:rFonts w:ascii="Times New Roman" w:hAnsi="Times New Roman" w:cs="Times New Roman"/>
          <w:color w:val="auto"/>
        </w:rPr>
      </w:pPr>
    </w:p>
    <w:p w14:paraId="1641B19D" w14:textId="77777777" w:rsidR="00D3421C" w:rsidRPr="0034619E" w:rsidRDefault="002E0C42" w:rsidP="0034619E">
      <w:pPr>
        <w:autoSpaceDE w:val="0"/>
        <w:autoSpaceDN w:val="0"/>
        <w:adjustRightInd w:val="0"/>
        <w:spacing w:after="0" w:line="240" w:lineRule="auto"/>
        <w:jc w:val="both"/>
        <w:rPr>
          <w:rFonts w:ascii="Times New Roman" w:hAnsi="Times New Roman" w:cs="Times New Roman"/>
          <w:b/>
          <w:bCs/>
          <w:color w:val="000000"/>
          <w:sz w:val="24"/>
          <w:szCs w:val="24"/>
        </w:rPr>
      </w:pPr>
      <w:r w:rsidRPr="0034619E">
        <w:rPr>
          <w:rFonts w:ascii="Times New Roman" w:hAnsi="Times New Roman" w:cs="Times New Roman"/>
          <w:b/>
          <w:bCs/>
          <w:color w:val="000000"/>
          <w:sz w:val="24"/>
          <w:szCs w:val="24"/>
        </w:rPr>
        <w:t>Kto je zapojený do realizácie projektu</w:t>
      </w:r>
    </w:p>
    <w:p w14:paraId="71478E7A" w14:textId="77777777"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p>
    <w:p w14:paraId="6131D23C" w14:textId="358EDAF4"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Do realizácie </w:t>
      </w:r>
      <w:r w:rsidR="00476154" w:rsidRPr="0034619E">
        <w:rPr>
          <w:rFonts w:ascii="Times New Roman" w:hAnsi="Times New Roman" w:cs="Times New Roman"/>
          <w:color w:val="000000"/>
          <w:sz w:val="24"/>
          <w:szCs w:val="24"/>
        </w:rPr>
        <w:t>projektu</w:t>
      </w:r>
      <w:r w:rsidRPr="0034619E">
        <w:rPr>
          <w:rFonts w:ascii="Times New Roman" w:hAnsi="Times New Roman" w:cs="Times New Roman"/>
          <w:color w:val="000000"/>
          <w:sz w:val="24"/>
          <w:szCs w:val="24"/>
        </w:rPr>
        <w:t xml:space="preserve"> </w:t>
      </w:r>
      <w:r w:rsidRPr="0034619E">
        <w:rPr>
          <w:rFonts w:ascii="Times New Roman" w:hAnsi="Times New Roman" w:cs="Times New Roman"/>
          <w:b/>
          <w:bCs/>
          <w:color w:val="000000"/>
          <w:sz w:val="24"/>
          <w:szCs w:val="24"/>
        </w:rPr>
        <w:t>nebude zapojený žiadny partner</w:t>
      </w:r>
      <w:r w:rsidR="00E31B59">
        <w:rPr>
          <w:rFonts w:ascii="Times New Roman" w:hAnsi="Times New Roman" w:cs="Times New Roman"/>
          <w:b/>
          <w:bCs/>
          <w:color w:val="000000"/>
          <w:sz w:val="24"/>
          <w:szCs w:val="24"/>
        </w:rPr>
        <w:t>.</w:t>
      </w:r>
    </w:p>
    <w:p w14:paraId="4F5B21A3" w14:textId="77777777" w:rsidR="00476154" w:rsidRPr="0034619E" w:rsidRDefault="00476154" w:rsidP="0034619E">
      <w:pPr>
        <w:autoSpaceDE w:val="0"/>
        <w:autoSpaceDN w:val="0"/>
        <w:adjustRightInd w:val="0"/>
        <w:spacing w:after="0" w:line="240" w:lineRule="auto"/>
        <w:jc w:val="both"/>
        <w:rPr>
          <w:rFonts w:ascii="Times New Roman" w:hAnsi="Times New Roman" w:cs="Times New Roman"/>
          <w:color w:val="000000"/>
          <w:sz w:val="24"/>
          <w:szCs w:val="24"/>
        </w:rPr>
      </w:pPr>
    </w:p>
    <w:p w14:paraId="76263BE2" w14:textId="77777777" w:rsidR="00D3421C" w:rsidRPr="0034619E" w:rsidRDefault="00E31B59" w:rsidP="0034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Žiadateľ</w:t>
      </w:r>
      <w:r w:rsidR="002E0C42" w:rsidRPr="0034619E">
        <w:rPr>
          <w:rFonts w:ascii="Times New Roman" w:hAnsi="Times New Roman" w:cs="Times New Roman"/>
          <w:color w:val="000000"/>
          <w:sz w:val="24"/>
          <w:szCs w:val="24"/>
        </w:rPr>
        <w:t xml:space="preserve"> zároveň na príprave projektu spolupracoval a na realizácii projektu plánuje spolupracovať s viacerými odborníkmi:</w:t>
      </w:r>
    </w:p>
    <w:p w14:paraId="33D44CDB" w14:textId="77777777"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p>
    <w:p w14:paraId="72953BDB" w14:textId="5F55BE11" w:rsidR="002E0C42" w:rsidRPr="00E31B59" w:rsidRDefault="002E0C42" w:rsidP="0034619E">
      <w:pPr>
        <w:pStyle w:val="Odsekzoznamu"/>
        <w:numPr>
          <w:ilvl w:val="0"/>
          <w:numId w:val="12"/>
        </w:numPr>
        <w:autoSpaceDE w:val="0"/>
        <w:autoSpaceDN w:val="0"/>
        <w:adjustRightInd w:val="0"/>
        <w:spacing w:after="27" w:line="240" w:lineRule="auto"/>
        <w:jc w:val="both"/>
        <w:rPr>
          <w:rFonts w:ascii="Times New Roman" w:hAnsi="Times New Roman" w:cs="Times New Roman"/>
          <w:color w:val="000000"/>
          <w:sz w:val="24"/>
          <w:szCs w:val="24"/>
        </w:rPr>
      </w:pPr>
      <w:r w:rsidRPr="00E31B59">
        <w:rPr>
          <w:rFonts w:ascii="Times New Roman" w:hAnsi="Times New Roman" w:cs="Times New Roman"/>
          <w:color w:val="000000"/>
          <w:sz w:val="24"/>
          <w:szCs w:val="24"/>
        </w:rPr>
        <w:t>energetickým audítorom,</w:t>
      </w:r>
    </w:p>
    <w:p w14:paraId="622639A4" w14:textId="77698483" w:rsidR="002E0C42" w:rsidRPr="00E31B59" w:rsidRDefault="002E0C42" w:rsidP="0034619E">
      <w:pPr>
        <w:pStyle w:val="Odsekzoznamu"/>
        <w:numPr>
          <w:ilvl w:val="0"/>
          <w:numId w:val="12"/>
        </w:numPr>
        <w:autoSpaceDE w:val="0"/>
        <w:autoSpaceDN w:val="0"/>
        <w:adjustRightInd w:val="0"/>
        <w:spacing w:after="27" w:line="240" w:lineRule="auto"/>
        <w:jc w:val="both"/>
        <w:rPr>
          <w:rFonts w:ascii="Times New Roman" w:hAnsi="Times New Roman" w:cs="Times New Roman"/>
          <w:color w:val="000000"/>
          <w:sz w:val="24"/>
          <w:szCs w:val="24"/>
        </w:rPr>
      </w:pPr>
      <w:r w:rsidRPr="00E31B59">
        <w:rPr>
          <w:rFonts w:ascii="Times New Roman" w:hAnsi="Times New Roman" w:cs="Times New Roman"/>
          <w:color w:val="000000"/>
          <w:sz w:val="24"/>
          <w:szCs w:val="24"/>
        </w:rPr>
        <w:t>projektantom/rozpočtárom,</w:t>
      </w:r>
    </w:p>
    <w:p w14:paraId="6F7E36CC" w14:textId="260D9CD6" w:rsidR="002E0C42" w:rsidRPr="00E31B59" w:rsidRDefault="002E0C42" w:rsidP="0034619E">
      <w:pPr>
        <w:pStyle w:val="Odsekzoznamu"/>
        <w:numPr>
          <w:ilvl w:val="0"/>
          <w:numId w:val="12"/>
        </w:numPr>
        <w:autoSpaceDE w:val="0"/>
        <w:autoSpaceDN w:val="0"/>
        <w:adjustRightInd w:val="0"/>
        <w:spacing w:after="27" w:line="240" w:lineRule="auto"/>
        <w:jc w:val="both"/>
        <w:rPr>
          <w:rFonts w:ascii="Times New Roman" w:hAnsi="Times New Roman" w:cs="Times New Roman"/>
          <w:color w:val="000000"/>
          <w:sz w:val="24"/>
          <w:szCs w:val="24"/>
        </w:rPr>
      </w:pPr>
      <w:r w:rsidRPr="00E31B59">
        <w:rPr>
          <w:rFonts w:ascii="Times New Roman" w:hAnsi="Times New Roman" w:cs="Times New Roman"/>
          <w:color w:val="000000"/>
          <w:sz w:val="24"/>
          <w:szCs w:val="24"/>
        </w:rPr>
        <w:t>externým projektovým manažmentom,</w:t>
      </w:r>
    </w:p>
    <w:p w14:paraId="5809115D" w14:textId="73469255" w:rsidR="002E0C42" w:rsidRPr="00E31B59" w:rsidRDefault="002E0C42" w:rsidP="0034619E">
      <w:pPr>
        <w:pStyle w:val="Odsekzoznamu"/>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E31B59">
        <w:rPr>
          <w:rFonts w:ascii="Times New Roman" w:hAnsi="Times New Roman" w:cs="Times New Roman"/>
          <w:color w:val="000000"/>
          <w:sz w:val="24"/>
          <w:szCs w:val="24"/>
        </w:rPr>
        <w:t>verejným obstarávateľom atď.</w:t>
      </w:r>
    </w:p>
    <w:p w14:paraId="1B844B8B" w14:textId="77777777" w:rsidR="00261BAB" w:rsidRDefault="00261BAB" w:rsidP="0069424C">
      <w:pPr>
        <w:autoSpaceDE w:val="0"/>
        <w:autoSpaceDN w:val="0"/>
        <w:adjustRightInd w:val="0"/>
        <w:spacing w:after="0" w:line="240" w:lineRule="auto"/>
        <w:ind w:right="-566"/>
        <w:jc w:val="both"/>
        <w:rPr>
          <w:rFonts w:ascii="Times New Roman" w:hAnsi="Times New Roman" w:cs="Times New Roman"/>
          <w:b/>
          <w:bCs/>
          <w:color w:val="000000"/>
          <w:sz w:val="24"/>
          <w:szCs w:val="24"/>
        </w:rPr>
      </w:pPr>
    </w:p>
    <w:p w14:paraId="51D7DC02" w14:textId="77777777" w:rsidR="00764A94" w:rsidRDefault="00764A94" w:rsidP="0069424C">
      <w:pPr>
        <w:autoSpaceDE w:val="0"/>
        <w:autoSpaceDN w:val="0"/>
        <w:adjustRightInd w:val="0"/>
        <w:spacing w:after="0" w:line="240" w:lineRule="auto"/>
        <w:ind w:right="-566"/>
        <w:jc w:val="both"/>
        <w:rPr>
          <w:rFonts w:ascii="Times New Roman" w:hAnsi="Times New Roman" w:cs="Times New Roman"/>
          <w:b/>
          <w:bCs/>
          <w:color w:val="000000"/>
          <w:sz w:val="24"/>
          <w:szCs w:val="24"/>
        </w:rPr>
      </w:pPr>
    </w:p>
    <w:p w14:paraId="0ABB5061" w14:textId="77777777" w:rsidR="003846FB" w:rsidRDefault="003846FB" w:rsidP="0069424C">
      <w:pPr>
        <w:autoSpaceDE w:val="0"/>
        <w:autoSpaceDN w:val="0"/>
        <w:adjustRightInd w:val="0"/>
        <w:spacing w:after="0" w:line="240" w:lineRule="auto"/>
        <w:ind w:right="-56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Kľúčové parametre vstupujúce do výpočtu finančnej analýzy</w:t>
      </w:r>
    </w:p>
    <w:p w14:paraId="4F0759FA" w14:textId="1E86E5E9" w:rsidR="003846FB" w:rsidRPr="0069424C" w:rsidRDefault="0069424C" w:rsidP="0034619E">
      <w:pPr>
        <w:autoSpaceDE w:val="0"/>
        <w:autoSpaceDN w:val="0"/>
        <w:adjustRightInd w:val="0"/>
        <w:spacing w:after="0" w:line="240" w:lineRule="auto"/>
        <w:jc w:val="both"/>
        <w:rPr>
          <w:rFonts w:ascii="Times New Roman" w:hAnsi="Times New Roman" w:cs="Times New Roman"/>
          <w:bCs/>
          <w:color w:val="000000"/>
          <w:sz w:val="24"/>
          <w:szCs w:val="24"/>
        </w:rPr>
      </w:pPr>
      <w:r w:rsidRPr="0069424C">
        <w:rPr>
          <w:rFonts w:ascii="Times New Roman" w:hAnsi="Times New Roman" w:cs="Times New Roman"/>
          <w:bCs/>
          <w:color w:val="000000"/>
          <w:sz w:val="24"/>
          <w:szCs w:val="24"/>
        </w:rPr>
        <w:t>Tabuľka 1 – kľúčové faktory vstupujúce do výpočtu finančnej analýzy</w:t>
      </w:r>
    </w:p>
    <w:tbl>
      <w:tblPr>
        <w:tblW w:w="9776" w:type="dxa"/>
        <w:jc w:val="center"/>
        <w:tblCellMar>
          <w:left w:w="70" w:type="dxa"/>
          <w:right w:w="70" w:type="dxa"/>
        </w:tblCellMar>
        <w:tblLook w:val="04A0" w:firstRow="1" w:lastRow="0" w:firstColumn="1" w:lastColumn="0" w:noHBand="0" w:noVBand="1"/>
      </w:tblPr>
      <w:tblGrid>
        <w:gridCol w:w="2196"/>
        <w:gridCol w:w="903"/>
        <w:gridCol w:w="1404"/>
        <w:gridCol w:w="1244"/>
        <w:gridCol w:w="1106"/>
        <w:gridCol w:w="1006"/>
        <w:gridCol w:w="1917"/>
      </w:tblGrid>
      <w:tr w:rsidR="008B21A3" w:rsidRPr="00AE6BC2" w14:paraId="1A4A1175" w14:textId="77777777" w:rsidTr="003738D8">
        <w:trPr>
          <w:trHeight w:val="291"/>
          <w:jc w:val="center"/>
        </w:trPr>
        <w:tc>
          <w:tcPr>
            <w:tcW w:w="2196" w:type="dxa"/>
            <w:vMerge w:val="restart"/>
            <w:tcBorders>
              <w:top w:val="single" w:sz="8" w:space="0" w:color="auto"/>
              <w:left w:val="single" w:sz="8" w:space="0" w:color="auto"/>
              <w:bottom w:val="single" w:sz="4" w:space="0" w:color="auto"/>
              <w:right w:val="single" w:sz="4" w:space="0" w:color="auto"/>
            </w:tcBorders>
            <w:shd w:val="clear" w:color="000000" w:fill="F4B084"/>
            <w:noWrap/>
            <w:vAlign w:val="center"/>
            <w:hideMark/>
          </w:tcPr>
          <w:p w14:paraId="2BD92711" w14:textId="77777777" w:rsidR="008B21A3" w:rsidRPr="00AE6BC2" w:rsidRDefault="008B21A3" w:rsidP="003846FB">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Kľúčové faktory ovplyvňujúce výpočet</w:t>
            </w:r>
          </w:p>
        </w:tc>
        <w:tc>
          <w:tcPr>
            <w:tcW w:w="857" w:type="dxa"/>
            <w:vMerge w:val="restart"/>
            <w:tcBorders>
              <w:top w:val="single" w:sz="4" w:space="0" w:color="auto"/>
              <w:left w:val="nil"/>
              <w:right w:val="single" w:sz="4" w:space="0" w:color="auto"/>
            </w:tcBorders>
            <w:shd w:val="clear" w:color="000000" w:fill="F4B084"/>
            <w:vAlign w:val="center"/>
          </w:tcPr>
          <w:p w14:paraId="7E054E98" w14:textId="1B5C95C6" w:rsidR="008B21A3" w:rsidRPr="00AE6BC2" w:rsidRDefault="008B21A3" w:rsidP="0021016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Označenie riadkov</w:t>
            </w:r>
          </w:p>
        </w:tc>
        <w:tc>
          <w:tcPr>
            <w:tcW w:w="1450" w:type="dxa"/>
            <w:vMerge w:val="restart"/>
            <w:tcBorders>
              <w:top w:val="single" w:sz="4" w:space="0" w:color="auto"/>
              <w:left w:val="single" w:sz="4" w:space="0" w:color="auto"/>
              <w:right w:val="single" w:sz="4" w:space="0" w:color="auto"/>
            </w:tcBorders>
            <w:shd w:val="clear" w:color="000000" w:fill="F4B084"/>
            <w:vAlign w:val="center"/>
          </w:tcPr>
          <w:p w14:paraId="4461FD0A" w14:textId="11156D0D" w:rsidR="008B21A3" w:rsidRPr="00AE6BC2" w:rsidRDefault="008B21A3" w:rsidP="0021016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Zdroj údajov/výpočet</w:t>
            </w:r>
          </w:p>
        </w:tc>
        <w:tc>
          <w:tcPr>
            <w:tcW w:w="3356" w:type="dxa"/>
            <w:gridSpan w:val="3"/>
            <w:tcBorders>
              <w:top w:val="single" w:sz="8" w:space="0" w:color="auto"/>
              <w:left w:val="single" w:sz="4" w:space="0" w:color="auto"/>
              <w:bottom w:val="single" w:sz="4" w:space="0" w:color="auto"/>
              <w:right w:val="single" w:sz="4" w:space="0" w:color="auto"/>
            </w:tcBorders>
            <w:shd w:val="clear" w:color="000000" w:fill="F4B084"/>
            <w:noWrap/>
            <w:vAlign w:val="center"/>
            <w:hideMark/>
          </w:tcPr>
          <w:p w14:paraId="44BC796A" w14:textId="5AF000F7" w:rsidR="008B21A3" w:rsidRPr="00AE6BC2" w:rsidRDefault="008B21A3" w:rsidP="0021016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Časový sled platnosti údajov</w:t>
            </w:r>
          </w:p>
        </w:tc>
        <w:tc>
          <w:tcPr>
            <w:tcW w:w="1917" w:type="dxa"/>
            <w:vMerge w:val="restart"/>
            <w:tcBorders>
              <w:top w:val="single" w:sz="8" w:space="0" w:color="auto"/>
              <w:left w:val="single" w:sz="4" w:space="0" w:color="auto"/>
              <w:bottom w:val="single" w:sz="4" w:space="0" w:color="auto"/>
              <w:right w:val="single" w:sz="8" w:space="0" w:color="auto"/>
            </w:tcBorders>
            <w:shd w:val="clear" w:color="000000" w:fill="F4B084"/>
            <w:noWrap/>
            <w:vAlign w:val="center"/>
            <w:hideMark/>
          </w:tcPr>
          <w:p w14:paraId="0D8AA0DE" w14:textId="77777777" w:rsidR="008B21A3" w:rsidRPr="00AE6BC2" w:rsidRDefault="008B21A3" w:rsidP="003846FB">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Poznámka</w:t>
            </w:r>
          </w:p>
        </w:tc>
      </w:tr>
      <w:tr w:rsidR="008B21A3" w:rsidRPr="00AE6BC2" w14:paraId="1D5BDF63" w14:textId="77777777" w:rsidTr="00AE6BC2">
        <w:trPr>
          <w:trHeight w:val="845"/>
          <w:jc w:val="center"/>
        </w:trPr>
        <w:tc>
          <w:tcPr>
            <w:tcW w:w="2196" w:type="dxa"/>
            <w:vMerge/>
            <w:tcBorders>
              <w:top w:val="single" w:sz="8" w:space="0" w:color="auto"/>
              <w:left w:val="single" w:sz="8" w:space="0" w:color="auto"/>
              <w:bottom w:val="single" w:sz="4" w:space="0" w:color="auto"/>
              <w:right w:val="single" w:sz="4" w:space="0" w:color="auto"/>
            </w:tcBorders>
            <w:vAlign w:val="center"/>
            <w:hideMark/>
          </w:tcPr>
          <w:p w14:paraId="268C80CF" w14:textId="77777777" w:rsidR="008B21A3" w:rsidRPr="00AE6BC2" w:rsidRDefault="008B21A3" w:rsidP="003846FB">
            <w:pPr>
              <w:spacing w:after="0" w:line="240" w:lineRule="auto"/>
              <w:rPr>
                <w:rFonts w:ascii="Calibri" w:eastAsia="Times New Roman" w:hAnsi="Calibri" w:cs="Times New Roman"/>
                <w:color w:val="000000"/>
                <w:sz w:val="18"/>
                <w:szCs w:val="18"/>
                <w:lang w:eastAsia="sk-SK"/>
              </w:rPr>
            </w:pPr>
          </w:p>
        </w:tc>
        <w:tc>
          <w:tcPr>
            <w:tcW w:w="857" w:type="dxa"/>
            <w:vMerge/>
            <w:tcBorders>
              <w:left w:val="nil"/>
              <w:bottom w:val="single" w:sz="4" w:space="0" w:color="auto"/>
              <w:right w:val="single" w:sz="4" w:space="0" w:color="auto"/>
            </w:tcBorders>
            <w:shd w:val="clear" w:color="000000" w:fill="F4B084"/>
          </w:tcPr>
          <w:p w14:paraId="532ED37C" w14:textId="77777777" w:rsidR="008B21A3" w:rsidRPr="00AE6BC2" w:rsidRDefault="008B21A3" w:rsidP="00D91D66">
            <w:pPr>
              <w:spacing w:after="0" w:line="240" w:lineRule="auto"/>
              <w:jc w:val="center"/>
              <w:rPr>
                <w:rFonts w:ascii="Calibri" w:eastAsia="Times New Roman" w:hAnsi="Calibri" w:cs="Times New Roman"/>
                <w:color w:val="000000"/>
                <w:sz w:val="18"/>
                <w:szCs w:val="18"/>
                <w:lang w:eastAsia="sk-SK"/>
              </w:rPr>
            </w:pPr>
          </w:p>
        </w:tc>
        <w:tc>
          <w:tcPr>
            <w:tcW w:w="1450" w:type="dxa"/>
            <w:vMerge/>
            <w:tcBorders>
              <w:left w:val="single" w:sz="4" w:space="0" w:color="auto"/>
              <w:bottom w:val="single" w:sz="4" w:space="0" w:color="auto"/>
              <w:right w:val="single" w:sz="4" w:space="0" w:color="auto"/>
            </w:tcBorders>
            <w:shd w:val="clear" w:color="000000" w:fill="F4B084"/>
          </w:tcPr>
          <w:p w14:paraId="5CB40895" w14:textId="2CA50EA0" w:rsidR="008B21A3" w:rsidRPr="00AE6BC2" w:rsidRDefault="008B21A3" w:rsidP="00D91D66">
            <w:pPr>
              <w:spacing w:after="0" w:line="240" w:lineRule="auto"/>
              <w:jc w:val="center"/>
              <w:rPr>
                <w:rFonts w:ascii="Calibri" w:eastAsia="Times New Roman" w:hAnsi="Calibri" w:cs="Times New Roman"/>
                <w:color w:val="000000"/>
                <w:sz w:val="18"/>
                <w:szCs w:val="18"/>
                <w:lang w:eastAsia="sk-SK"/>
              </w:rPr>
            </w:pPr>
          </w:p>
        </w:tc>
        <w:tc>
          <w:tcPr>
            <w:tcW w:w="1244" w:type="dxa"/>
            <w:tcBorders>
              <w:top w:val="nil"/>
              <w:left w:val="single" w:sz="4" w:space="0" w:color="auto"/>
              <w:bottom w:val="single" w:sz="4" w:space="0" w:color="auto"/>
              <w:right w:val="single" w:sz="4" w:space="0" w:color="auto"/>
            </w:tcBorders>
            <w:shd w:val="clear" w:color="000000" w:fill="F4B084"/>
            <w:vAlign w:val="center"/>
            <w:hideMark/>
          </w:tcPr>
          <w:p w14:paraId="77364DBA" w14:textId="7E354564" w:rsidR="008B21A3" w:rsidRPr="00AE6BC2" w:rsidRDefault="008B21A3" w:rsidP="00D91D66">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V dobe posledného overenia hospodárnosti prevádzky STZ pred realizáciu projektu</w:t>
            </w:r>
          </w:p>
        </w:tc>
        <w:tc>
          <w:tcPr>
            <w:tcW w:w="1106" w:type="dxa"/>
            <w:tcBorders>
              <w:top w:val="nil"/>
              <w:left w:val="nil"/>
              <w:bottom w:val="single" w:sz="4" w:space="0" w:color="auto"/>
              <w:right w:val="single" w:sz="4" w:space="0" w:color="auto"/>
            </w:tcBorders>
            <w:shd w:val="clear" w:color="000000" w:fill="F4B084"/>
            <w:vAlign w:val="center"/>
            <w:hideMark/>
          </w:tcPr>
          <w:p w14:paraId="7950D22D" w14:textId="77777777" w:rsidR="008B21A3" w:rsidRPr="00AE6BC2" w:rsidRDefault="008B21A3" w:rsidP="003846FB">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Skutočnosť pred realizáciou projektu</w:t>
            </w:r>
          </w:p>
        </w:tc>
        <w:tc>
          <w:tcPr>
            <w:tcW w:w="1005" w:type="dxa"/>
            <w:tcBorders>
              <w:top w:val="nil"/>
              <w:left w:val="nil"/>
              <w:bottom w:val="single" w:sz="4" w:space="0" w:color="auto"/>
              <w:right w:val="single" w:sz="4" w:space="0" w:color="auto"/>
            </w:tcBorders>
            <w:shd w:val="clear" w:color="000000" w:fill="F4B084"/>
            <w:vAlign w:val="center"/>
            <w:hideMark/>
          </w:tcPr>
          <w:p w14:paraId="2C9C010F" w14:textId="77777777" w:rsidR="008B21A3" w:rsidRPr="00AE6BC2" w:rsidRDefault="008B21A3" w:rsidP="003846FB">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Plánované hodnoty po ukončení projektu</w:t>
            </w:r>
          </w:p>
        </w:tc>
        <w:tc>
          <w:tcPr>
            <w:tcW w:w="1917" w:type="dxa"/>
            <w:vMerge/>
            <w:tcBorders>
              <w:top w:val="single" w:sz="8" w:space="0" w:color="auto"/>
              <w:left w:val="single" w:sz="4" w:space="0" w:color="auto"/>
              <w:bottom w:val="single" w:sz="4" w:space="0" w:color="auto"/>
              <w:right w:val="single" w:sz="8" w:space="0" w:color="auto"/>
            </w:tcBorders>
            <w:vAlign w:val="center"/>
            <w:hideMark/>
          </w:tcPr>
          <w:p w14:paraId="77E167E6" w14:textId="77777777" w:rsidR="008B21A3" w:rsidRPr="00AE6BC2" w:rsidRDefault="008B21A3" w:rsidP="003846FB">
            <w:pPr>
              <w:spacing w:after="0" w:line="240" w:lineRule="auto"/>
              <w:rPr>
                <w:rFonts w:ascii="Calibri" w:eastAsia="Times New Roman" w:hAnsi="Calibri" w:cs="Times New Roman"/>
                <w:color w:val="000000"/>
                <w:sz w:val="18"/>
                <w:szCs w:val="18"/>
                <w:lang w:eastAsia="sk-SK"/>
              </w:rPr>
            </w:pPr>
          </w:p>
        </w:tc>
      </w:tr>
      <w:tr w:rsidR="0052743E" w:rsidRPr="00AE6BC2" w14:paraId="4F080F3D" w14:textId="77777777" w:rsidTr="00AE6BC2">
        <w:trPr>
          <w:trHeight w:val="136"/>
          <w:jc w:val="center"/>
        </w:trPr>
        <w:tc>
          <w:tcPr>
            <w:tcW w:w="2196" w:type="dxa"/>
            <w:tcBorders>
              <w:top w:val="single" w:sz="8" w:space="0" w:color="auto"/>
              <w:left w:val="single" w:sz="8" w:space="0" w:color="auto"/>
              <w:bottom w:val="single" w:sz="4" w:space="0" w:color="auto"/>
              <w:right w:val="single" w:sz="4" w:space="0" w:color="auto"/>
            </w:tcBorders>
            <w:shd w:val="clear" w:color="auto" w:fill="E36C0A" w:themeFill="accent6" w:themeFillShade="BF"/>
            <w:vAlign w:val="center"/>
          </w:tcPr>
          <w:p w14:paraId="758EE2DE" w14:textId="5373738F" w:rsidR="0052743E" w:rsidRPr="00AE6BC2" w:rsidRDefault="0052743E" w:rsidP="003846FB">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Stĺpec 1</w:t>
            </w:r>
          </w:p>
        </w:tc>
        <w:tc>
          <w:tcPr>
            <w:tcW w:w="857" w:type="dxa"/>
            <w:tcBorders>
              <w:left w:val="nil"/>
              <w:bottom w:val="single" w:sz="4" w:space="0" w:color="auto"/>
              <w:right w:val="single" w:sz="4" w:space="0" w:color="auto"/>
            </w:tcBorders>
            <w:shd w:val="clear" w:color="auto" w:fill="E36C0A" w:themeFill="accent6" w:themeFillShade="BF"/>
            <w:vAlign w:val="center"/>
          </w:tcPr>
          <w:p w14:paraId="05A24FB8" w14:textId="3EB52EE6" w:rsidR="0052743E" w:rsidRPr="00AE6BC2" w:rsidRDefault="0052743E" w:rsidP="00D91D66">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Stĺpec 2</w:t>
            </w:r>
          </w:p>
        </w:tc>
        <w:tc>
          <w:tcPr>
            <w:tcW w:w="1450" w:type="dxa"/>
            <w:tcBorders>
              <w:left w:val="single" w:sz="4" w:space="0" w:color="auto"/>
              <w:bottom w:val="single" w:sz="4" w:space="0" w:color="auto"/>
              <w:right w:val="single" w:sz="4" w:space="0" w:color="auto"/>
            </w:tcBorders>
            <w:shd w:val="clear" w:color="auto" w:fill="E36C0A" w:themeFill="accent6" w:themeFillShade="BF"/>
            <w:vAlign w:val="center"/>
          </w:tcPr>
          <w:p w14:paraId="3ED8FD11" w14:textId="54276CBD" w:rsidR="0052743E" w:rsidRPr="00AE6BC2" w:rsidRDefault="0052743E" w:rsidP="00D91D66">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Stĺpec 3</w:t>
            </w:r>
          </w:p>
        </w:tc>
        <w:tc>
          <w:tcPr>
            <w:tcW w:w="1244" w:type="dxa"/>
            <w:tcBorders>
              <w:top w:val="nil"/>
              <w:left w:val="single" w:sz="4" w:space="0" w:color="auto"/>
              <w:bottom w:val="single" w:sz="4" w:space="0" w:color="auto"/>
              <w:right w:val="single" w:sz="4" w:space="0" w:color="auto"/>
            </w:tcBorders>
            <w:shd w:val="clear" w:color="auto" w:fill="E36C0A" w:themeFill="accent6" w:themeFillShade="BF"/>
            <w:vAlign w:val="center"/>
          </w:tcPr>
          <w:p w14:paraId="257149FF" w14:textId="5A4965C5" w:rsidR="0052743E" w:rsidRPr="00AE6BC2" w:rsidRDefault="0052743E" w:rsidP="00D91D66">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Stĺpec 4</w:t>
            </w:r>
          </w:p>
        </w:tc>
        <w:tc>
          <w:tcPr>
            <w:tcW w:w="1106" w:type="dxa"/>
            <w:tcBorders>
              <w:top w:val="nil"/>
              <w:left w:val="nil"/>
              <w:bottom w:val="single" w:sz="4" w:space="0" w:color="auto"/>
              <w:right w:val="single" w:sz="4" w:space="0" w:color="auto"/>
            </w:tcBorders>
            <w:shd w:val="clear" w:color="auto" w:fill="E36C0A" w:themeFill="accent6" w:themeFillShade="BF"/>
            <w:vAlign w:val="center"/>
          </w:tcPr>
          <w:p w14:paraId="063086CB" w14:textId="342D9C09" w:rsidR="0052743E" w:rsidRPr="00AE6BC2" w:rsidRDefault="0052743E" w:rsidP="003846FB">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Stĺpec 5</w:t>
            </w:r>
          </w:p>
        </w:tc>
        <w:tc>
          <w:tcPr>
            <w:tcW w:w="1005" w:type="dxa"/>
            <w:tcBorders>
              <w:top w:val="nil"/>
              <w:left w:val="nil"/>
              <w:bottom w:val="single" w:sz="4" w:space="0" w:color="auto"/>
              <w:right w:val="single" w:sz="4" w:space="0" w:color="auto"/>
            </w:tcBorders>
            <w:shd w:val="clear" w:color="auto" w:fill="E36C0A" w:themeFill="accent6" w:themeFillShade="BF"/>
            <w:vAlign w:val="center"/>
          </w:tcPr>
          <w:p w14:paraId="0EAFD458" w14:textId="751522F8" w:rsidR="0052743E" w:rsidRPr="00AE6BC2" w:rsidRDefault="0052743E" w:rsidP="0052743E">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Stĺpec 6</w:t>
            </w:r>
          </w:p>
        </w:tc>
        <w:tc>
          <w:tcPr>
            <w:tcW w:w="1917" w:type="dxa"/>
            <w:tcBorders>
              <w:top w:val="single" w:sz="8" w:space="0" w:color="auto"/>
              <w:left w:val="single" w:sz="4" w:space="0" w:color="auto"/>
              <w:bottom w:val="single" w:sz="4" w:space="0" w:color="auto"/>
              <w:right w:val="single" w:sz="8" w:space="0" w:color="auto"/>
            </w:tcBorders>
            <w:shd w:val="clear" w:color="auto" w:fill="E36C0A" w:themeFill="accent6" w:themeFillShade="BF"/>
            <w:vAlign w:val="center"/>
          </w:tcPr>
          <w:p w14:paraId="0A71E919" w14:textId="50A752BD" w:rsidR="0052743E" w:rsidRPr="00AE6BC2" w:rsidRDefault="0052743E" w:rsidP="003846FB">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Stĺpec 7</w:t>
            </w:r>
          </w:p>
        </w:tc>
      </w:tr>
      <w:tr w:rsidR="008B21A3" w:rsidRPr="00AE6BC2" w14:paraId="52E06086"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hideMark/>
          </w:tcPr>
          <w:p w14:paraId="5F58A6FB" w14:textId="77777777" w:rsidR="008B21A3" w:rsidRPr="00AE6BC2" w:rsidRDefault="008B21A3" w:rsidP="008671AE">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Objednané množstvo tepla UK [MWh]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670AE17E" w14:textId="3508D860" w:rsidR="008B21A3" w:rsidRPr="00AE6BC2" w:rsidRDefault="008B21A3" w:rsidP="008671AE">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w:t>
            </w:r>
          </w:p>
        </w:tc>
        <w:tc>
          <w:tcPr>
            <w:tcW w:w="1450" w:type="dxa"/>
            <w:tcBorders>
              <w:top w:val="single" w:sz="4" w:space="0" w:color="auto"/>
              <w:left w:val="single" w:sz="4" w:space="0" w:color="auto"/>
              <w:bottom w:val="single" w:sz="4" w:space="0" w:color="auto"/>
              <w:right w:val="single" w:sz="4" w:space="0" w:color="auto"/>
            </w:tcBorders>
          </w:tcPr>
          <w:p w14:paraId="277997B6" w14:textId="098A940E" w:rsidR="008B21A3" w:rsidRPr="00AE6BC2" w:rsidRDefault="008B21A3" w:rsidP="008671AE">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priemer z EA</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EBDDB09" w14:textId="77777777" w:rsidR="008B21A3" w:rsidRPr="00AE6BC2" w:rsidRDefault="008B21A3" w:rsidP="008671AE">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9 000</w:t>
            </w:r>
          </w:p>
        </w:tc>
        <w:tc>
          <w:tcPr>
            <w:tcW w:w="1106" w:type="dxa"/>
            <w:tcBorders>
              <w:top w:val="nil"/>
              <w:left w:val="nil"/>
              <w:bottom w:val="single" w:sz="4" w:space="0" w:color="auto"/>
              <w:right w:val="single" w:sz="4" w:space="0" w:color="auto"/>
            </w:tcBorders>
            <w:shd w:val="clear" w:color="auto" w:fill="auto"/>
            <w:noWrap/>
            <w:vAlign w:val="bottom"/>
            <w:hideMark/>
          </w:tcPr>
          <w:p w14:paraId="5488D1C5" w14:textId="77777777" w:rsidR="008B21A3" w:rsidRPr="00AE6BC2" w:rsidRDefault="008B21A3" w:rsidP="008671AE">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9 000</w:t>
            </w:r>
          </w:p>
        </w:tc>
        <w:tc>
          <w:tcPr>
            <w:tcW w:w="1005" w:type="dxa"/>
            <w:tcBorders>
              <w:top w:val="nil"/>
              <w:left w:val="nil"/>
              <w:bottom w:val="single" w:sz="4" w:space="0" w:color="auto"/>
              <w:right w:val="single" w:sz="4" w:space="0" w:color="auto"/>
            </w:tcBorders>
            <w:shd w:val="clear" w:color="auto" w:fill="auto"/>
            <w:noWrap/>
            <w:vAlign w:val="bottom"/>
            <w:hideMark/>
          </w:tcPr>
          <w:p w14:paraId="1FE442D1" w14:textId="77777777" w:rsidR="008B21A3" w:rsidRPr="00AE6BC2" w:rsidRDefault="008B21A3" w:rsidP="008671AE">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9 000</w:t>
            </w:r>
          </w:p>
        </w:tc>
        <w:tc>
          <w:tcPr>
            <w:tcW w:w="1917" w:type="dxa"/>
            <w:tcBorders>
              <w:top w:val="nil"/>
              <w:left w:val="nil"/>
              <w:bottom w:val="single" w:sz="4" w:space="0" w:color="auto"/>
              <w:right w:val="single" w:sz="8" w:space="0" w:color="auto"/>
            </w:tcBorders>
            <w:shd w:val="clear" w:color="auto" w:fill="auto"/>
            <w:noWrap/>
            <w:vAlign w:val="bottom"/>
            <w:hideMark/>
          </w:tcPr>
          <w:p w14:paraId="12E41403" w14:textId="77777777" w:rsidR="008B21A3" w:rsidRPr="00AE6BC2" w:rsidRDefault="008B21A3" w:rsidP="008671AE">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realizáciou projektu sa nemení</w:t>
            </w:r>
          </w:p>
        </w:tc>
      </w:tr>
      <w:tr w:rsidR="008B21A3" w:rsidRPr="00AE6BC2" w14:paraId="06FA8C0F" w14:textId="77777777" w:rsidTr="00AE6BC2">
        <w:trPr>
          <w:trHeight w:val="335"/>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6895A41E" w14:textId="16CBABB6" w:rsidR="008B21A3" w:rsidRPr="00AE6BC2" w:rsidRDefault="008B21A3" w:rsidP="008B21A3">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 xml:space="preserve">Regulačný príkon pre ÚK </w:t>
            </w:r>
            <w:r w:rsidRPr="00AE6BC2">
              <w:rPr>
                <w:rFonts w:ascii="Calibri" w:eastAsia="Times New Roman" w:hAnsi="Calibri" w:cs="Times New Roman"/>
                <w:color w:val="000000"/>
                <w:sz w:val="18"/>
                <w:szCs w:val="18"/>
                <w:lang w:val="en-US" w:eastAsia="sk-SK"/>
              </w:rPr>
              <w:t>[kW]</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702A839B" w14:textId="1E87269B"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R2</w:t>
            </w:r>
          </w:p>
        </w:tc>
        <w:tc>
          <w:tcPr>
            <w:tcW w:w="1450" w:type="dxa"/>
            <w:tcBorders>
              <w:top w:val="single" w:sz="4" w:space="0" w:color="auto"/>
              <w:left w:val="single" w:sz="4" w:space="0" w:color="auto"/>
              <w:bottom w:val="single" w:sz="4" w:space="0" w:color="auto"/>
              <w:right w:val="single" w:sz="4" w:space="0" w:color="auto"/>
            </w:tcBorders>
          </w:tcPr>
          <w:p w14:paraId="5F8427BE" w14:textId="243C8F33"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R2 = (R1x1000) / 5300</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4FC5F3DB" w14:textId="7DD44FA5"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1 698</w:t>
            </w:r>
          </w:p>
        </w:tc>
        <w:tc>
          <w:tcPr>
            <w:tcW w:w="1106" w:type="dxa"/>
            <w:tcBorders>
              <w:top w:val="nil"/>
              <w:left w:val="nil"/>
              <w:bottom w:val="single" w:sz="4" w:space="0" w:color="auto"/>
              <w:right w:val="single" w:sz="4" w:space="0" w:color="auto"/>
            </w:tcBorders>
            <w:shd w:val="clear" w:color="auto" w:fill="auto"/>
            <w:noWrap/>
            <w:vAlign w:val="bottom"/>
          </w:tcPr>
          <w:p w14:paraId="7828F40B" w14:textId="040F6A80"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1 698</w:t>
            </w:r>
          </w:p>
        </w:tc>
        <w:tc>
          <w:tcPr>
            <w:tcW w:w="1005" w:type="dxa"/>
            <w:tcBorders>
              <w:top w:val="nil"/>
              <w:left w:val="nil"/>
              <w:bottom w:val="single" w:sz="4" w:space="0" w:color="auto"/>
              <w:right w:val="single" w:sz="4" w:space="0" w:color="auto"/>
            </w:tcBorders>
            <w:shd w:val="clear" w:color="auto" w:fill="auto"/>
            <w:noWrap/>
            <w:vAlign w:val="bottom"/>
          </w:tcPr>
          <w:p w14:paraId="562741E1" w14:textId="7E85E04F"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1 698</w:t>
            </w:r>
          </w:p>
        </w:tc>
        <w:tc>
          <w:tcPr>
            <w:tcW w:w="1917" w:type="dxa"/>
            <w:tcBorders>
              <w:top w:val="nil"/>
              <w:left w:val="nil"/>
              <w:bottom w:val="single" w:sz="4" w:space="0" w:color="auto"/>
              <w:right w:val="single" w:sz="8" w:space="0" w:color="auto"/>
            </w:tcBorders>
            <w:shd w:val="clear" w:color="auto" w:fill="auto"/>
            <w:noWrap/>
            <w:vAlign w:val="bottom"/>
          </w:tcPr>
          <w:p w14:paraId="3B17468E" w14:textId="0266B43F" w:rsidR="008B21A3" w:rsidRPr="00AE6BC2" w:rsidRDefault="008B21A3" w:rsidP="008B21A3">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realizáciou projektu sa nemení</w:t>
            </w:r>
          </w:p>
        </w:tc>
      </w:tr>
      <w:tr w:rsidR="008B21A3" w:rsidRPr="00AE6BC2" w14:paraId="7545AC8E" w14:textId="77777777" w:rsidTr="00AE6BC2">
        <w:trPr>
          <w:trHeight w:val="335"/>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5D457DA4" w14:textId="62DD55E8" w:rsidR="008B21A3" w:rsidRPr="00AE6BC2" w:rsidRDefault="008B21A3" w:rsidP="008B21A3">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 xml:space="preserve">množstvo TV </w:t>
            </w:r>
            <w:r w:rsidRPr="00AE6BC2">
              <w:rPr>
                <w:rFonts w:ascii="Calibri" w:eastAsia="Times New Roman" w:hAnsi="Calibri" w:cs="Times New Roman"/>
                <w:color w:val="000000"/>
                <w:sz w:val="18"/>
                <w:szCs w:val="18"/>
                <w:lang w:val="en-US" w:eastAsia="sk-SK"/>
              </w:rPr>
              <w:t>[m</w:t>
            </w:r>
            <w:r w:rsidRPr="00AE6BC2">
              <w:rPr>
                <w:rFonts w:ascii="Calibri" w:eastAsia="Times New Roman" w:hAnsi="Calibri" w:cs="Times New Roman"/>
                <w:color w:val="000000"/>
                <w:sz w:val="18"/>
                <w:szCs w:val="18"/>
                <w:vertAlign w:val="superscript"/>
                <w:lang w:val="en-US" w:eastAsia="sk-SK"/>
              </w:rPr>
              <w:t>3</w:t>
            </w:r>
            <w:r w:rsidRPr="00AE6BC2">
              <w:rPr>
                <w:rFonts w:ascii="Calibri" w:eastAsia="Times New Roman" w:hAnsi="Calibri" w:cs="Times New Roman"/>
                <w:color w:val="000000"/>
                <w:sz w:val="18"/>
                <w:szCs w:val="18"/>
                <w:lang w:val="en-US" w:eastAsia="sk-SK"/>
              </w:rPr>
              <w:t>]</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4DF1D84A" w14:textId="6035991E"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R3</w:t>
            </w:r>
          </w:p>
        </w:tc>
        <w:tc>
          <w:tcPr>
            <w:tcW w:w="1450" w:type="dxa"/>
            <w:tcBorders>
              <w:top w:val="single" w:sz="4" w:space="0" w:color="auto"/>
              <w:left w:val="single" w:sz="4" w:space="0" w:color="auto"/>
              <w:bottom w:val="single" w:sz="4" w:space="0" w:color="auto"/>
              <w:right w:val="single" w:sz="4" w:space="0" w:color="auto"/>
            </w:tcBorders>
          </w:tcPr>
          <w:p w14:paraId="5203754F" w14:textId="1DACFB51"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priemer z EA</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69B83D26" w14:textId="103201EF"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27 000</w:t>
            </w:r>
          </w:p>
        </w:tc>
        <w:tc>
          <w:tcPr>
            <w:tcW w:w="1106" w:type="dxa"/>
            <w:tcBorders>
              <w:top w:val="nil"/>
              <w:left w:val="nil"/>
              <w:bottom w:val="single" w:sz="4" w:space="0" w:color="auto"/>
              <w:right w:val="single" w:sz="4" w:space="0" w:color="auto"/>
            </w:tcBorders>
            <w:shd w:val="clear" w:color="auto" w:fill="auto"/>
            <w:noWrap/>
            <w:vAlign w:val="bottom"/>
          </w:tcPr>
          <w:p w14:paraId="5C0ED8C2" w14:textId="6980E771"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27 000</w:t>
            </w:r>
          </w:p>
        </w:tc>
        <w:tc>
          <w:tcPr>
            <w:tcW w:w="1005" w:type="dxa"/>
            <w:tcBorders>
              <w:top w:val="nil"/>
              <w:left w:val="nil"/>
              <w:bottom w:val="single" w:sz="4" w:space="0" w:color="auto"/>
              <w:right w:val="single" w:sz="4" w:space="0" w:color="auto"/>
            </w:tcBorders>
            <w:shd w:val="clear" w:color="auto" w:fill="auto"/>
            <w:noWrap/>
            <w:vAlign w:val="bottom"/>
          </w:tcPr>
          <w:p w14:paraId="409E7147" w14:textId="113BCE0B"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27 000</w:t>
            </w:r>
          </w:p>
        </w:tc>
        <w:tc>
          <w:tcPr>
            <w:tcW w:w="1917" w:type="dxa"/>
            <w:tcBorders>
              <w:top w:val="nil"/>
              <w:left w:val="nil"/>
              <w:bottom w:val="single" w:sz="4" w:space="0" w:color="auto"/>
              <w:right w:val="single" w:sz="8" w:space="0" w:color="auto"/>
            </w:tcBorders>
            <w:shd w:val="clear" w:color="auto" w:fill="auto"/>
            <w:noWrap/>
            <w:vAlign w:val="bottom"/>
          </w:tcPr>
          <w:p w14:paraId="196C92BA" w14:textId="07E965A1" w:rsidR="008B21A3" w:rsidRPr="00AE6BC2" w:rsidRDefault="008B21A3" w:rsidP="008B21A3">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realizáciou projektu sa nemení</w:t>
            </w:r>
          </w:p>
        </w:tc>
      </w:tr>
      <w:tr w:rsidR="008B21A3" w:rsidRPr="00AE6BC2" w14:paraId="5A9F529C" w14:textId="77777777" w:rsidTr="00AE6BC2">
        <w:trPr>
          <w:trHeight w:val="335"/>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hideMark/>
          </w:tcPr>
          <w:p w14:paraId="436E7C82" w14:textId="77777777" w:rsidR="008B21A3" w:rsidRPr="00AE6BC2" w:rsidRDefault="008B21A3" w:rsidP="008B21A3">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merná spotreba tepla na ohrev TV [kWh/m</w:t>
            </w:r>
            <w:r w:rsidRPr="00AE6BC2">
              <w:rPr>
                <w:rFonts w:ascii="Calibri" w:eastAsia="Times New Roman" w:hAnsi="Calibri" w:cs="Times New Roman"/>
                <w:color w:val="000000"/>
                <w:sz w:val="18"/>
                <w:szCs w:val="18"/>
                <w:vertAlign w:val="superscript"/>
                <w:lang w:eastAsia="sk-SK"/>
              </w:rPr>
              <w:t>3</w:t>
            </w:r>
            <w:r w:rsidRPr="00AE6BC2">
              <w:rPr>
                <w:rFonts w:ascii="Calibri" w:eastAsia="Times New Roman" w:hAnsi="Calibri" w:cs="Times New Roman"/>
                <w:color w:val="000000"/>
                <w:sz w:val="18"/>
                <w:szCs w:val="18"/>
                <w:lang w:eastAsia="sk-SK"/>
              </w:rPr>
              <w:t>]</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00AB6929" w14:textId="51597685"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R4</w:t>
            </w:r>
          </w:p>
        </w:tc>
        <w:tc>
          <w:tcPr>
            <w:tcW w:w="1450" w:type="dxa"/>
            <w:tcBorders>
              <w:top w:val="single" w:sz="4" w:space="0" w:color="auto"/>
              <w:left w:val="single" w:sz="4" w:space="0" w:color="auto"/>
              <w:bottom w:val="single" w:sz="4" w:space="0" w:color="auto"/>
              <w:right w:val="single" w:sz="4" w:space="0" w:color="auto"/>
            </w:tcBorders>
          </w:tcPr>
          <w:p w14:paraId="4AEE0CE1" w14:textId="15D39D99" w:rsidR="008B21A3" w:rsidRPr="00AE6BC2" w:rsidRDefault="008B21A3" w:rsidP="005862CD">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 xml:space="preserve">posledné overenie hospodárnosti </w:t>
            </w:r>
            <w:r w:rsidR="005862CD">
              <w:rPr>
                <w:rFonts w:ascii="Calibri" w:eastAsia="Times New Roman" w:hAnsi="Calibri" w:cs="Times New Roman"/>
                <w:color w:val="000000"/>
                <w:sz w:val="18"/>
                <w:szCs w:val="18"/>
                <w:lang w:eastAsia="sk-SK"/>
              </w:rPr>
              <w:t>STZ</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970FC6A" w14:textId="77777777"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110,00</w:t>
            </w:r>
          </w:p>
        </w:tc>
        <w:tc>
          <w:tcPr>
            <w:tcW w:w="1106" w:type="dxa"/>
            <w:tcBorders>
              <w:top w:val="nil"/>
              <w:left w:val="nil"/>
              <w:bottom w:val="single" w:sz="4" w:space="0" w:color="auto"/>
              <w:right w:val="single" w:sz="4" w:space="0" w:color="auto"/>
            </w:tcBorders>
            <w:shd w:val="clear" w:color="auto" w:fill="auto"/>
            <w:noWrap/>
            <w:vAlign w:val="bottom"/>
            <w:hideMark/>
          </w:tcPr>
          <w:p w14:paraId="6E904A4B" w14:textId="77777777"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110,00</w:t>
            </w:r>
          </w:p>
        </w:tc>
        <w:tc>
          <w:tcPr>
            <w:tcW w:w="1005" w:type="dxa"/>
            <w:tcBorders>
              <w:top w:val="nil"/>
              <w:left w:val="nil"/>
              <w:bottom w:val="single" w:sz="4" w:space="0" w:color="auto"/>
              <w:right w:val="single" w:sz="4" w:space="0" w:color="auto"/>
            </w:tcBorders>
            <w:shd w:val="clear" w:color="auto" w:fill="auto"/>
            <w:noWrap/>
            <w:vAlign w:val="bottom"/>
            <w:hideMark/>
          </w:tcPr>
          <w:p w14:paraId="307F0CA5" w14:textId="77777777"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90,00</w:t>
            </w:r>
          </w:p>
        </w:tc>
        <w:tc>
          <w:tcPr>
            <w:tcW w:w="1917" w:type="dxa"/>
            <w:tcBorders>
              <w:top w:val="nil"/>
              <w:left w:val="nil"/>
              <w:bottom w:val="single" w:sz="4" w:space="0" w:color="auto"/>
              <w:right w:val="single" w:sz="8" w:space="0" w:color="auto"/>
            </w:tcBorders>
            <w:shd w:val="clear" w:color="auto" w:fill="auto"/>
            <w:noWrap/>
            <w:vAlign w:val="bottom"/>
            <w:hideMark/>
          </w:tcPr>
          <w:p w14:paraId="1514D0EA" w14:textId="608D6B64" w:rsidR="008B21A3" w:rsidRPr="00AE6BC2" w:rsidRDefault="008B21A3" w:rsidP="008B21A3">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inštaláciou nových rozvodov TV sa znížia straty tepla v ich vonkajšej časti, čo zníži mernú spotrebu tepla na ohrev TV</w:t>
            </w:r>
          </w:p>
        </w:tc>
      </w:tr>
      <w:tr w:rsidR="008B21A3" w:rsidRPr="00AE6BC2" w14:paraId="6FC99479"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74527D01" w14:textId="6CAA1EB2" w:rsidR="008B21A3" w:rsidRPr="00AE6BC2" w:rsidRDefault="008B21A3" w:rsidP="008B21A3">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Spotreba tepla v úžitkovej vode [MWh]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0E826308" w14:textId="271968EF"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R5</w:t>
            </w:r>
          </w:p>
        </w:tc>
        <w:tc>
          <w:tcPr>
            <w:tcW w:w="1450" w:type="dxa"/>
            <w:tcBorders>
              <w:top w:val="single" w:sz="4" w:space="0" w:color="auto"/>
              <w:left w:val="single" w:sz="4" w:space="0" w:color="auto"/>
              <w:bottom w:val="single" w:sz="4" w:space="0" w:color="auto"/>
              <w:right w:val="single" w:sz="4" w:space="0" w:color="auto"/>
            </w:tcBorders>
          </w:tcPr>
          <w:p w14:paraId="378F6F8B" w14:textId="566051CA"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R5 = (R3 x R4) / 1000</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1B9286E0" w14:textId="04226BD5"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2 970</w:t>
            </w:r>
          </w:p>
        </w:tc>
        <w:tc>
          <w:tcPr>
            <w:tcW w:w="1106" w:type="dxa"/>
            <w:tcBorders>
              <w:top w:val="nil"/>
              <w:left w:val="nil"/>
              <w:bottom w:val="single" w:sz="4" w:space="0" w:color="auto"/>
              <w:right w:val="single" w:sz="4" w:space="0" w:color="auto"/>
            </w:tcBorders>
            <w:shd w:val="clear" w:color="auto" w:fill="auto"/>
            <w:noWrap/>
            <w:vAlign w:val="bottom"/>
          </w:tcPr>
          <w:p w14:paraId="5F4D0E6C" w14:textId="497B907F"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2 970</w:t>
            </w:r>
          </w:p>
        </w:tc>
        <w:tc>
          <w:tcPr>
            <w:tcW w:w="1005" w:type="dxa"/>
            <w:tcBorders>
              <w:top w:val="nil"/>
              <w:left w:val="nil"/>
              <w:bottom w:val="single" w:sz="4" w:space="0" w:color="auto"/>
              <w:right w:val="single" w:sz="4" w:space="0" w:color="auto"/>
            </w:tcBorders>
            <w:shd w:val="clear" w:color="auto" w:fill="auto"/>
            <w:noWrap/>
            <w:vAlign w:val="bottom"/>
          </w:tcPr>
          <w:p w14:paraId="2A2F3747" w14:textId="2463405D" w:rsidR="008B21A3" w:rsidRPr="00AE6BC2" w:rsidRDefault="008B21A3" w:rsidP="008B21A3">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2 430</w:t>
            </w:r>
          </w:p>
        </w:tc>
        <w:tc>
          <w:tcPr>
            <w:tcW w:w="1917" w:type="dxa"/>
            <w:tcBorders>
              <w:top w:val="nil"/>
              <w:left w:val="nil"/>
              <w:bottom w:val="single" w:sz="4" w:space="0" w:color="auto"/>
              <w:right w:val="single" w:sz="8" w:space="0" w:color="auto"/>
            </w:tcBorders>
            <w:shd w:val="clear" w:color="auto" w:fill="auto"/>
            <w:noWrap/>
            <w:vAlign w:val="bottom"/>
          </w:tcPr>
          <w:p w14:paraId="706863CD" w14:textId="6562A7A2" w:rsidR="008B21A3" w:rsidRPr="00AE6BC2" w:rsidRDefault="008B21A3" w:rsidP="0069424C">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 xml:space="preserve">zmena v dôsledku </w:t>
            </w:r>
            <w:r w:rsidR="0069424C" w:rsidRPr="00AE6BC2">
              <w:rPr>
                <w:rFonts w:ascii="Calibri" w:eastAsia="Times New Roman" w:hAnsi="Calibri" w:cs="Times New Roman"/>
                <w:color w:val="000000"/>
                <w:sz w:val="18"/>
                <w:szCs w:val="18"/>
                <w:lang w:eastAsia="sk-SK"/>
              </w:rPr>
              <w:t>zmeny mernej spotreby tepla na ohrev TV</w:t>
            </w:r>
          </w:p>
        </w:tc>
      </w:tr>
      <w:tr w:rsidR="0069424C" w:rsidRPr="00AE6BC2" w14:paraId="14C342CF"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4A67EB3C" w14:textId="32ECBF22" w:rsidR="0069424C" w:rsidRPr="00AE6BC2" w:rsidRDefault="0069424C" w:rsidP="0069424C">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 xml:space="preserve">Regulačný príkon TV </w:t>
            </w:r>
            <w:r w:rsidRPr="00AE6BC2">
              <w:rPr>
                <w:rFonts w:ascii="Calibri" w:eastAsia="Times New Roman" w:hAnsi="Calibri" w:cs="Times New Roman"/>
                <w:color w:val="000000"/>
                <w:sz w:val="18"/>
                <w:szCs w:val="18"/>
                <w:lang w:val="en-US" w:eastAsia="sk-SK"/>
              </w:rPr>
              <w:t>[kW]</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0FB840AE" w14:textId="6F7B2EDB"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R6</w:t>
            </w:r>
          </w:p>
        </w:tc>
        <w:tc>
          <w:tcPr>
            <w:tcW w:w="1450" w:type="dxa"/>
            <w:tcBorders>
              <w:top w:val="single" w:sz="4" w:space="0" w:color="auto"/>
              <w:left w:val="single" w:sz="4" w:space="0" w:color="auto"/>
              <w:bottom w:val="single" w:sz="4" w:space="0" w:color="auto"/>
              <w:right w:val="single" w:sz="4" w:space="0" w:color="auto"/>
            </w:tcBorders>
          </w:tcPr>
          <w:p w14:paraId="2A960B8F" w14:textId="105C163D"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R6 = (R5 x 1000) / 5300</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59463734" w14:textId="68D2CDAA"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560</w:t>
            </w:r>
          </w:p>
        </w:tc>
        <w:tc>
          <w:tcPr>
            <w:tcW w:w="1106" w:type="dxa"/>
            <w:tcBorders>
              <w:top w:val="nil"/>
              <w:left w:val="nil"/>
              <w:bottom w:val="single" w:sz="4" w:space="0" w:color="auto"/>
              <w:right w:val="single" w:sz="4" w:space="0" w:color="auto"/>
            </w:tcBorders>
            <w:shd w:val="clear" w:color="auto" w:fill="auto"/>
            <w:noWrap/>
            <w:vAlign w:val="bottom"/>
          </w:tcPr>
          <w:p w14:paraId="75C09FF4" w14:textId="7A28E29F"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560</w:t>
            </w:r>
          </w:p>
        </w:tc>
        <w:tc>
          <w:tcPr>
            <w:tcW w:w="1005" w:type="dxa"/>
            <w:tcBorders>
              <w:top w:val="nil"/>
              <w:left w:val="nil"/>
              <w:bottom w:val="single" w:sz="4" w:space="0" w:color="auto"/>
              <w:right w:val="single" w:sz="4" w:space="0" w:color="auto"/>
            </w:tcBorders>
            <w:shd w:val="clear" w:color="auto" w:fill="auto"/>
            <w:noWrap/>
            <w:vAlign w:val="bottom"/>
          </w:tcPr>
          <w:p w14:paraId="79C53A37" w14:textId="0D8AF53C"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458</w:t>
            </w:r>
          </w:p>
        </w:tc>
        <w:tc>
          <w:tcPr>
            <w:tcW w:w="1917" w:type="dxa"/>
            <w:tcBorders>
              <w:top w:val="nil"/>
              <w:left w:val="nil"/>
              <w:bottom w:val="single" w:sz="4" w:space="0" w:color="auto"/>
              <w:right w:val="single" w:sz="8" w:space="0" w:color="auto"/>
            </w:tcBorders>
            <w:shd w:val="clear" w:color="auto" w:fill="auto"/>
            <w:noWrap/>
            <w:vAlign w:val="bottom"/>
          </w:tcPr>
          <w:p w14:paraId="1E574373" w14:textId="77F9D993" w:rsidR="0069424C" w:rsidRPr="00AE6BC2" w:rsidRDefault="0069424C" w:rsidP="0069424C">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zmena v dôsledku zmeny mernej spotreby tepla na ohrev TV</w:t>
            </w:r>
          </w:p>
        </w:tc>
      </w:tr>
      <w:tr w:rsidR="0069424C" w:rsidRPr="00AE6BC2" w14:paraId="5E8918D1"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3DC0D076" w14:textId="0D531995" w:rsidR="0069424C" w:rsidRPr="00AE6BC2" w:rsidRDefault="0069424C" w:rsidP="0069424C">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 xml:space="preserve">Objednané množstvo tepla ÚK + TV </w:t>
            </w:r>
            <w:r w:rsidRPr="00AE6BC2">
              <w:rPr>
                <w:rFonts w:ascii="Calibri" w:eastAsia="Times New Roman" w:hAnsi="Calibri" w:cs="Times New Roman"/>
                <w:color w:val="000000"/>
                <w:sz w:val="18"/>
                <w:szCs w:val="18"/>
                <w:lang w:val="en-US" w:eastAsia="sk-SK"/>
              </w:rPr>
              <w:t>[MWh]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290A1616" w14:textId="6E5B6E96"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R7</w:t>
            </w:r>
          </w:p>
        </w:tc>
        <w:tc>
          <w:tcPr>
            <w:tcW w:w="1450" w:type="dxa"/>
            <w:tcBorders>
              <w:top w:val="single" w:sz="4" w:space="0" w:color="auto"/>
              <w:left w:val="single" w:sz="4" w:space="0" w:color="auto"/>
              <w:bottom w:val="single" w:sz="4" w:space="0" w:color="auto"/>
              <w:right w:val="single" w:sz="4" w:space="0" w:color="auto"/>
            </w:tcBorders>
          </w:tcPr>
          <w:p w14:paraId="02FE0DF5" w14:textId="44AE6F59"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R7 = R1 + R5</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676A19D0" w14:textId="1F3F58EF"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11 970</w:t>
            </w:r>
          </w:p>
        </w:tc>
        <w:tc>
          <w:tcPr>
            <w:tcW w:w="1106" w:type="dxa"/>
            <w:tcBorders>
              <w:top w:val="nil"/>
              <w:left w:val="nil"/>
              <w:bottom w:val="single" w:sz="4" w:space="0" w:color="auto"/>
              <w:right w:val="single" w:sz="4" w:space="0" w:color="auto"/>
            </w:tcBorders>
            <w:shd w:val="clear" w:color="auto" w:fill="auto"/>
            <w:noWrap/>
            <w:vAlign w:val="bottom"/>
          </w:tcPr>
          <w:p w14:paraId="6C6D280A" w14:textId="73BFA8A9"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11 970</w:t>
            </w:r>
          </w:p>
        </w:tc>
        <w:tc>
          <w:tcPr>
            <w:tcW w:w="1005" w:type="dxa"/>
            <w:tcBorders>
              <w:top w:val="nil"/>
              <w:left w:val="nil"/>
              <w:bottom w:val="single" w:sz="4" w:space="0" w:color="auto"/>
              <w:right w:val="single" w:sz="4" w:space="0" w:color="auto"/>
            </w:tcBorders>
            <w:shd w:val="clear" w:color="auto" w:fill="auto"/>
            <w:noWrap/>
            <w:vAlign w:val="bottom"/>
          </w:tcPr>
          <w:p w14:paraId="32A5F28E" w14:textId="05DC2DA9"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11 430</w:t>
            </w:r>
          </w:p>
        </w:tc>
        <w:tc>
          <w:tcPr>
            <w:tcW w:w="1917" w:type="dxa"/>
            <w:tcBorders>
              <w:top w:val="nil"/>
              <w:left w:val="nil"/>
              <w:bottom w:val="single" w:sz="4" w:space="0" w:color="auto"/>
              <w:right w:val="single" w:sz="8" w:space="0" w:color="auto"/>
            </w:tcBorders>
            <w:shd w:val="clear" w:color="auto" w:fill="auto"/>
            <w:noWrap/>
            <w:vAlign w:val="bottom"/>
          </w:tcPr>
          <w:p w14:paraId="23571338" w14:textId="5289D668" w:rsidR="0069424C" w:rsidRPr="00AE6BC2" w:rsidRDefault="0069424C" w:rsidP="0069424C">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zmena v dôsledku zmeny mernej spotreby tepla na ohrev TV</w:t>
            </w:r>
          </w:p>
        </w:tc>
      </w:tr>
      <w:tr w:rsidR="0069424C" w:rsidRPr="00AE6BC2" w14:paraId="1D6A47D6"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673B74A9" w14:textId="52158B5D" w:rsidR="0069424C" w:rsidRPr="00AE6BC2" w:rsidRDefault="0069424C" w:rsidP="0069424C">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Regulačný príkon odberného zariadenia ÚK + TV [kW]</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6EF75820" w14:textId="001929F5"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R8</w:t>
            </w:r>
          </w:p>
        </w:tc>
        <w:tc>
          <w:tcPr>
            <w:tcW w:w="1450" w:type="dxa"/>
            <w:tcBorders>
              <w:top w:val="single" w:sz="4" w:space="0" w:color="auto"/>
              <w:left w:val="single" w:sz="4" w:space="0" w:color="auto"/>
              <w:bottom w:val="single" w:sz="4" w:space="0" w:color="auto"/>
              <w:right w:val="single" w:sz="4" w:space="0" w:color="auto"/>
            </w:tcBorders>
          </w:tcPr>
          <w:p w14:paraId="21FCB093" w14:textId="0D46C0B4"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R8 = R2 + R6</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760EAF12" w14:textId="263CFBF0"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2 258</w:t>
            </w:r>
          </w:p>
        </w:tc>
        <w:tc>
          <w:tcPr>
            <w:tcW w:w="1106" w:type="dxa"/>
            <w:tcBorders>
              <w:top w:val="nil"/>
              <w:left w:val="nil"/>
              <w:bottom w:val="single" w:sz="4" w:space="0" w:color="auto"/>
              <w:right w:val="single" w:sz="4" w:space="0" w:color="auto"/>
            </w:tcBorders>
            <w:shd w:val="clear" w:color="auto" w:fill="auto"/>
            <w:noWrap/>
            <w:vAlign w:val="bottom"/>
          </w:tcPr>
          <w:p w14:paraId="2C5F442B" w14:textId="0C99DF36"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2 258</w:t>
            </w:r>
          </w:p>
        </w:tc>
        <w:tc>
          <w:tcPr>
            <w:tcW w:w="1005" w:type="dxa"/>
            <w:tcBorders>
              <w:top w:val="nil"/>
              <w:left w:val="nil"/>
              <w:bottom w:val="single" w:sz="4" w:space="0" w:color="auto"/>
              <w:right w:val="single" w:sz="4" w:space="0" w:color="auto"/>
            </w:tcBorders>
            <w:shd w:val="clear" w:color="auto" w:fill="auto"/>
            <w:noWrap/>
            <w:vAlign w:val="bottom"/>
          </w:tcPr>
          <w:p w14:paraId="5DC6FE8F" w14:textId="0614D6DD" w:rsidR="0069424C" w:rsidRPr="00AE6BC2" w:rsidRDefault="0069424C"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2 157</w:t>
            </w:r>
          </w:p>
        </w:tc>
        <w:tc>
          <w:tcPr>
            <w:tcW w:w="1917" w:type="dxa"/>
            <w:tcBorders>
              <w:top w:val="nil"/>
              <w:left w:val="nil"/>
              <w:bottom w:val="single" w:sz="4" w:space="0" w:color="auto"/>
              <w:right w:val="single" w:sz="8" w:space="0" w:color="auto"/>
            </w:tcBorders>
            <w:shd w:val="clear" w:color="auto" w:fill="auto"/>
            <w:noWrap/>
            <w:vAlign w:val="bottom"/>
          </w:tcPr>
          <w:p w14:paraId="3620A518" w14:textId="4E3BE63F" w:rsidR="0069424C" w:rsidRPr="00AE6BC2" w:rsidRDefault="0069424C" w:rsidP="0069424C">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zmena v dôsledku zmeny mernej spotreby tepla na ohrev TV</w:t>
            </w:r>
          </w:p>
        </w:tc>
      </w:tr>
      <w:tr w:rsidR="00056268" w:rsidRPr="00AE6BC2" w14:paraId="352B97A5"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hideMark/>
          </w:tcPr>
          <w:p w14:paraId="62A80CA1" w14:textId="77777777" w:rsidR="00056268" w:rsidRPr="00AE6BC2" w:rsidRDefault="00056268" w:rsidP="00056268">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Objednané množstvo tepla UK [MWh]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63F95E91" w14:textId="661409A8"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R9 = R1</w:t>
            </w:r>
          </w:p>
        </w:tc>
        <w:tc>
          <w:tcPr>
            <w:tcW w:w="1450" w:type="dxa"/>
            <w:tcBorders>
              <w:top w:val="single" w:sz="4" w:space="0" w:color="auto"/>
              <w:left w:val="single" w:sz="4" w:space="0" w:color="auto"/>
              <w:bottom w:val="single" w:sz="4" w:space="0" w:color="auto"/>
              <w:right w:val="single" w:sz="4" w:space="0" w:color="auto"/>
            </w:tcBorders>
          </w:tcPr>
          <w:p w14:paraId="70ADD7F5"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priemer z EA</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842D8CC"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9 000</w:t>
            </w:r>
          </w:p>
        </w:tc>
        <w:tc>
          <w:tcPr>
            <w:tcW w:w="1106" w:type="dxa"/>
            <w:tcBorders>
              <w:top w:val="nil"/>
              <w:left w:val="nil"/>
              <w:bottom w:val="single" w:sz="4" w:space="0" w:color="auto"/>
              <w:right w:val="single" w:sz="4" w:space="0" w:color="auto"/>
            </w:tcBorders>
            <w:shd w:val="clear" w:color="auto" w:fill="auto"/>
            <w:noWrap/>
            <w:vAlign w:val="bottom"/>
            <w:hideMark/>
          </w:tcPr>
          <w:p w14:paraId="1784019F"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9 000</w:t>
            </w:r>
          </w:p>
        </w:tc>
        <w:tc>
          <w:tcPr>
            <w:tcW w:w="1005" w:type="dxa"/>
            <w:tcBorders>
              <w:top w:val="nil"/>
              <w:left w:val="nil"/>
              <w:bottom w:val="single" w:sz="4" w:space="0" w:color="auto"/>
              <w:right w:val="single" w:sz="4" w:space="0" w:color="auto"/>
            </w:tcBorders>
            <w:shd w:val="clear" w:color="auto" w:fill="auto"/>
            <w:noWrap/>
            <w:vAlign w:val="bottom"/>
            <w:hideMark/>
          </w:tcPr>
          <w:p w14:paraId="3E3EFFBD"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9 000</w:t>
            </w:r>
          </w:p>
        </w:tc>
        <w:tc>
          <w:tcPr>
            <w:tcW w:w="1917" w:type="dxa"/>
            <w:tcBorders>
              <w:top w:val="nil"/>
              <w:left w:val="nil"/>
              <w:bottom w:val="single" w:sz="4" w:space="0" w:color="auto"/>
              <w:right w:val="single" w:sz="8" w:space="0" w:color="auto"/>
            </w:tcBorders>
            <w:shd w:val="clear" w:color="auto" w:fill="auto"/>
            <w:noWrap/>
            <w:vAlign w:val="bottom"/>
            <w:hideMark/>
          </w:tcPr>
          <w:p w14:paraId="11E5BA5F" w14:textId="77777777" w:rsidR="00056268" w:rsidRPr="00AE6BC2" w:rsidRDefault="00056268" w:rsidP="00056268">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realizáciou projektu sa nemení</w:t>
            </w:r>
          </w:p>
        </w:tc>
      </w:tr>
      <w:tr w:rsidR="00056268" w:rsidRPr="00AE6BC2" w14:paraId="7DFF78D4"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hideMark/>
          </w:tcPr>
          <w:p w14:paraId="78D1B57A" w14:textId="77777777" w:rsidR="00056268" w:rsidRPr="00AE6BC2" w:rsidRDefault="00056268" w:rsidP="00056268">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ukazovateľ energetickej účinnosti rozvodu tepla [koeficient]</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202BFB37" w14:textId="2E121E21"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R10</w:t>
            </w:r>
          </w:p>
        </w:tc>
        <w:tc>
          <w:tcPr>
            <w:tcW w:w="1450" w:type="dxa"/>
            <w:tcBorders>
              <w:top w:val="single" w:sz="4" w:space="0" w:color="auto"/>
              <w:left w:val="single" w:sz="4" w:space="0" w:color="auto"/>
              <w:bottom w:val="single" w:sz="4" w:space="0" w:color="auto"/>
              <w:right w:val="single" w:sz="4" w:space="0" w:color="auto"/>
            </w:tcBorders>
          </w:tcPr>
          <w:p w14:paraId="5251240D" w14:textId="7251A9D5" w:rsidR="00056268" w:rsidRPr="00AE6BC2" w:rsidRDefault="00056268" w:rsidP="005862CD">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 xml:space="preserve">posledné overenie hospodárnosti </w:t>
            </w:r>
            <w:r w:rsidR="005862CD">
              <w:rPr>
                <w:rFonts w:ascii="Calibri" w:eastAsia="Times New Roman" w:hAnsi="Calibri" w:cs="Times New Roman"/>
                <w:color w:val="000000"/>
                <w:sz w:val="18"/>
                <w:szCs w:val="18"/>
                <w:lang w:eastAsia="sk-SK"/>
              </w:rPr>
              <w:t>STZ</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DE0F3F9"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0,925</w:t>
            </w:r>
          </w:p>
        </w:tc>
        <w:tc>
          <w:tcPr>
            <w:tcW w:w="1106" w:type="dxa"/>
            <w:tcBorders>
              <w:top w:val="nil"/>
              <w:left w:val="nil"/>
              <w:bottom w:val="single" w:sz="4" w:space="0" w:color="auto"/>
              <w:right w:val="single" w:sz="4" w:space="0" w:color="auto"/>
            </w:tcBorders>
            <w:shd w:val="clear" w:color="auto" w:fill="auto"/>
            <w:noWrap/>
            <w:vAlign w:val="bottom"/>
            <w:hideMark/>
          </w:tcPr>
          <w:p w14:paraId="09FC447E"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0,880</w:t>
            </w:r>
          </w:p>
        </w:tc>
        <w:tc>
          <w:tcPr>
            <w:tcW w:w="1005" w:type="dxa"/>
            <w:tcBorders>
              <w:top w:val="nil"/>
              <w:left w:val="nil"/>
              <w:bottom w:val="single" w:sz="4" w:space="0" w:color="auto"/>
              <w:right w:val="single" w:sz="4" w:space="0" w:color="auto"/>
            </w:tcBorders>
            <w:shd w:val="clear" w:color="auto" w:fill="auto"/>
            <w:noWrap/>
            <w:vAlign w:val="bottom"/>
            <w:hideMark/>
          </w:tcPr>
          <w:p w14:paraId="2DDC4F9F"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0,940</w:t>
            </w:r>
          </w:p>
        </w:tc>
        <w:tc>
          <w:tcPr>
            <w:tcW w:w="1917" w:type="dxa"/>
            <w:tcBorders>
              <w:top w:val="nil"/>
              <w:left w:val="nil"/>
              <w:bottom w:val="single" w:sz="4" w:space="0" w:color="auto"/>
              <w:right w:val="single" w:sz="8" w:space="0" w:color="auto"/>
            </w:tcBorders>
            <w:shd w:val="clear" w:color="auto" w:fill="auto"/>
            <w:noWrap/>
            <w:vAlign w:val="bottom"/>
            <w:hideMark/>
          </w:tcPr>
          <w:p w14:paraId="77E742ED" w14:textId="77777777" w:rsidR="00056268" w:rsidRPr="00AE6BC2" w:rsidRDefault="00056268" w:rsidP="00056268">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zmena v dôsledku realizácie projektu</w:t>
            </w:r>
          </w:p>
        </w:tc>
      </w:tr>
      <w:tr w:rsidR="00056268" w:rsidRPr="00AE6BC2" w14:paraId="7201C1C9"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6144A575" w14:textId="3F853CD9" w:rsidR="00056268" w:rsidRPr="00AE6BC2" w:rsidRDefault="00056268" w:rsidP="00056268">
            <w:pPr>
              <w:spacing w:after="0" w:line="240" w:lineRule="auto"/>
              <w:rPr>
                <w:rFonts w:ascii="Calibri" w:eastAsia="Times New Roman" w:hAnsi="Calibri" w:cs="Times New Roman"/>
                <w:color w:val="000000"/>
                <w:sz w:val="18"/>
                <w:szCs w:val="18"/>
                <w:lang w:val="de-DE" w:eastAsia="sk-SK"/>
              </w:rPr>
            </w:pPr>
            <w:r w:rsidRPr="00AE6BC2">
              <w:rPr>
                <w:rFonts w:ascii="Calibri" w:eastAsia="Times New Roman" w:hAnsi="Calibri" w:cs="Times New Roman"/>
                <w:color w:val="000000"/>
                <w:sz w:val="18"/>
                <w:szCs w:val="18"/>
                <w:lang w:eastAsia="sk-SK"/>
              </w:rPr>
              <w:t>Absolútne straty tepla v</w:t>
            </w:r>
            <w:r w:rsidR="0069424C" w:rsidRPr="00AE6BC2">
              <w:rPr>
                <w:rFonts w:ascii="Calibri" w:eastAsia="Times New Roman" w:hAnsi="Calibri" w:cs="Times New Roman"/>
                <w:color w:val="000000"/>
                <w:sz w:val="18"/>
                <w:szCs w:val="18"/>
                <w:lang w:eastAsia="sk-SK"/>
              </w:rPr>
              <w:t> </w:t>
            </w:r>
            <w:r w:rsidRPr="00AE6BC2">
              <w:rPr>
                <w:rFonts w:ascii="Calibri" w:eastAsia="Times New Roman" w:hAnsi="Calibri" w:cs="Times New Roman"/>
                <w:color w:val="000000"/>
                <w:sz w:val="18"/>
                <w:szCs w:val="18"/>
                <w:lang w:eastAsia="sk-SK"/>
              </w:rPr>
              <w:t>rozvodoch</w:t>
            </w:r>
            <w:r w:rsidR="0069424C" w:rsidRPr="00AE6BC2">
              <w:rPr>
                <w:rFonts w:ascii="Calibri" w:eastAsia="Times New Roman" w:hAnsi="Calibri" w:cs="Times New Roman"/>
                <w:color w:val="000000"/>
                <w:sz w:val="18"/>
                <w:szCs w:val="18"/>
                <w:lang w:eastAsia="sk-SK"/>
              </w:rPr>
              <w:t xml:space="preserve"> </w:t>
            </w:r>
            <w:r w:rsidR="0069424C" w:rsidRPr="00AE6BC2">
              <w:rPr>
                <w:rFonts w:ascii="Calibri" w:eastAsia="Times New Roman" w:hAnsi="Calibri" w:cs="Times New Roman"/>
                <w:color w:val="000000"/>
                <w:sz w:val="18"/>
                <w:szCs w:val="18"/>
                <w:lang w:val="de-DE" w:eastAsia="sk-SK"/>
              </w:rPr>
              <w:t>[MWh]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7B0A5D10" w14:textId="06044D96"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R11</w:t>
            </w:r>
          </w:p>
        </w:tc>
        <w:tc>
          <w:tcPr>
            <w:tcW w:w="1450" w:type="dxa"/>
            <w:tcBorders>
              <w:top w:val="single" w:sz="4" w:space="0" w:color="auto"/>
              <w:left w:val="single" w:sz="4" w:space="0" w:color="auto"/>
              <w:bottom w:val="single" w:sz="4" w:space="0" w:color="auto"/>
              <w:right w:val="single" w:sz="4" w:space="0" w:color="auto"/>
            </w:tcBorders>
          </w:tcPr>
          <w:p w14:paraId="4163E535" w14:textId="28BF0AF3"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R11 = R9 / R10 – R9</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218C5811" w14:textId="4F2E619F"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730</w:t>
            </w:r>
          </w:p>
        </w:tc>
        <w:tc>
          <w:tcPr>
            <w:tcW w:w="1106" w:type="dxa"/>
            <w:tcBorders>
              <w:top w:val="nil"/>
              <w:left w:val="nil"/>
              <w:bottom w:val="single" w:sz="4" w:space="0" w:color="auto"/>
              <w:right w:val="single" w:sz="4" w:space="0" w:color="auto"/>
            </w:tcBorders>
            <w:shd w:val="clear" w:color="auto" w:fill="auto"/>
            <w:noWrap/>
            <w:vAlign w:val="bottom"/>
          </w:tcPr>
          <w:p w14:paraId="201B407F" w14:textId="11FB44F5" w:rsidR="00056268" w:rsidRPr="00AE6BC2" w:rsidRDefault="00056268"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1 227</w:t>
            </w:r>
          </w:p>
        </w:tc>
        <w:tc>
          <w:tcPr>
            <w:tcW w:w="1005" w:type="dxa"/>
            <w:tcBorders>
              <w:top w:val="nil"/>
              <w:left w:val="nil"/>
              <w:bottom w:val="single" w:sz="4" w:space="0" w:color="auto"/>
              <w:right w:val="single" w:sz="4" w:space="0" w:color="auto"/>
            </w:tcBorders>
            <w:shd w:val="clear" w:color="auto" w:fill="auto"/>
            <w:noWrap/>
            <w:vAlign w:val="bottom"/>
          </w:tcPr>
          <w:p w14:paraId="50860414" w14:textId="60DFB08D"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574</w:t>
            </w:r>
          </w:p>
        </w:tc>
        <w:tc>
          <w:tcPr>
            <w:tcW w:w="1917" w:type="dxa"/>
            <w:tcBorders>
              <w:top w:val="nil"/>
              <w:left w:val="nil"/>
              <w:bottom w:val="single" w:sz="4" w:space="0" w:color="auto"/>
              <w:right w:val="single" w:sz="8" w:space="0" w:color="auto"/>
            </w:tcBorders>
            <w:shd w:val="clear" w:color="auto" w:fill="auto"/>
            <w:noWrap/>
            <w:vAlign w:val="bottom"/>
          </w:tcPr>
          <w:p w14:paraId="40575918" w14:textId="28CA7E2B" w:rsidR="00056268" w:rsidRPr="00AE6BC2" w:rsidRDefault="00056268" w:rsidP="00056268">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zmena v dôsledku realizácie projektu</w:t>
            </w:r>
          </w:p>
        </w:tc>
      </w:tr>
      <w:tr w:rsidR="00056268" w:rsidRPr="00AE6BC2" w14:paraId="0968A8BB"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1B04885B" w14:textId="23098FC5" w:rsidR="00056268" w:rsidRPr="00AE6BC2" w:rsidRDefault="00056268" w:rsidP="00056268">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teplo na ÚK (na vstupe)</w:t>
            </w:r>
            <w:r w:rsidR="0069424C" w:rsidRPr="00AE6BC2">
              <w:rPr>
                <w:rFonts w:ascii="Calibri" w:eastAsia="Times New Roman" w:hAnsi="Calibri" w:cs="Times New Roman"/>
                <w:color w:val="000000"/>
                <w:sz w:val="18"/>
                <w:szCs w:val="18"/>
                <w:lang w:eastAsia="sk-SK"/>
              </w:rPr>
              <w:t xml:space="preserve"> </w:t>
            </w:r>
            <w:r w:rsidR="0069424C" w:rsidRPr="00AE6BC2">
              <w:rPr>
                <w:rFonts w:ascii="Calibri" w:eastAsia="Times New Roman" w:hAnsi="Calibri" w:cs="Times New Roman"/>
                <w:color w:val="000000"/>
                <w:sz w:val="18"/>
                <w:szCs w:val="18"/>
                <w:lang w:val="de-DE" w:eastAsia="sk-SK"/>
              </w:rPr>
              <w:t>[MWh]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5E2817AD" w14:textId="6690E523"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R12</w:t>
            </w:r>
          </w:p>
        </w:tc>
        <w:tc>
          <w:tcPr>
            <w:tcW w:w="1450" w:type="dxa"/>
            <w:tcBorders>
              <w:top w:val="single" w:sz="4" w:space="0" w:color="auto"/>
              <w:left w:val="single" w:sz="4" w:space="0" w:color="auto"/>
              <w:bottom w:val="single" w:sz="4" w:space="0" w:color="auto"/>
              <w:right w:val="single" w:sz="4" w:space="0" w:color="auto"/>
            </w:tcBorders>
          </w:tcPr>
          <w:p w14:paraId="7893A9A8" w14:textId="1CE2F5ED"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R12 = R9 + R11</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17EFDC36" w14:textId="305CF0EE"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9 730</w:t>
            </w:r>
          </w:p>
        </w:tc>
        <w:tc>
          <w:tcPr>
            <w:tcW w:w="1106" w:type="dxa"/>
            <w:tcBorders>
              <w:top w:val="nil"/>
              <w:left w:val="nil"/>
              <w:bottom w:val="single" w:sz="4" w:space="0" w:color="auto"/>
              <w:right w:val="single" w:sz="4" w:space="0" w:color="auto"/>
            </w:tcBorders>
            <w:shd w:val="clear" w:color="auto" w:fill="auto"/>
            <w:noWrap/>
            <w:vAlign w:val="bottom"/>
          </w:tcPr>
          <w:p w14:paraId="67DFB7BA" w14:textId="589AFB4E"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10 227</w:t>
            </w:r>
          </w:p>
        </w:tc>
        <w:tc>
          <w:tcPr>
            <w:tcW w:w="1005" w:type="dxa"/>
            <w:tcBorders>
              <w:top w:val="nil"/>
              <w:left w:val="nil"/>
              <w:bottom w:val="single" w:sz="4" w:space="0" w:color="auto"/>
              <w:right w:val="single" w:sz="4" w:space="0" w:color="auto"/>
            </w:tcBorders>
            <w:shd w:val="clear" w:color="auto" w:fill="auto"/>
            <w:noWrap/>
            <w:vAlign w:val="bottom"/>
          </w:tcPr>
          <w:p w14:paraId="0C98544B" w14:textId="4CA7C39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9 574</w:t>
            </w:r>
          </w:p>
        </w:tc>
        <w:tc>
          <w:tcPr>
            <w:tcW w:w="1917" w:type="dxa"/>
            <w:tcBorders>
              <w:top w:val="nil"/>
              <w:left w:val="nil"/>
              <w:bottom w:val="single" w:sz="4" w:space="0" w:color="auto"/>
              <w:right w:val="single" w:sz="8" w:space="0" w:color="auto"/>
            </w:tcBorders>
            <w:shd w:val="clear" w:color="auto" w:fill="auto"/>
            <w:noWrap/>
            <w:vAlign w:val="bottom"/>
          </w:tcPr>
          <w:p w14:paraId="4AE68AD3" w14:textId="35D9F7A0" w:rsidR="00056268" w:rsidRPr="00AE6BC2" w:rsidRDefault="00056268" w:rsidP="00056268">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zmena v dôsledku realizácie projektu</w:t>
            </w:r>
          </w:p>
        </w:tc>
      </w:tr>
      <w:tr w:rsidR="00056268" w:rsidRPr="00AE6BC2" w14:paraId="5D903760"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05E53400" w14:textId="03E06647" w:rsidR="00056268" w:rsidRPr="00AE6BC2" w:rsidRDefault="00056268" w:rsidP="00056268">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Vyrobené teplo na vstupe (ÚK + TV)</w:t>
            </w:r>
            <w:r w:rsidR="0069424C" w:rsidRPr="00AE6BC2">
              <w:rPr>
                <w:rFonts w:ascii="Calibri" w:eastAsia="Times New Roman" w:hAnsi="Calibri" w:cs="Times New Roman"/>
                <w:color w:val="000000"/>
                <w:sz w:val="18"/>
                <w:szCs w:val="18"/>
                <w:lang w:eastAsia="sk-SK"/>
              </w:rPr>
              <w:t xml:space="preserve"> </w:t>
            </w:r>
            <w:r w:rsidR="0069424C" w:rsidRPr="00AE6BC2">
              <w:rPr>
                <w:rFonts w:ascii="Calibri" w:eastAsia="Times New Roman" w:hAnsi="Calibri" w:cs="Times New Roman"/>
                <w:color w:val="000000"/>
                <w:sz w:val="18"/>
                <w:szCs w:val="18"/>
                <w:lang w:val="de-DE" w:eastAsia="sk-SK"/>
              </w:rPr>
              <w:t>[MWh]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6E1B14CC" w14:textId="2CBEA73F"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R13</w:t>
            </w:r>
          </w:p>
        </w:tc>
        <w:tc>
          <w:tcPr>
            <w:tcW w:w="1450" w:type="dxa"/>
            <w:tcBorders>
              <w:top w:val="single" w:sz="4" w:space="0" w:color="auto"/>
              <w:left w:val="single" w:sz="4" w:space="0" w:color="auto"/>
              <w:bottom w:val="single" w:sz="4" w:space="0" w:color="auto"/>
              <w:right w:val="single" w:sz="4" w:space="0" w:color="auto"/>
            </w:tcBorders>
          </w:tcPr>
          <w:p w14:paraId="694E39DB" w14:textId="24B693C1"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R13 = R5 + R12</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4508A779" w14:textId="53E09202"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12 700</w:t>
            </w:r>
          </w:p>
        </w:tc>
        <w:tc>
          <w:tcPr>
            <w:tcW w:w="1106" w:type="dxa"/>
            <w:tcBorders>
              <w:top w:val="nil"/>
              <w:left w:val="nil"/>
              <w:bottom w:val="single" w:sz="4" w:space="0" w:color="auto"/>
              <w:right w:val="single" w:sz="4" w:space="0" w:color="auto"/>
            </w:tcBorders>
            <w:shd w:val="clear" w:color="auto" w:fill="auto"/>
            <w:noWrap/>
            <w:vAlign w:val="bottom"/>
          </w:tcPr>
          <w:p w14:paraId="780DA961" w14:textId="5D862C52"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13 197</w:t>
            </w:r>
          </w:p>
        </w:tc>
        <w:tc>
          <w:tcPr>
            <w:tcW w:w="1005" w:type="dxa"/>
            <w:tcBorders>
              <w:top w:val="nil"/>
              <w:left w:val="nil"/>
              <w:bottom w:val="single" w:sz="4" w:space="0" w:color="auto"/>
              <w:right w:val="single" w:sz="4" w:space="0" w:color="auto"/>
            </w:tcBorders>
            <w:shd w:val="clear" w:color="auto" w:fill="auto"/>
            <w:noWrap/>
            <w:vAlign w:val="bottom"/>
          </w:tcPr>
          <w:p w14:paraId="3F27DD48" w14:textId="7F5F1E5A"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12 004</w:t>
            </w:r>
          </w:p>
        </w:tc>
        <w:tc>
          <w:tcPr>
            <w:tcW w:w="1917" w:type="dxa"/>
            <w:tcBorders>
              <w:top w:val="nil"/>
              <w:left w:val="nil"/>
              <w:bottom w:val="single" w:sz="4" w:space="0" w:color="auto"/>
              <w:right w:val="single" w:sz="8" w:space="0" w:color="auto"/>
            </w:tcBorders>
            <w:shd w:val="clear" w:color="auto" w:fill="auto"/>
            <w:noWrap/>
            <w:vAlign w:val="bottom"/>
          </w:tcPr>
          <w:p w14:paraId="7760F47C" w14:textId="757718B1" w:rsidR="00056268" w:rsidRPr="00AE6BC2" w:rsidRDefault="00056268" w:rsidP="00056268">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zmena v dôsledku realizácie projektu</w:t>
            </w:r>
          </w:p>
        </w:tc>
      </w:tr>
      <w:tr w:rsidR="00056268" w:rsidRPr="00AE6BC2" w14:paraId="4E3463DE" w14:textId="77777777" w:rsidTr="00AE6BC2">
        <w:trPr>
          <w:trHeight w:val="291"/>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hideMark/>
          </w:tcPr>
          <w:p w14:paraId="2B980454" w14:textId="77777777" w:rsidR="00056268" w:rsidRPr="00AE6BC2" w:rsidRDefault="00056268" w:rsidP="00056268">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ukazovateľ energetickej účinnosti výroby tepla [koeficient]</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4E746EAC" w14:textId="76710A56"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R14</w:t>
            </w:r>
          </w:p>
        </w:tc>
        <w:tc>
          <w:tcPr>
            <w:tcW w:w="1450" w:type="dxa"/>
            <w:tcBorders>
              <w:top w:val="single" w:sz="4" w:space="0" w:color="auto"/>
              <w:left w:val="single" w:sz="4" w:space="0" w:color="auto"/>
              <w:bottom w:val="single" w:sz="4" w:space="0" w:color="auto"/>
              <w:right w:val="single" w:sz="4" w:space="0" w:color="auto"/>
            </w:tcBorders>
          </w:tcPr>
          <w:p w14:paraId="395E062A" w14:textId="41ED3382" w:rsidR="00056268" w:rsidRPr="00AE6BC2" w:rsidRDefault="00056268" w:rsidP="00504845">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 xml:space="preserve">posledné overenie hospodárnosti </w:t>
            </w:r>
            <w:r w:rsidR="00504845">
              <w:rPr>
                <w:rFonts w:ascii="Calibri" w:eastAsia="Times New Roman" w:hAnsi="Calibri" w:cs="Times New Roman"/>
                <w:color w:val="000000"/>
                <w:sz w:val="18"/>
                <w:szCs w:val="18"/>
                <w:lang w:eastAsia="sk-SK"/>
              </w:rPr>
              <w:t>STZ</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1EAD6DF" w14:textId="790E6C4F"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0,860</w:t>
            </w:r>
          </w:p>
        </w:tc>
        <w:tc>
          <w:tcPr>
            <w:tcW w:w="1106" w:type="dxa"/>
            <w:tcBorders>
              <w:top w:val="nil"/>
              <w:left w:val="nil"/>
              <w:bottom w:val="single" w:sz="4" w:space="0" w:color="auto"/>
              <w:right w:val="single" w:sz="4" w:space="0" w:color="auto"/>
            </w:tcBorders>
            <w:shd w:val="clear" w:color="auto" w:fill="auto"/>
            <w:noWrap/>
            <w:vAlign w:val="bottom"/>
            <w:hideMark/>
          </w:tcPr>
          <w:p w14:paraId="2941E003"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0,860</w:t>
            </w:r>
          </w:p>
        </w:tc>
        <w:tc>
          <w:tcPr>
            <w:tcW w:w="1005" w:type="dxa"/>
            <w:tcBorders>
              <w:top w:val="nil"/>
              <w:left w:val="nil"/>
              <w:bottom w:val="single" w:sz="4" w:space="0" w:color="auto"/>
              <w:right w:val="single" w:sz="4" w:space="0" w:color="auto"/>
            </w:tcBorders>
            <w:shd w:val="clear" w:color="auto" w:fill="auto"/>
            <w:noWrap/>
            <w:vAlign w:val="bottom"/>
            <w:hideMark/>
          </w:tcPr>
          <w:p w14:paraId="5F3B9301"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0,860</w:t>
            </w:r>
          </w:p>
        </w:tc>
        <w:tc>
          <w:tcPr>
            <w:tcW w:w="1917" w:type="dxa"/>
            <w:tcBorders>
              <w:top w:val="nil"/>
              <w:left w:val="nil"/>
              <w:bottom w:val="single" w:sz="4" w:space="0" w:color="auto"/>
              <w:right w:val="single" w:sz="8" w:space="0" w:color="auto"/>
            </w:tcBorders>
            <w:shd w:val="clear" w:color="auto" w:fill="auto"/>
            <w:noWrap/>
            <w:vAlign w:val="bottom"/>
            <w:hideMark/>
          </w:tcPr>
          <w:p w14:paraId="0B837BE3" w14:textId="77777777" w:rsidR="00056268" w:rsidRPr="00AE6BC2" w:rsidRDefault="00056268" w:rsidP="00056268">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realizáciou projektu sa nemení</w:t>
            </w:r>
          </w:p>
        </w:tc>
      </w:tr>
      <w:tr w:rsidR="00056268" w:rsidRPr="00AE6BC2" w14:paraId="0EBF67CE" w14:textId="77777777" w:rsidTr="00AE6BC2">
        <w:trPr>
          <w:trHeight w:val="335"/>
          <w:jc w:val="center"/>
        </w:trPr>
        <w:tc>
          <w:tcPr>
            <w:tcW w:w="2196" w:type="dxa"/>
            <w:tcBorders>
              <w:top w:val="nil"/>
              <w:left w:val="single" w:sz="8" w:space="0" w:color="auto"/>
              <w:bottom w:val="single" w:sz="4" w:space="0" w:color="auto"/>
              <w:right w:val="single" w:sz="4" w:space="0" w:color="auto"/>
            </w:tcBorders>
            <w:shd w:val="clear" w:color="000000" w:fill="F4B084"/>
            <w:noWrap/>
            <w:vAlign w:val="bottom"/>
          </w:tcPr>
          <w:p w14:paraId="6571505D" w14:textId="3B9AA6FD" w:rsidR="00056268" w:rsidRPr="00AE6BC2" w:rsidRDefault="00056268" w:rsidP="00056268">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potreba energia v palive po zohľadnení mernej spotreby tepla na ohrev TV, účinnosti výroby tepla a účinnosti rozvodu tepla</w:t>
            </w:r>
            <w:r w:rsidR="0069424C" w:rsidRPr="00AE6BC2">
              <w:rPr>
                <w:rFonts w:ascii="Calibri" w:eastAsia="Times New Roman" w:hAnsi="Calibri" w:cs="Times New Roman"/>
                <w:color w:val="000000"/>
                <w:sz w:val="18"/>
                <w:szCs w:val="18"/>
                <w:lang w:eastAsia="sk-SK"/>
              </w:rPr>
              <w:t xml:space="preserve"> [MWh]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57F4381F" w14:textId="53AF09EE"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R15</w:t>
            </w:r>
          </w:p>
        </w:tc>
        <w:tc>
          <w:tcPr>
            <w:tcW w:w="1450" w:type="dxa"/>
            <w:tcBorders>
              <w:top w:val="single" w:sz="4" w:space="0" w:color="auto"/>
              <w:left w:val="single" w:sz="4" w:space="0" w:color="auto"/>
              <w:bottom w:val="single" w:sz="4" w:space="0" w:color="auto"/>
              <w:right w:val="single" w:sz="4" w:space="0" w:color="auto"/>
            </w:tcBorders>
          </w:tcPr>
          <w:p w14:paraId="373F7DB4" w14:textId="58403428"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R15 = R13 / R14</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4724EB02" w14:textId="671F4FA6"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14 767,13</w:t>
            </w:r>
          </w:p>
        </w:tc>
        <w:tc>
          <w:tcPr>
            <w:tcW w:w="1106" w:type="dxa"/>
            <w:tcBorders>
              <w:top w:val="nil"/>
              <w:left w:val="nil"/>
              <w:bottom w:val="single" w:sz="4" w:space="0" w:color="auto"/>
              <w:right w:val="single" w:sz="4" w:space="0" w:color="auto"/>
            </w:tcBorders>
            <w:shd w:val="clear" w:color="auto" w:fill="auto"/>
            <w:noWrap/>
            <w:vAlign w:val="bottom"/>
          </w:tcPr>
          <w:p w14:paraId="6E5882CA" w14:textId="28223410"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15 345,67</w:t>
            </w:r>
          </w:p>
        </w:tc>
        <w:tc>
          <w:tcPr>
            <w:tcW w:w="1005" w:type="dxa"/>
            <w:tcBorders>
              <w:top w:val="nil"/>
              <w:left w:val="nil"/>
              <w:bottom w:val="single" w:sz="4" w:space="0" w:color="auto"/>
              <w:right w:val="single" w:sz="4" w:space="0" w:color="auto"/>
            </w:tcBorders>
            <w:shd w:val="clear" w:color="auto" w:fill="auto"/>
            <w:noWrap/>
            <w:vAlign w:val="bottom"/>
          </w:tcPr>
          <w:p w14:paraId="549E8222" w14:textId="03FD8629"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13 958,68</w:t>
            </w:r>
          </w:p>
        </w:tc>
        <w:tc>
          <w:tcPr>
            <w:tcW w:w="1917" w:type="dxa"/>
            <w:tcBorders>
              <w:top w:val="nil"/>
              <w:left w:val="nil"/>
              <w:bottom w:val="single" w:sz="4" w:space="0" w:color="auto"/>
              <w:right w:val="single" w:sz="8" w:space="0" w:color="auto"/>
            </w:tcBorders>
            <w:shd w:val="clear" w:color="auto" w:fill="auto"/>
            <w:noWrap/>
            <w:vAlign w:val="bottom"/>
          </w:tcPr>
          <w:p w14:paraId="5FF32AD7" w14:textId="6E0901BC" w:rsidR="00056268" w:rsidRPr="00AE6BC2" w:rsidRDefault="00056268" w:rsidP="00056268">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zmena v dôsledku realizácie projektu</w:t>
            </w:r>
          </w:p>
        </w:tc>
      </w:tr>
      <w:tr w:rsidR="00056268" w:rsidRPr="00AE6BC2" w14:paraId="642126D7" w14:textId="77777777" w:rsidTr="00AE6BC2">
        <w:trPr>
          <w:trHeight w:val="305"/>
          <w:jc w:val="center"/>
        </w:trPr>
        <w:tc>
          <w:tcPr>
            <w:tcW w:w="2196" w:type="dxa"/>
            <w:tcBorders>
              <w:top w:val="nil"/>
              <w:left w:val="single" w:sz="8" w:space="0" w:color="auto"/>
              <w:bottom w:val="single" w:sz="8" w:space="0" w:color="auto"/>
              <w:right w:val="single" w:sz="4" w:space="0" w:color="auto"/>
            </w:tcBorders>
            <w:shd w:val="clear" w:color="000000" w:fill="F4B084"/>
            <w:noWrap/>
            <w:vAlign w:val="bottom"/>
            <w:hideMark/>
          </w:tcPr>
          <w:p w14:paraId="5A52503F" w14:textId="249AB45E" w:rsidR="00056268" w:rsidRPr="00AE6BC2" w:rsidRDefault="00056268" w:rsidP="00056268">
            <w:pPr>
              <w:spacing w:after="0" w:line="240" w:lineRule="auto"/>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Jednotková cena energie v palive [EUR/MWh]</w:t>
            </w:r>
          </w:p>
        </w:tc>
        <w:tc>
          <w:tcPr>
            <w:tcW w:w="857" w:type="dxa"/>
            <w:tcBorders>
              <w:top w:val="single" w:sz="4" w:space="0" w:color="auto"/>
              <w:left w:val="nil"/>
              <w:bottom w:val="single" w:sz="4" w:space="0" w:color="auto"/>
              <w:right w:val="single" w:sz="4" w:space="0" w:color="auto"/>
            </w:tcBorders>
            <w:shd w:val="clear" w:color="auto" w:fill="E36C0A" w:themeFill="accent6" w:themeFillShade="BF"/>
          </w:tcPr>
          <w:p w14:paraId="24A65020" w14:textId="55258B59" w:rsidR="00056268" w:rsidRPr="00AE6BC2" w:rsidRDefault="00056268" w:rsidP="0069424C">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R1</w:t>
            </w:r>
            <w:r w:rsidR="0069424C" w:rsidRPr="00AE6BC2">
              <w:rPr>
                <w:rFonts w:ascii="Calibri" w:eastAsia="Times New Roman" w:hAnsi="Calibri" w:cs="Times New Roman"/>
                <w:color w:val="000000"/>
                <w:sz w:val="18"/>
                <w:szCs w:val="18"/>
                <w:lang w:eastAsia="sk-SK"/>
              </w:rPr>
              <w:t>6</w:t>
            </w:r>
          </w:p>
        </w:tc>
        <w:tc>
          <w:tcPr>
            <w:tcW w:w="1450" w:type="dxa"/>
            <w:tcBorders>
              <w:top w:val="single" w:sz="4" w:space="0" w:color="auto"/>
              <w:left w:val="single" w:sz="4" w:space="0" w:color="auto"/>
              <w:bottom w:val="single" w:sz="4" w:space="0" w:color="auto"/>
              <w:right w:val="single" w:sz="4" w:space="0" w:color="auto"/>
            </w:tcBorders>
          </w:tcPr>
          <w:p w14:paraId="28003974" w14:textId="373038CB" w:rsidR="00056268" w:rsidRPr="00AE6BC2" w:rsidRDefault="00153666" w:rsidP="00153666">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vážený aritmetický priemer v roku 2016</w:t>
            </w:r>
          </w:p>
        </w:tc>
        <w:tc>
          <w:tcPr>
            <w:tcW w:w="1244" w:type="dxa"/>
            <w:tcBorders>
              <w:top w:val="nil"/>
              <w:left w:val="single" w:sz="4" w:space="0" w:color="auto"/>
              <w:bottom w:val="single" w:sz="8" w:space="0" w:color="auto"/>
              <w:right w:val="single" w:sz="4" w:space="0" w:color="auto"/>
            </w:tcBorders>
            <w:shd w:val="clear" w:color="auto" w:fill="auto"/>
            <w:noWrap/>
            <w:vAlign w:val="bottom"/>
            <w:hideMark/>
          </w:tcPr>
          <w:p w14:paraId="22DD6525" w14:textId="020F8223"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30,00</w:t>
            </w:r>
          </w:p>
        </w:tc>
        <w:tc>
          <w:tcPr>
            <w:tcW w:w="1106" w:type="dxa"/>
            <w:tcBorders>
              <w:top w:val="nil"/>
              <w:left w:val="nil"/>
              <w:bottom w:val="single" w:sz="8" w:space="0" w:color="auto"/>
              <w:right w:val="single" w:sz="4" w:space="0" w:color="auto"/>
            </w:tcBorders>
            <w:shd w:val="clear" w:color="auto" w:fill="auto"/>
            <w:noWrap/>
            <w:vAlign w:val="bottom"/>
            <w:hideMark/>
          </w:tcPr>
          <w:p w14:paraId="227DF145"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30,00</w:t>
            </w:r>
          </w:p>
        </w:tc>
        <w:tc>
          <w:tcPr>
            <w:tcW w:w="1005" w:type="dxa"/>
            <w:tcBorders>
              <w:top w:val="nil"/>
              <w:left w:val="nil"/>
              <w:bottom w:val="single" w:sz="8" w:space="0" w:color="auto"/>
              <w:right w:val="single" w:sz="4" w:space="0" w:color="auto"/>
            </w:tcBorders>
            <w:shd w:val="clear" w:color="auto" w:fill="auto"/>
            <w:noWrap/>
            <w:vAlign w:val="bottom"/>
            <w:hideMark/>
          </w:tcPr>
          <w:p w14:paraId="549D99B7" w14:textId="77777777" w:rsidR="00056268" w:rsidRPr="00AE6BC2" w:rsidRDefault="00056268" w:rsidP="00056268">
            <w:pPr>
              <w:spacing w:after="0" w:line="240" w:lineRule="auto"/>
              <w:jc w:val="center"/>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30,00</w:t>
            </w:r>
          </w:p>
        </w:tc>
        <w:tc>
          <w:tcPr>
            <w:tcW w:w="1917" w:type="dxa"/>
            <w:tcBorders>
              <w:top w:val="nil"/>
              <w:left w:val="nil"/>
              <w:bottom w:val="single" w:sz="8" w:space="0" w:color="auto"/>
              <w:right w:val="single" w:sz="8" w:space="0" w:color="auto"/>
            </w:tcBorders>
            <w:shd w:val="clear" w:color="auto" w:fill="auto"/>
            <w:noWrap/>
            <w:vAlign w:val="bottom"/>
            <w:hideMark/>
          </w:tcPr>
          <w:p w14:paraId="3D1EDD6B" w14:textId="77777777" w:rsidR="00056268" w:rsidRPr="00AE6BC2" w:rsidRDefault="00056268" w:rsidP="00056268">
            <w:pPr>
              <w:spacing w:after="0" w:line="240" w:lineRule="auto"/>
              <w:jc w:val="both"/>
              <w:rPr>
                <w:rFonts w:ascii="Calibri" w:eastAsia="Times New Roman" w:hAnsi="Calibri" w:cs="Times New Roman"/>
                <w:color w:val="000000"/>
                <w:sz w:val="18"/>
                <w:szCs w:val="18"/>
                <w:lang w:eastAsia="sk-SK"/>
              </w:rPr>
            </w:pPr>
            <w:r w:rsidRPr="00AE6BC2">
              <w:rPr>
                <w:rFonts w:ascii="Calibri" w:eastAsia="Times New Roman" w:hAnsi="Calibri" w:cs="Times New Roman"/>
                <w:color w:val="000000"/>
                <w:sz w:val="18"/>
                <w:szCs w:val="18"/>
                <w:lang w:eastAsia="sk-SK"/>
              </w:rPr>
              <w:t>realizáciou projektu sa nemení</w:t>
            </w:r>
          </w:p>
        </w:tc>
      </w:tr>
    </w:tbl>
    <w:p w14:paraId="60495BDD" w14:textId="13764A67" w:rsidR="00E94A5B" w:rsidRDefault="00E94A5B"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lastRenderedPageBreak/>
        <w:t>Poznámka poskytovateľa</w:t>
      </w:r>
    </w:p>
    <w:p w14:paraId="79561548" w14:textId="77777777" w:rsidR="00E94A5B" w:rsidRDefault="00E94A5B"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75292906" w14:textId="2813AF3A" w:rsidR="00E94A5B" w:rsidRDefault="008F7E8E" w:rsidP="008F7E8E">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Jednotková cena energie v p</w:t>
      </w:r>
      <w:r w:rsidR="00E94A5B">
        <w:rPr>
          <w:rFonts w:ascii="Arial Narrow" w:hAnsi="Arial Narrow" w:cs="Times New Roman"/>
          <w:i/>
        </w:rPr>
        <w:t>aliv</w:t>
      </w:r>
      <w:r>
        <w:rPr>
          <w:rFonts w:ascii="Arial Narrow" w:hAnsi="Arial Narrow" w:cs="Times New Roman"/>
          <w:i/>
        </w:rPr>
        <w:t>e</w:t>
      </w:r>
      <w:r w:rsidR="00E94A5B">
        <w:rPr>
          <w:rFonts w:ascii="Arial Narrow" w:hAnsi="Arial Narrow" w:cs="Times New Roman"/>
          <w:i/>
        </w:rPr>
        <w:t xml:space="preserve"> sa určuje </w:t>
      </w:r>
      <w:r w:rsidR="00F94EAF">
        <w:rPr>
          <w:rFonts w:ascii="Arial Narrow" w:hAnsi="Arial Narrow" w:cs="Times New Roman"/>
          <w:i/>
        </w:rPr>
        <w:t xml:space="preserve">na základe </w:t>
      </w:r>
      <w:r w:rsidR="00AB52DF">
        <w:rPr>
          <w:rFonts w:ascii="Arial Narrow" w:hAnsi="Arial Narrow" w:cs="Times New Roman"/>
          <w:i/>
        </w:rPr>
        <w:t>cien platných v roku 2016. Pritom sa zohľadňuje</w:t>
      </w:r>
      <w:r w:rsidR="00E94A5B">
        <w:rPr>
          <w:rFonts w:ascii="Arial Narrow" w:hAnsi="Arial Narrow" w:cs="Times New Roman"/>
          <w:i/>
        </w:rPr>
        <w:t xml:space="preserve"> mix</w:t>
      </w:r>
      <w:r w:rsidR="00AB52DF">
        <w:rPr>
          <w:rFonts w:ascii="Arial Narrow" w:hAnsi="Arial Narrow" w:cs="Times New Roman"/>
          <w:i/>
        </w:rPr>
        <w:t xml:space="preserve"> rôznych</w:t>
      </w:r>
      <w:r w:rsidR="00E94A5B">
        <w:rPr>
          <w:rFonts w:ascii="Arial Narrow" w:hAnsi="Arial Narrow" w:cs="Times New Roman"/>
          <w:i/>
        </w:rPr>
        <w:t xml:space="preserve"> palív používaných na výrobu tepla distribuovaného </w:t>
      </w:r>
      <w:r w:rsidR="00F94EAF">
        <w:rPr>
          <w:rFonts w:ascii="Arial Narrow" w:hAnsi="Arial Narrow" w:cs="Times New Roman"/>
          <w:i/>
        </w:rPr>
        <w:t xml:space="preserve">v rámci </w:t>
      </w:r>
      <w:r w:rsidR="00BF2643">
        <w:rPr>
          <w:rFonts w:ascii="Arial Narrow" w:hAnsi="Arial Narrow" w:cs="Times New Roman"/>
          <w:i/>
        </w:rPr>
        <w:t xml:space="preserve">sústavy </w:t>
      </w:r>
      <w:r w:rsidR="00E94A5B">
        <w:rPr>
          <w:rFonts w:ascii="Arial Narrow" w:hAnsi="Arial Narrow" w:cs="Times New Roman"/>
          <w:i/>
        </w:rPr>
        <w:t>CZT.</w:t>
      </w:r>
      <w:r w:rsidR="002F53F8">
        <w:rPr>
          <w:rFonts w:ascii="Arial Narrow" w:hAnsi="Arial Narrow" w:cs="Times New Roman"/>
          <w:i/>
        </w:rPr>
        <w:t xml:space="preserve"> Jednotková cena energie </w:t>
      </w:r>
      <w:r>
        <w:rPr>
          <w:rFonts w:ascii="Arial Narrow" w:hAnsi="Arial Narrow" w:cs="Times New Roman"/>
          <w:i/>
        </w:rPr>
        <w:t xml:space="preserve">zodpovedá váženému aritmetickému priemeru ceny na 1 MWh </w:t>
      </w:r>
      <w:r w:rsidR="002F53F8">
        <w:rPr>
          <w:rFonts w:ascii="Arial Narrow" w:hAnsi="Arial Narrow" w:cs="Times New Roman"/>
          <w:i/>
        </w:rPr>
        <w:t>energie v palive pri zohľadnení množstva energie z rôznych druhov palív.</w:t>
      </w:r>
    </w:p>
    <w:p w14:paraId="69417711" w14:textId="77777777"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0F81AAC2" w14:textId="6C39B2CC"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Príklad:</w:t>
      </w:r>
    </w:p>
    <w:p w14:paraId="7C80974F" w14:textId="77777777"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7C8D3B1C" w14:textId="770DDAB8"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Biomasa 1MWh = 30 EUR, množstvo energie 5 000 MWh</w:t>
      </w:r>
    </w:p>
    <w:p w14:paraId="31A30443" w14:textId="6ED98BB5"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Zemný plyn 1 MWh = 35 EUR, množstvo energie 5000 MWh</w:t>
      </w:r>
    </w:p>
    <w:p w14:paraId="644CBC1D" w14:textId="51DEF93A" w:rsidR="002F53F8" w:rsidRPr="00D91D66"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u w:val="single"/>
        </w:rPr>
      </w:pPr>
      <w:r w:rsidRPr="00D91D66">
        <w:rPr>
          <w:rFonts w:ascii="Arial Narrow" w:hAnsi="Arial Narrow" w:cs="Times New Roman"/>
          <w:i/>
          <w:u w:val="single"/>
        </w:rPr>
        <w:t>Bioplyn 1MWh = 25 EUR, množstvo energie 5000 MWh</w:t>
      </w:r>
    </w:p>
    <w:p w14:paraId="3992DAC1" w14:textId="48043D05" w:rsidR="002F53F8" w:rsidRPr="00D91D66"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rPr>
      </w:pPr>
      <w:r w:rsidRPr="00D91D66">
        <w:rPr>
          <w:rFonts w:ascii="Arial Narrow" w:hAnsi="Arial Narrow" w:cs="Times New Roman"/>
        </w:rPr>
        <w:t>Celkové množstvo energie v palive = 15 000 MWh</w:t>
      </w:r>
    </w:p>
    <w:p w14:paraId="4E3DF7B9" w14:textId="77777777"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720BFB1C" w14:textId="1636160B"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Celková cena energie v palive = 30 EUR x 5000 MWh + 35 EUR x 5000</w:t>
      </w:r>
      <w:r w:rsidRPr="002F53F8">
        <w:rPr>
          <w:rFonts w:ascii="Arial Narrow" w:hAnsi="Arial Narrow" w:cs="Times New Roman"/>
          <w:i/>
        </w:rPr>
        <w:t xml:space="preserve"> </w:t>
      </w:r>
      <w:r>
        <w:rPr>
          <w:rFonts w:ascii="Arial Narrow" w:hAnsi="Arial Narrow" w:cs="Times New Roman"/>
          <w:i/>
        </w:rPr>
        <w:t xml:space="preserve">MWh + 25 EUR x 5000 MWh = </w:t>
      </w:r>
      <w:r w:rsidR="00801281">
        <w:rPr>
          <w:rFonts w:ascii="Arial Narrow" w:hAnsi="Arial Narrow" w:cs="Times New Roman"/>
          <w:i/>
          <w:u w:val="single"/>
        </w:rPr>
        <w:t>4</w:t>
      </w:r>
      <w:r w:rsidRPr="00D91D66">
        <w:rPr>
          <w:rFonts w:ascii="Arial Narrow" w:hAnsi="Arial Narrow" w:cs="Times New Roman"/>
          <w:i/>
          <w:u w:val="single"/>
        </w:rPr>
        <w:t>50 000 EUR</w:t>
      </w:r>
    </w:p>
    <w:p w14:paraId="0ED37622" w14:textId="77777777"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2AD1A387" w14:textId="33F872E6" w:rsidR="002F53F8" w:rsidRDefault="002F53F8" w:rsidP="00E94A5B">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 xml:space="preserve">Jednotková cena energie v palive (vážený aritmetický priemer) = Celková cena energie v palive / celkové množstvo energie v palive, t.j. </w:t>
      </w:r>
      <w:r w:rsidR="00801281">
        <w:rPr>
          <w:rFonts w:ascii="Arial Narrow" w:hAnsi="Arial Narrow" w:cs="Times New Roman"/>
          <w:i/>
        </w:rPr>
        <w:t>4</w:t>
      </w:r>
      <w:r>
        <w:rPr>
          <w:rFonts w:ascii="Arial Narrow" w:hAnsi="Arial Narrow" w:cs="Times New Roman"/>
          <w:i/>
        </w:rPr>
        <w:t>50 000 EUR / 15 000 MWh = 30 EUR/MWh</w:t>
      </w:r>
    </w:p>
    <w:p w14:paraId="59EA8F0F" w14:textId="77777777" w:rsidR="00E94A5B" w:rsidRDefault="00E94A5B" w:rsidP="003846FB">
      <w:pPr>
        <w:pStyle w:val="Default"/>
        <w:jc w:val="both"/>
        <w:rPr>
          <w:rFonts w:ascii="Times New Roman" w:hAnsi="Times New Roman" w:cs="Times New Roman"/>
          <w:noProof/>
          <w:lang w:eastAsia="sk-SK"/>
        </w:rPr>
      </w:pPr>
    </w:p>
    <w:p w14:paraId="6D9AE8F9" w14:textId="66EFC86B" w:rsidR="003846FB" w:rsidRDefault="003846FB" w:rsidP="003846FB">
      <w:pPr>
        <w:pStyle w:val="Default"/>
        <w:jc w:val="both"/>
        <w:rPr>
          <w:rFonts w:ascii="Times New Roman" w:hAnsi="Times New Roman" w:cs="Times New Roman"/>
          <w:noProof/>
          <w:lang w:eastAsia="sk-SK"/>
        </w:rPr>
      </w:pPr>
      <w:r>
        <w:rPr>
          <w:rFonts w:ascii="Times New Roman" w:hAnsi="Times New Roman" w:cs="Times New Roman"/>
          <w:noProof/>
          <w:lang w:eastAsia="sk-SK"/>
        </w:rPr>
        <w:t xml:space="preserve">Uvedené kľúčové faktory ovplyvňujú </w:t>
      </w:r>
      <w:r w:rsidR="00C516D5">
        <w:rPr>
          <w:rFonts w:ascii="Times New Roman" w:hAnsi="Times New Roman" w:cs="Times New Roman"/>
          <w:noProof/>
          <w:lang w:eastAsia="sk-SK"/>
        </w:rPr>
        <w:t>výdavky</w:t>
      </w:r>
      <w:r>
        <w:rPr>
          <w:rFonts w:ascii="Times New Roman" w:hAnsi="Times New Roman" w:cs="Times New Roman"/>
          <w:noProof/>
          <w:lang w:eastAsia="sk-SK"/>
        </w:rPr>
        <w:t xml:space="preserve"> súvisiace s dodávkou tepla.</w:t>
      </w:r>
    </w:p>
    <w:p w14:paraId="6AE8894C" w14:textId="77777777" w:rsidR="003846FB" w:rsidRDefault="003846FB" w:rsidP="003846FB">
      <w:pPr>
        <w:pStyle w:val="Default"/>
        <w:jc w:val="both"/>
        <w:rPr>
          <w:rFonts w:ascii="Times New Roman" w:hAnsi="Times New Roman" w:cs="Times New Roman"/>
          <w:noProof/>
          <w:lang w:eastAsia="sk-SK"/>
        </w:rPr>
      </w:pPr>
    </w:p>
    <w:p w14:paraId="75E817BA" w14:textId="43DDE80E" w:rsidR="003846FB" w:rsidRDefault="003846FB" w:rsidP="003846FB">
      <w:pPr>
        <w:pStyle w:val="Default"/>
        <w:jc w:val="both"/>
        <w:rPr>
          <w:rFonts w:ascii="Times New Roman" w:hAnsi="Times New Roman" w:cs="Times New Roman"/>
          <w:noProof/>
          <w:lang w:eastAsia="sk-SK"/>
        </w:rPr>
      </w:pPr>
      <w:r>
        <w:rPr>
          <w:rFonts w:ascii="Times New Roman" w:hAnsi="Times New Roman" w:cs="Times New Roman"/>
          <w:noProof/>
          <w:lang w:eastAsia="sk-SK"/>
        </w:rPr>
        <w:t xml:space="preserve">Zmeny v </w:t>
      </w:r>
      <w:r w:rsidR="00C516D5">
        <w:rPr>
          <w:rFonts w:ascii="Times New Roman" w:hAnsi="Times New Roman" w:cs="Times New Roman"/>
          <w:noProof/>
          <w:lang w:eastAsia="sk-SK"/>
        </w:rPr>
        <w:t>nákladoch</w:t>
      </w:r>
      <w:r>
        <w:rPr>
          <w:rFonts w:ascii="Times New Roman" w:hAnsi="Times New Roman" w:cs="Times New Roman"/>
          <w:noProof/>
          <w:lang w:eastAsia="sk-SK"/>
        </w:rPr>
        <w:t xml:space="preserve"> </w:t>
      </w:r>
      <w:r w:rsidR="00DC7560">
        <w:rPr>
          <w:rFonts w:ascii="Times New Roman" w:hAnsi="Times New Roman" w:cs="Times New Roman"/>
          <w:noProof/>
          <w:lang w:eastAsia="sk-SK"/>
        </w:rPr>
        <w:t xml:space="preserve">vytvárajú čistý príjem projektu a vyvolávajú </w:t>
      </w:r>
      <w:r>
        <w:rPr>
          <w:rFonts w:ascii="Times New Roman" w:hAnsi="Times New Roman" w:cs="Times New Roman"/>
          <w:noProof/>
          <w:lang w:eastAsia="sk-SK"/>
        </w:rPr>
        <w:t>zmeny v</w:t>
      </w:r>
      <w:r w:rsidR="00B72CEC">
        <w:rPr>
          <w:rFonts w:ascii="Times New Roman" w:hAnsi="Times New Roman" w:cs="Times New Roman"/>
          <w:noProof/>
          <w:lang w:eastAsia="sk-SK"/>
        </w:rPr>
        <w:t xml:space="preserve"> koncových </w:t>
      </w:r>
      <w:r>
        <w:rPr>
          <w:rFonts w:ascii="Times New Roman" w:hAnsi="Times New Roman" w:cs="Times New Roman"/>
          <w:noProof/>
          <w:lang w:eastAsia="sk-SK"/>
        </w:rPr>
        <w:t xml:space="preserve">cenách </w:t>
      </w:r>
      <w:r w:rsidR="00B72CEC">
        <w:rPr>
          <w:rFonts w:ascii="Times New Roman" w:hAnsi="Times New Roman" w:cs="Times New Roman"/>
          <w:noProof/>
          <w:lang w:eastAsia="sk-SK"/>
        </w:rPr>
        <w:t>tepla na ÚK a na ohrev TV</w:t>
      </w:r>
      <w:r>
        <w:rPr>
          <w:rFonts w:ascii="Times New Roman" w:hAnsi="Times New Roman" w:cs="Times New Roman"/>
          <w:noProof/>
          <w:lang w:eastAsia="sk-SK"/>
        </w:rPr>
        <w:t>.</w:t>
      </w:r>
    </w:p>
    <w:p w14:paraId="1A0D435F" w14:textId="77777777" w:rsidR="007F2B80" w:rsidRDefault="007F2B80" w:rsidP="003846FB">
      <w:pPr>
        <w:pStyle w:val="Default"/>
        <w:jc w:val="both"/>
        <w:rPr>
          <w:rFonts w:ascii="Times New Roman" w:hAnsi="Times New Roman" w:cs="Times New Roman"/>
          <w:noProof/>
          <w:lang w:eastAsia="sk-SK"/>
        </w:rPr>
      </w:pPr>
    </w:p>
    <w:p w14:paraId="1BBAB910" w14:textId="5A33232D" w:rsidR="003846FB" w:rsidRDefault="00F94EAF" w:rsidP="003846FB">
      <w:pPr>
        <w:pStyle w:val="Default"/>
        <w:jc w:val="both"/>
        <w:rPr>
          <w:rFonts w:ascii="Times New Roman" w:hAnsi="Times New Roman" w:cs="Times New Roman"/>
          <w:noProof/>
          <w:lang w:eastAsia="sk-SK"/>
        </w:rPr>
      </w:pPr>
      <w:r>
        <w:rPr>
          <w:rFonts w:ascii="Times New Roman" w:hAnsi="Times New Roman" w:cs="Times New Roman"/>
          <w:noProof/>
          <w:lang w:eastAsia="sk-SK"/>
        </w:rPr>
        <w:t xml:space="preserve">Podrobnejšie </w:t>
      </w:r>
      <w:r w:rsidR="003846FB">
        <w:rPr>
          <w:rFonts w:ascii="Times New Roman" w:hAnsi="Times New Roman" w:cs="Times New Roman"/>
          <w:noProof/>
          <w:lang w:eastAsia="sk-SK"/>
        </w:rPr>
        <w:t xml:space="preserve">sú </w:t>
      </w:r>
      <w:r w:rsidR="00293159">
        <w:rPr>
          <w:rFonts w:ascii="Times New Roman" w:hAnsi="Times New Roman" w:cs="Times New Roman"/>
          <w:noProof/>
          <w:lang w:eastAsia="sk-SK"/>
        </w:rPr>
        <w:t xml:space="preserve">predpoklady výpočtu </w:t>
      </w:r>
      <w:r>
        <w:rPr>
          <w:rFonts w:ascii="Times New Roman" w:hAnsi="Times New Roman" w:cs="Times New Roman"/>
          <w:noProof/>
          <w:lang w:eastAsia="sk-SK"/>
        </w:rPr>
        <w:t xml:space="preserve">príjmov z projektu </w:t>
      </w:r>
      <w:r w:rsidR="00293159">
        <w:rPr>
          <w:rFonts w:ascii="Times New Roman" w:hAnsi="Times New Roman" w:cs="Times New Roman"/>
          <w:noProof/>
          <w:lang w:eastAsia="sk-SK"/>
        </w:rPr>
        <w:t>uvedené v nasledujúcich častiach.</w:t>
      </w:r>
    </w:p>
    <w:p w14:paraId="6088B7BA" w14:textId="77777777" w:rsidR="00C516D5" w:rsidRDefault="00C516D5" w:rsidP="0034619E">
      <w:pPr>
        <w:autoSpaceDE w:val="0"/>
        <w:autoSpaceDN w:val="0"/>
        <w:adjustRightInd w:val="0"/>
        <w:spacing w:after="0" w:line="240" w:lineRule="auto"/>
        <w:jc w:val="both"/>
        <w:rPr>
          <w:rFonts w:ascii="Times New Roman" w:hAnsi="Times New Roman" w:cs="Times New Roman"/>
          <w:b/>
          <w:bCs/>
          <w:color w:val="000000"/>
          <w:sz w:val="24"/>
          <w:szCs w:val="24"/>
        </w:rPr>
      </w:pPr>
    </w:p>
    <w:p w14:paraId="42E33829" w14:textId="77777777"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b/>
          <w:bCs/>
          <w:color w:val="000000"/>
          <w:sz w:val="24"/>
          <w:szCs w:val="24"/>
        </w:rPr>
        <w:t xml:space="preserve">Stanovenie časového horizontu finančnej analýzy </w:t>
      </w:r>
    </w:p>
    <w:p w14:paraId="21EE5B4E" w14:textId="77777777" w:rsidR="00E31B59" w:rsidRDefault="00E31B59" w:rsidP="0034619E">
      <w:pPr>
        <w:autoSpaceDE w:val="0"/>
        <w:autoSpaceDN w:val="0"/>
        <w:adjustRightInd w:val="0"/>
        <w:spacing w:after="0" w:line="240" w:lineRule="auto"/>
        <w:jc w:val="both"/>
        <w:rPr>
          <w:rFonts w:ascii="Times New Roman" w:hAnsi="Times New Roman" w:cs="Times New Roman"/>
          <w:color w:val="000000"/>
          <w:sz w:val="24"/>
          <w:szCs w:val="24"/>
        </w:rPr>
      </w:pPr>
    </w:p>
    <w:p w14:paraId="50319414" w14:textId="3627695F"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Predpokladaný mesiac zahájenia stavebných prác je: </w:t>
      </w:r>
      <w:r w:rsidR="00476154" w:rsidRPr="0034619E">
        <w:rPr>
          <w:rFonts w:ascii="Times New Roman" w:hAnsi="Times New Roman" w:cs="Times New Roman"/>
          <w:b/>
          <w:bCs/>
          <w:color w:val="000000"/>
          <w:sz w:val="24"/>
          <w:szCs w:val="24"/>
        </w:rPr>
        <w:t xml:space="preserve">máj </w:t>
      </w:r>
      <w:r w:rsidR="0021016C" w:rsidRPr="0034619E">
        <w:rPr>
          <w:rFonts w:ascii="Times New Roman" w:hAnsi="Times New Roman" w:cs="Times New Roman"/>
          <w:b/>
          <w:bCs/>
          <w:color w:val="000000"/>
          <w:sz w:val="24"/>
          <w:szCs w:val="24"/>
        </w:rPr>
        <w:t>201</w:t>
      </w:r>
      <w:r w:rsidR="0021016C">
        <w:rPr>
          <w:rFonts w:ascii="Times New Roman" w:hAnsi="Times New Roman" w:cs="Times New Roman"/>
          <w:b/>
          <w:bCs/>
          <w:color w:val="000000"/>
          <w:sz w:val="24"/>
          <w:szCs w:val="24"/>
        </w:rPr>
        <w:t>8</w:t>
      </w:r>
    </w:p>
    <w:p w14:paraId="190AADD1" w14:textId="6D52A160"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Predpokladaný termín ukončenia stavebných prác je: </w:t>
      </w:r>
      <w:r w:rsidR="00476154" w:rsidRPr="0034619E">
        <w:rPr>
          <w:rFonts w:ascii="Times New Roman" w:hAnsi="Times New Roman" w:cs="Times New Roman"/>
          <w:b/>
          <w:bCs/>
          <w:color w:val="000000"/>
          <w:sz w:val="24"/>
          <w:szCs w:val="24"/>
        </w:rPr>
        <w:t xml:space="preserve">október </w:t>
      </w:r>
      <w:r w:rsidR="0021016C" w:rsidRPr="0034619E">
        <w:rPr>
          <w:rFonts w:ascii="Times New Roman" w:hAnsi="Times New Roman" w:cs="Times New Roman"/>
          <w:b/>
          <w:bCs/>
          <w:color w:val="000000"/>
          <w:sz w:val="24"/>
          <w:szCs w:val="24"/>
        </w:rPr>
        <w:t>201</w:t>
      </w:r>
      <w:r w:rsidR="0021016C">
        <w:rPr>
          <w:rFonts w:ascii="Times New Roman" w:hAnsi="Times New Roman" w:cs="Times New Roman"/>
          <w:b/>
          <w:bCs/>
          <w:color w:val="000000"/>
          <w:sz w:val="24"/>
          <w:szCs w:val="24"/>
        </w:rPr>
        <w:t>8</w:t>
      </w:r>
      <w:r w:rsidR="0021016C" w:rsidRPr="0034619E">
        <w:rPr>
          <w:rFonts w:ascii="Times New Roman" w:hAnsi="Times New Roman" w:cs="Times New Roman"/>
          <w:b/>
          <w:bCs/>
          <w:color w:val="000000"/>
          <w:sz w:val="24"/>
          <w:szCs w:val="24"/>
        </w:rPr>
        <w:t xml:space="preserve"> </w:t>
      </w:r>
    </w:p>
    <w:p w14:paraId="49BAE9A4" w14:textId="77777777"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Doba realizácie stavebných prác je: </w:t>
      </w:r>
      <w:r w:rsidR="00476154" w:rsidRPr="0034619E">
        <w:rPr>
          <w:rFonts w:ascii="Times New Roman" w:hAnsi="Times New Roman" w:cs="Times New Roman"/>
          <w:b/>
          <w:bCs/>
          <w:color w:val="000000"/>
          <w:sz w:val="24"/>
          <w:szCs w:val="24"/>
        </w:rPr>
        <w:t>6</w:t>
      </w:r>
      <w:r w:rsidRPr="0034619E">
        <w:rPr>
          <w:rFonts w:ascii="Times New Roman" w:hAnsi="Times New Roman" w:cs="Times New Roman"/>
          <w:b/>
          <w:bCs/>
          <w:color w:val="000000"/>
          <w:sz w:val="24"/>
          <w:szCs w:val="24"/>
        </w:rPr>
        <w:t xml:space="preserve"> mesiacov </w:t>
      </w:r>
    </w:p>
    <w:p w14:paraId="2D068EF1" w14:textId="77777777" w:rsidR="00AA5CEC" w:rsidRDefault="00AA5CEC" w:rsidP="0034619E">
      <w:pPr>
        <w:autoSpaceDE w:val="0"/>
        <w:autoSpaceDN w:val="0"/>
        <w:adjustRightInd w:val="0"/>
        <w:spacing w:after="0" w:line="240" w:lineRule="auto"/>
        <w:jc w:val="both"/>
        <w:rPr>
          <w:rFonts w:ascii="Times New Roman" w:hAnsi="Times New Roman" w:cs="Times New Roman"/>
          <w:b/>
          <w:bCs/>
          <w:color w:val="000000"/>
          <w:sz w:val="24"/>
          <w:szCs w:val="24"/>
        </w:rPr>
      </w:pPr>
    </w:p>
    <w:p w14:paraId="31F9AB31" w14:textId="4921C1F6" w:rsidR="007F2B80" w:rsidRDefault="007F2B80" w:rsidP="0034619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Realizácia projektu bude ukončená do začatia vykurovacej sezóny 2018/2019.</w:t>
      </w:r>
    </w:p>
    <w:p w14:paraId="522946D3" w14:textId="77777777" w:rsidR="007F2B80" w:rsidRDefault="007F2B80" w:rsidP="0034619E">
      <w:pPr>
        <w:autoSpaceDE w:val="0"/>
        <w:autoSpaceDN w:val="0"/>
        <w:adjustRightInd w:val="0"/>
        <w:spacing w:after="0" w:line="240" w:lineRule="auto"/>
        <w:jc w:val="both"/>
        <w:rPr>
          <w:rFonts w:ascii="Times New Roman" w:hAnsi="Times New Roman" w:cs="Times New Roman"/>
          <w:b/>
          <w:bCs/>
          <w:color w:val="000000"/>
          <w:sz w:val="24"/>
          <w:szCs w:val="24"/>
        </w:rPr>
      </w:pPr>
    </w:p>
    <w:p w14:paraId="22A213B1" w14:textId="77777777"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b/>
          <w:bCs/>
          <w:color w:val="000000"/>
          <w:sz w:val="24"/>
          <w:szCs w:val="24"/>
        </w:rPr>
        <w:t xml:space="preserve">Stanovenie referenčného obdobia </w:t>
      </w:r>
    </w:p>
    <w:p w14:paraId="3EDA4258" w14:textId="77777777" w:rsidR="00E31B59" w:rsidRDefault="00E31B59" w:rsidP="0034619E">
      <w:pPr>
        <w:autoSpaceDE w:val="0"/>
        <w:autoSpaceDN w:val="0"/>
        <w:adjustRightInd w:val="0"/>
        <w:spacing w:after="0" w:line="240" w:lineRule="auto"/>
        <w:jc w:val="both"/>
        <w:rPr>
          <w:rFonts w:ascii="Times New Roman" w:hAnsi="Times New Roman" w:cs="Times New Roman"/>
          <w:color w:val="000000"/>
          <w:sz w:val="24"/>
          <w:szCs w:val="24"/>
        </w:rPr>
      </w:pPr>
    </w:p>
    <w:p w14:paraId="56300A07" w14:textId="76D95088"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V súlade </w:t>
      </w:r>
      <w:r w:rsidR="00E31B59">
        <w:rPr>
          <w:rFonts w:ascii="Times New Roman" w:hAnsi="Times New Roman" w:cs="Times New Roman"/>
          <w:color w:val="000000"/>
          <w:sz w:val="24"/>
          <w:szCs w:val="24"/>
        </w:rPr>
        <w:t>Metodikou</w:t>
      </w:r>
      <w:r w:rsidRPr="0034619E">
        <w:rPr>
          <w:rFonts w:ascii="Times New Roman" w:hAnsi="Times New Roman" w:cs="Times New Roman"/>
          <w:color w:val="000000"/>
          <w:sz w:val="24"/>
          <w:szCs w:val="24"/>
        </w:rPr>
        <w:t xml:space="preserve"> na vypracovanie finančnej analýzy bolo </w:t>
      </w:r>
      <w:r w:rsidRPr="0034619E">
        <w:rPr>
          <w:rFonts w:ascii="Times New Roman" w:hAnsi="Times New Roman" w:cs="Times New Roman"/>
          <w:b/>
          <w:bCs/>
          <w:color w:val="000000"/>
          <w:sz w:val="24"/>
          <w:szCs w:val="24"/>
        </w:rPr>
        <w:t>referenčné obdobie stanovené na 20 rokov.</w:t>
      </w:r>
    </w:p>
    <w:p w14:paraId="0BFD8324" w14:textId="77777777" w:rsidR="00476154" w:rsidRPr="0034619E" w:rsidRDefault="00476154" w:rsidP="0034619E">
      <w:pPr>
        <w:autoSpaceDE w:val="0"/>
        <w:autoSpaceDN w:val="0"/>
        <w:adjustRightInd w:val="0"/>
        <w:spacing w:after="0" w:line="240" w:lineRule="auto"/>
        <w:jc w:val="both"/>
        <w:rPr>
          <w:rFonts w:ascii="Times New Roman" w:hAnsi="Times New Roman" w:cs="Times New Roman"/>
          <w:b/>
          <w:bCs/>
          <w:color w:val="000000"/>
          <w:sz w:val="24"/>
          <w:szCs w:val="24"/>
        </w:rPr>
      </w:pPr>
    </w:p>
    <w:p w14:paraId="179CB254" w14:textId="77777777" w:rsidR="002E0C42" w:rsidRPr="0034619E" w:rsidRDefault="002E0C42" w:rsidP="0034619E">
      <w:pPr>
        <w:autoSpaceDE w:val="0"/>
        <w:autoSpaceDN w:val="0"/>
        <w:adjustRightInd w:val="0"/>
        <w:spacing w:after="0" w:line="240" w:lineRule="auto"/>
        <w:jc w:val="both"/>
        <w:rPr>
          <w:rFonts w:ascii="Times New Roman" w:hAnsi="Times New Roman" w:cs="Times New Roman"/>
          <w:b/>
          <w:bCs/>
          <w:color w:val="000000"/>
          <w:sz w:val="24"/>
          <w:szCs w:val="24"/>
        </w:rPr>
      </w:pPr>
      <w:r w:rsidRPr="0034619E">
        <w:rPr>
          <w:rFonts w:ascii="Times New Roman" w:hAnsi="Times New Roman" w:cs="Times New Roman"/>
          <w:b/>
          <w:bCs/>
          <w:color w:val="000000"/>
          <w:sz w:val="24"/>
          <w:szCs w:val="24"/>
        </w:rPr>
        <w:t xml:space="preserve">Investičné výdavky </w:t>
      </w:r>
    </w:p>
    <w:p w14:paraId="71720778" w14:textId="77777777" w:rsidR="00476154" w:rsidRPr="0034619E" w:rsidRDefault="00476154" w:rsidP="0034619E">
      <w:pPr>
        <w:autoSpaceDE w:val="0"/>
        <w:autoSpaceDN w:val="0"/>
        <w:adjustRightInd w:val="0"/>
        <w:spacing w:after="0" w:line="240" w:lineRule="auto"/>
        <w:jc w:val="both"/>
        <w:rPr>
          <w:rFonts w:ascii="Times New Roman" w:hAnsi="Times New Roman" w:cs="Times New Roman"/>
          <w:color w:val="000000"/>
          <w:sz w:val="24"/>
          <w:szCs w:val="24"/>
        </w:rPr>
      </w:pPr>
    </w:p>
    <w:p w14:paraId="3E958752" w14:textId="77777777"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Investícia pozostáva zo stavebnej časti a technologickej časti. </w:t>
      </w:r>
    </w:p>
    <w:p w14:paraId="09753108" w14:textId="77777777" w:rsidR="0029185F" w:rsidRPr="0034619E" w:rsidRDefault="0029185F" w:rsidP="0034619E">
      <w:pPr>
        <w:autoSpaceDE w:val="0"/>
        <w:autoSpaceDN w:val="0"/>
        <w:adjustRightInd w:val="0"/>
        <w:spacing w:after="0" w:line="240" w:lineRule="auto"/>
        <w:jc w:val="both"/>
        <w:rPr>
          <w:rFonts w:ascii="Times New Roman" w:hAnsi="Times New Roman" w:cs="Times New Roman"/>
          <w:color w:val="000000"/>
          <w:sz w:val="24"/>
          <w:szCs w:val="24"/>
        </w:rPr>
      </w:pPr>
    </w:p>
    <w:p w14:paraId="6FE6A405" w14:textId="5BAD9B98" w:rsidR="00E31B59" w:rsidRDefault="00E31B59" w:rsidP="0034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Žiadateľ</w:t>
      </w:r>
      <w:r w:rsidR="002E0C42" w:rsidRPr="0034619E">
        <w:rPr>
          <w:rFonts w:ascii="Times New Roman" w:hAnsi="Times New Roman" w:cs="Times New Roman"/>
          <w:color w:val="000000"/>
          <w:sz w:val="24"/>
          <w:szCs w:val="24"/>
        </w:rPr>
        <w:t xml:space="preserve"> bude investíciu</w:t>
      </w:r>
      <w:r w:rsidR="001029D3" w:rsidRPr="0034619E">
        <w:rPr>
          <w:rFonts w:ascii="Times New Roman" w:hAnsi="Times New Roman" w:cs="Times New Roman"/>
          <w:color w:val="000000"/>
          <w:sz w:val="24"/>
          <w:szCs w:val="24"/>
        </w:rPr>
        <w:t xml:space="preserve"> do rozvodov tepla</w:t>
      </w:r>
      <w:r w:rsidR="002E0C42" w:rsidRPr="0034619E">
        <w:rPr>
          <w:rFonts w:ascii="Times New Roman" w:hAnsi="Times New Roman" w:cs="Times New Roman"/>
          <w:color w:val="000000"/>
          <w:sz w:val="24"/>
          <w:szCs w:val="24"/>
        </w:rPr>
        <w:t xml:space="preserve"> účtovať ako</w:t>
      </w:r>
      <w:r w:rsidR="001029D3" w:rsidRPr="0034619E">
        <w:rPr>
          <w:rFonts w:ascii="Times New Roman" w:hAnsi="Times New Roman" w:cs="Times New Roman"/>
          <w:color w:val="000000"/>
          <w:sz w:val="24"/>
          <w:szCs w:val="24"/>
        </w:rPr>
        <w:t xml:space="preserve"> </w:t>
      </w:r>
      <w:r w:rsidR="00D55BDB">
        <w:rPr>
          <w:rFonts w:ascii="Times New Roman" w:hAnsi="Times New Roman" w:cs="Times New Roman"/>
          <w:color w:val="000000"/>
          <w:sz w:val="24"/>
          <w:szCs w:val="24"/>
        </w:rPr>
        <w:t>technické zhodnotenie dlhodobého</w:t>
      </w:r>
      <w:r w:rsidR="001029D3" w:rsidRPr="0034619E">
        <w:rPr>
          <w:rFonts w:ascii="Times New Roman" w:hAnsi="Times New Roman" w:cs="Times New Roman"/>
          <w:color w:val="000000"/>
          <w:sz w:val="24"/>
          <w:szCs w:val="24"/>
        </w:rPr>
        <w:t xml:space="preserve"> hmotn</w:t>
      </w:r>
      <w:r w:rsidR="00D55BDB">
        <w:rPr>
          <w:rFonts w:ascii="Times New Roman" w:hAnsi="Times New Roman" w:cs="Times New Roman"/>
          <w:color w:val="000000"/>
          <w:sz w:val="24"/>
          <w:szCs w:val="24"/>
        </w:rPr>
        <w:t>ého majetku. Žiadateľ bude investíciu evidovať na</w:t>
      </w:r>
      <w:r w:rsidR="001029D3" w:rsidRPr="0034619E">
        <w:rPr>
          <w:rFonts w:ascii="Times New Roman" w:hAnsi="Times New Roman" w:cs="Times New Roman"/>
          <w:color w:val="000000"/>
          <w:sz w:val="24"/>
          <w:szCs w:val="24"/>
        </w:rPr>
        <w:t xml:space="preserve"> účt</w:t>
      </w:r>
      <w:r w:rsidR="00D55BDB">
        <w:rPr>
          <w:rFonts w:ascii="Times New Roman" w:hAnsi="Times New Roman" w:cs="Times New Roman"/>
          <w:color w:val="000000"/>
          <w:sz w:val="24"/>
          <w:szCs w:val="24"/>
        </w:rPr>
        <w:t>e</w:t>
      </w:r>
      <w:r w:rsidR="001029D3" w:rsidRPr="0034619E">
        <w:rPr>
          <w:rFonts w:ascii="Times New Roman" w:hAnsi="Times New Roman" w:cs="Times New Roman"/>
          <w:color w:val="000000"/>
          <w:sz w:val="24"/>
          <w:szCs w:val="24"/>
        </w:rPr>
        <w:t xml:space="preserve"> </w:t>
      </w:r>
      <w:r w:rsidR="001029D3" w:rsidRPr="0034619E">
        <w:rPr>
          <w:rFonts w:ascii="Times New Roman" w:hAnsi="Times New Roman" w:cs="Times New Roman"/>
          <w:b/>
          <w:color w:val="000000"/>
          <w:sz w:val="24"/>
          <w:szCs w:val="24"/>
        </w:rPr>
        <w:t>021 Stavby – líniová stavba</w:t>
      </w:r>
      <w:r w:rsidR="00D55BDB">
        <w:rPr>
          <w:rFonts w:ascii="Times New Roman" w:hAnsi="Times New Roman" w:cs="Times New Roman"/>
          <w:b/>
          <w:color w:val="000000"/>
          <w:sz w:val="24"/>
          <w:szCs w:val="24"/>
        </w:rPr>
        <w:t xml:space="preserve"> – objekt „Kotolňa Biomasa“</w:t>
      </w:r>
      <w:r>
        <w:rPr>
          <w:rFonts w:ascii="Times New Roman" w:hAnsi="Times New Roman" w:cs="Times New Roman"/>
          <w:color w:val="000000"/>
          <w:sz w:val="24"/>
          <w:szCs w:val="24"/>
        </w:rPr>
        <w:t>. S</w:t>
      </w:r>
      <w:r w:rsidR="002F4A83" w:rsidRPr="0034619E">
        <w:rPr>
          <w:rFonts w:ascii="Times New Roman" w:hAnsi="Times New Roman" w:cs="Times New Roman"/>
          <w:color w:val="000000"/>
          <w:sz w:val="24"/>
          <w:szCs w:val="24"/>
        </w:rPr>
        <w:t>účasťou stavebnej investície bude aj softvér</w:t>
      </w:r>
      <w:r w:rsidR="00F94EAF">
        <w:rPr>
          <w:rFonts w:ascii="Times New Roman" w:hAnsi="Times New Roman" w:cs="Times New Roman"/>
          <w:color w:val="000000"/>
          <w:sz w:val="24"/>
          <w:szCs w:val="24"/>
        </w:rPr>
        <w:t xml:space="preserve"> a hardvér</w:t>
      </w:r>
      <w:r w:rsidR="002F4A83" w:rsidRPr="0034619E">
        <w:rPr>
          <w:rFonts w:ascii="Times New Roman" w:hAnsi="Times New Roman" w:cs="Times New Roman"/>
          <w:color w:val="000000"/>
          <w:sz w:val="24"/>
          <w:szCs w:val="24"/>
        </w:rPr>
        <w:t xml:space="preserve"> súvisiaci s</w:t>
      </w:r>
      <w:r w:rsidR="00F94EAF">
        <w:rPr>
          <w:rFonts w:ascii="Times New Roman" w:hAnsi="Times New Roman" w:cs="Times New Roman"/>
          <w:color w:val="000000"/>
          <w:sz w:val="24"/>
          <w:szCs w:val="24"/>
        </w:rPr>
        <w:t> </w:t>
      </w:r>
      <w:r w:rsidR="00E82B21">
        <w:rPr>
          <w:rFonts w:ascii="Times New Roman" w:hAnsi="Times New Roman" w:cs="Times New Roman"/>
          <w:color w:val="000000"/>
          <w:sz w:val="24"/>
          <w:szCs w:val="24"/>
        </w:rPr>
        <w:t xml:space="preserve">monitorovaním </w:t>
      </w:r>
      <w:r w:rsidR="00F94EAF">
        <w:rPr>
          <w:rFonts w:ascii="Times New Roman" w:hAnsi="Times New Roman" w:cs="Times New Roman"/>
          <w:color w:val="000000"/>
          <w:sz w:val="24"/>
          <w:szCs w:val="24"/>
        </w:rPr>
        <w:t>prevádzkových veličín</w:t>
      </w:r>
      <w:r w:rsidR="002F4A83" w:rsidRPr="0034619E">
        <w:rPr>
          <w:rFonts w:ascii="Times New Roman" w:hAnsi="Times New Roman" w:cs="Times New Roman"/>
          <w:color w:val="000000"/>
          <w:sz w:val="24"/>
          <w:szCs w:val="24"/>
        </w:rPr>
        <w:t xml:space="preserve"> a</w:t>
      </w:r>
      <w:r w:rsidR="00124788">
        <w:rPr>
          <w:rFonts w:ascii="Times New Roman" w:hAnsi="Times New Roman" w:cs="Times New Roman"/>
          <w:color w:val="000000"/>
          <w:sz w:val="24"/>
          <w:szCs w:val="24"/>
        </w:rPr>
        <w:t> </w:t>
      </w:r>
      <w:r w:rsidR="002F4A83" w:rsidRPr="0034619E">
        <w:rPr>
          <w:rFonts w:ascii="Times New Roman" w:hAnsi="Times New Roman" w:cs="Times New Roman"/>
          <w:color w:val="000000"/>
          <w:sz w:val="24"/>
          <w:szCs w:val="24"/>
        </w:rPr>
        <w:t>riadením</w:t>
      </w:r>
      <w:r w:rsidR="00124788">
        <w:rPr>
          <w:rFonts w:ascii="Times New Roman" w:hAnsi="Times New Roman" w:cs="Times New Roman"/>
          <w:color w:val="000000"/>
          <w:sz w:val="24"/>
          <w:szCs w:val="24"/>
        </w:rPr>
        <w:t xml:space="preserve"> prevádzky</w:t>
      </w:r>
      <w:r w:rsidR="002F4A83" w:rsidRPr="0034619E">
        <w:rPr>
          <w:rFonts w:ascii="Times New Roman" w:hAnsi="Times New Roman" w:cs="Times New Roman"/>
          <w:color w:val="000000"/>
          <w:sz w:val="24"/>
          <w:szCs w:val="24"/>
        </w:rPr>
        <w:t xml:space="preserve"> rozvodu </w:t>
      </w:r>
      <w:r w:rsidR="00124788">
        <w:rPr>
          <w:rFonts w:ascii="Times New Roman" w:hAnsi="Times New Roman" w:cs="Times New Roman"/>
          <w:color w:val="000000"/>
          <w:sz w:val="24"/>
          <w:szCs w:val="24"/>
        </w:rPr>
        <w:t>tepla</w:t>
      </w:r>
      <w:r>
        <w:rPr>
          <w:rFonts w:ascii="Times New Roman" w:hAnsi="Times New Roman" w:cs="Times New Roman"/>
          <w:color w:val="000000"/>
          <w:sz w:val="24"/>
          <w:szCs w:val="24"/>
        </w:rPr>
        <w:t>.</w:t>
      </w:r>
    </w:p>
    <w:p w14:paraId="7E2F42C8" w14:textId="77777777" w:rsidR="00E31B59" w:rsidRDefault="00E31B59" w:rsidP="00E31B59">
      <w:pPr>
        <w:autoSpaceDE w:val="0"/>
        <w:autoSpaceDN w:val="0"/>
        <w:adjustRightInd w:val="0"/>
        <w:spacing w:after="0" w:line="240" w:lineRule="auto"/>
        <w:jc w:val="both"/>
        <w:rPr>
          <w:rFonts w:ascii="Times New Roman" w:hAnsi="Times New Roman" w:cs="Times New Roman"/>
          <w:color w:val="000000"/>
          <w:sz w:val="24"/>
          <w:szCs w:val="24"/>
        </w:rPr>
      </w:pPr>
    </w:p>
    <w:p w14:paraId="7621F34E" w14:textId="77777777" w:rsidR="00E31B59" w:rsidRPr="0034619E" w:rsidRDefault="00E31B59" w:rsidP="00E31B59">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Celková výška investície predstavuje hodnotu</w:t>
      </w:r>
      <w:r>
        <w:rPr>
          <w:rFonts w:ascii="Times New Roman" w:hAnsi="Times New Roman" w:cs="Times New Roman"/>
          <w:color w:val="000000"/>
          <w:sz w:val="24"/>
          <w:szCs w:val="24"/>
        </w:rPr>
        <w:t>:</w:t>
      </w:r>
      <w:r w:rsidRPr="0034619E">
        <w:rPr>
          <w:rFonts w:ascii="Times New Roman" w:hAnsi="Times New Roman" w:cs="Times New Roman"/>
          <w:color w:val="000000"/>
          <w:sz w:val="24"/>
          <w:szCs w:val="24"/>
        </w:rPr>
        <w:t xml:space="preserve"> </w:t>
      </w:r>
      <w:r w:rsidRPr="00E31B59">
        <w:rPr>
          <w:rFonts w:ascii="Times New Roman" w:hAnsi="Times New Roman" w:cs="Times New Roman"/>
          <w:b/>
          <w:color w:val="000000"/>
          <w:sz w:val="24"/>
          <w:szCs w:val="24"/>
        </w:rPr>
        <w:t xml:space="preserve">1 </w:t>
      </w:r>
      <w:r w:rsidR="00D55BDB">
        <w:rPr>
          <w:rFonts w:ascii="Times New Roman" w:hAnsi="Times New Roman" w:cs="Times New Roman"/>
          <w:b/>
          <w:color w:val="000000"/>
          <w:sz w:val="24"/>
          <w:szCs w:val="24"/>
        </w:rPr>
        <w:t>000</w:t>
      </w:r>
      <w:r w:rsidRPr="00E31B59">
        <w:rPr>
          <w:rFonts w:ascii="Times New Roman" w:hAnsi="Times New Roman" w:cs="Times New Roman"/>
          <w:b/>
          <w:color w:val="000000"/>
          <w:sz w:val="24"/>
          <w:szCs w:val="24"/>
        </w:rPr>
        <w:t xml:space="preserve"> 000,00 EUR.</w:t>
      </w:r>
    </w:p>
    <w:p w14:paraId="0F7FF2E5" w14:textId="77777777" w:rsidR="00E31B59" w:rsidRDefault="00E31B59" w:rsidP="0034619E">
      <w:pPr>
        <w:autoSpaceDE w:val="0"/>
        <w:autoSpaceDN w:val="0"/>
        <w:adjustRightInd w:val="0"/>
        <w:spacing w:after="0" w:line="240" w:lineRule="auto"/>
        <w:jc w:val="both"/>
        <w:rPr>
          <w:rFonts w:ascii="Times New Roman" w:hAnsi="Times New Roman" w:cs="Times New Roman"/>
          <w:color w:val="000000"/>
          <w:sz w:val="24"/>
          <w:szCs w:val="24"/>
        </w:rPr>
      </w:pPr>
    </w:p>
    <w:p w14:paraId="331E727D" w14:textId="77777777" w:rsidR="006375D1" w:rsidRDefault="00E31B59" w:rsidP="0034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Žiadateľ</w:t>
      </w:r>
      <w:r w:rsidR="002F4A83" w:rsidRPr="0034619E">
        <w:rPr>
          <w:rFonts w:ascii="Times New Roman" w:hAnsi="Times New Roman" w:cs="Times New Roman"/>
          <w:color w:val="000000"/>
          <w:sz w:val="24"/>
          <w:szCs w:val="24"/>
        </w:rPr>
        <w:t xml:space="preserve"> si v rámci rozpočtu projektu naplánoval aj výdavky na rezervu na nepredvídané stavebné práce, keďže pri tomto type projektu (zemné práce) môžu vzniknúť rôzne nepredvídané </w:t>
      </w:r>
      <w:r w:rsidR="00FE232C">
        <w:rPr>
          <w:rFonts w:ascii="Times New Roman" w:hAnsi="Times New Roman" w:cs="Times New Roman"/>
          <w:color w:val="000000"/>
          <w:sz w:val="24"/>
          <w:szCs w:val="24"/>
        </w:rPr>
        <w:t>okolnosti</w:t>
      </w:r>
      <w:r w:rsidR="002F4A83" w:rsidRPr="0034619E">
        <w:rPr>
          <w:rFonts w:ascii="Times New Roman" w:hAnsi="Times New Roman" w:cs="Times New Roman"/>
          <w:color w:val="000000"/>
          <w:sz w:val="24"/>
          <w:szCs w:val="24"/>
        </w:rPr>
        <w:t xml:space="preserve">, </w:t>
      </w:r>
      <w:r w:rsidR="002F4A83" w:rsidRPr="0034619E">
        <w:rPr>
          <w:rFonts w:ascii="Times New Roman" w:hAnsi="Times New Roman" w:cs="Times New Roman"/>
          <w:color w:val="000000"/>
          <w:sz w:val="24"/>
          <w:szCs w:val="24"/>
        </w:rPr>
        <w:lastRenderedPageBreak/>
        <w:t xml:space="preserve">ktoré </w:t>
      </w:r>
      <w:r w:rsidR="00B72CEC">
        <w:rPr>
          <w:rFonts w:ascii="Times New Roman" w:hAnsi="Times New Roman" w:cs="Times New Roman"/>
          <w:color w:val="000000"/>
          <w:sz w:val="24"/>
          <w:szCs w:val="24"/>
        </w:rPr>
        <w:t>nebolo možné presne identifikovať a uviesť</w:t>
      </w:r>
      <w:r w:rsidR="002F4A83" w:rsidRPr="0034619E">
        <w:rPr>
          <w:rFonts w:ascii="Times New Roman" w:hAnsi="Times New Roman" w:cs="Times New Roman"/>
          <w:color w:val="000000"/>
          <w:sz w:val="24"/>
          <w:szCs w:val="24"/>
        </w:rPr>
        <w:t xml:space="preserve"> v rozpočte projektu.</w:t>
      </w:r>
      <w:r>
        <w:rPr>
          <w:rFonts w:ascii="Times New Roman" w:hAnsi="Times New Roman" w:cs="Times New Roman"/>
          <w:color w:val="000000"/>
          <w:sz w:val="24"/>
          <w:szCs w:val="24"/>
        </w:rPr>
        <w:t xml:space="preserve"> Rezervu odhadol</w:t>
      </w:r>
      <w:r w:rsidR="00FE232C">
        <w:rPr>
          <w:rFonts w:ascii="Times New Roman" w:hAnsi="Times New Roman" w:cs="Times New Roman"/>
          <w:color w:val="000000"/>
          <w:sz w:val="24"/>
          <w:szCs w:val="24"/>
        </w:rPr>
        <w:t xml:space="preserve"> žiadateľ</w:t>
      </w:r>
      <w:r>
        <w:rPr>
          <w:rFonts w:ascii="Times New Roman" w:hAnsi="Times New Roman" w:cs="Times New Roman"/>
          <w:color w:val="000000"/>
          <w:sz w:val="24"/>
          <w:szCs w:val="24"/>
        </w:rPr>
        <w:t xml:space="preserve"> na úrovni 2% stavebných prác, čo predstavuje hodnotu 20 000 EUR.</w:t>
      </w:r>
      <w:r w:rsidR="006375D1">
        <w:rPr>
          <w:rFonts w:ascii="Times New Roman" w:hAnsi="Times New Roman" w:cs="Times New Roman"/>
          <w:color w:val="000000"/>
          <w:sz w:val="24"/>
          <w:szCs w:val="24"/>
        </w:rPr>
        <w:t xml:space="preserve"> </w:t>
      </w:r>
    </w:p>
    <w:p w14:paraId="518842DE" w14:textId="77777777" w:rsidR="006375D1" w:rsidRDefault="006375D1" w:rsidP="0034619E">
      <w:pPr>
        <w:autoSpaceDE w:val="0"/>
        <w:autoSpaceDN w:val="0"/>
        <w:adjustRightInd w:val="0"/>
        <w:spacing w:after="0" w:line="240" w:lineRule="auto"/>
        <w:jc w:val="both"/>
        <w:rPr>
          <w:rFonts w:ascii="Times New Roman" w:hAnsi="Times New Roman" w:cs="Times New Roman"/>
          <w:color w:val="000000"/>
          <w:sz w:val="24"/>
          <w:szCs w:val="24"/>
        </w:rPr>
      </w:pPr>
    </w:p>
    <w:p w14:paraId="78461AEE" w14:textId="63FBDF5E" w:rsidR="002E0C42" w:rsidRPr="0034619E"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Podrobnejšia špecifikácia </w:t>
      </w:r>
      <w:r w:rsidR="0029185F" w:rsidRPr="0034619E">
        <w:rPr>
          <w:rFonts w:ascii="Times New Roman" w:hAnsi="Times New Roman" w:cs="Times New Roman"/>
          <w:color w:val="000000"/>
          <w:sz w:val="24"/>
          <w:szCs w:val="24"/>
        </w:rPr>
        <w:t>výdavkov je uvedená</w:t>
      </w:r>
      <w:r w:rsidRPr="0034619E">
        <w:rPr>
          <w:rFonts w:ascii="Times New Roman" w:hAnsi="Times New Roman" w:cs="Times New Roman"/>
          <w:color w:val="000000"/>
          <w:sz w:val="24"/>
          <w:szCs w:val="24"/>
        </w:rPr>
        <w:t xml:space="preserve"> v rámci </w:t>
      </w:r>
      <w:r w:rsidR="0029185F" w:rsidRPr="0034619E">
        <w:rPr>
          <w:rFonts w:ascii="Times New Roman" w:hAnsi="Times New Roman" w:cs="Times New Roman"/>
          <w:color w:val="000000"/>
          <w:sz w:val="24"/>
          <w:szCs w:val="24"/>
        </w:rPr>
        <w:t>rozpočtu projektu (príloha č. 13</w:t>
      </w:r>
      <w:r w:rsidRPr="0034619E">
        <w:rPr>
          <w:rFonts w:ascii="Times New Roman" w:hAnsi="Times New Roman" w:cs="Times New Roman"/>
          <w:color w:val="000000"/>
          <w:sz w:val="24"/>
          <w:szCs w:val="24"/>
        </w:rPr>
        <w:t xml:space="preserve"> ŽoNFP). </w:t>
      </w:r>
    </w:p>
    <w:p w14:paraId="34840E0E" w14:textId="77777777" w:rsidR="0029185F" w:rsidRPr="0034619E" w:rsidRDefault="0029185F" w:rsidP="0034619E">
      <w:pPr>
        <w:autoSpaceDE w:val="0"/>
        <w:autoSpaceDN w:val="0"/>
        <w:adjustRightInd w:val="0"/>
        <w:spacing w:after="0" w:line="240" w:lineRule="auto"/>
        <w:jc w:val="both"/>
        <w:rPr>
          <w:rFonts w:ascii="Times New Roman" w:hAnsi="Times New Roman" w:cs="Times New Roman"/>
          <w:color w:val="000000"/>
          <w:sz w:val="24"/>
          <w:szCs w:val="24"/>
        </w:rPr>
      </w:pPr>
    </w:p>
    <w:p w14:paraId="491BF0A6" w14:textId="77777777" w:rsidR="002E0C42" w:rsidRDefault="002E0C42" w:rsidP="0034619E">
      <w:pPr>
        <w:autoSpaceDE w:val="0"/>
        <w:autoSpaceDN w:val="0"/>
        <w:adjustRightInd w:val="0"/>
        <w:spacing w:after="0" w:line="240" w:lineRule="auto"/>
        <w:jc w:val="both"/>
        <w:rPr>
          <w:rFonts w:ascii="Times New Roman" w:hAnsi="Times New Roman" w:cs="Times New Roman"/>
          <w:b/>
          <w:bCs/>
          <w:color w:val="000000"/>
          <w:sz w:val="24"/>
          <w:szCs w:val="24"/>
        </w:rPr>
      </w:pPr>
      <w:r w:rsidRPr="0034619E">
        <w:rPr>
          <w:rFonts w:ascii="Times New Roman" w:hAnsi="Times New Roman" w:cs="Times New Roman"/>
          <w:b/>
          <w:bCs/>
          <w:color w:val="000000"/>
          <w:sz w:val="24"/>
          <w:szCs w:val="24"/>
        </w:rPr>
        <w:t>Obnova z</w:t>
      </w:r>
      <w:r w:rsidR="00D55BDB">
        <w:rPr>
          <w:rFonts w:ascii="Times New Roman" w:hAnsi="Times New Roman" w:cs="Times New Roman"/>
          <w:b/>
          <w:bCs/>
          <w:color w:val="000000"/>
          <w:sz w:val="24"/>
          <w:szCs w:val="24"/>
        </w:rPr>
        <w:t>ariadenia s kratšou životnosťou</w:t>
      </w:r>
    </w:p>
    <w:p w14:paraId="4FEBE7AC" w14:textId="77777777" w:rsidR="00E31B59" w:rsidRPr="0034619E" w:rsidRDefault="00E31B59" w:rsidP="0034619E">
      <w:pPr>
        <w:autoSpaceDE w:val="0"/>
        <w:autoSpaceDN w:val="0"/>
        <w:adjustRightInd w:val="0"/>
        <w:spacing w:after="0" w:line="240" w:lineRule="auto"/>
        <w:jc w:val="both"/>
        <w:rPr>
          <w:rFonts w:ascii="Times New Roman" w:hAnsi="Times New Roman" w:cs="Times New Roman"/>
          <w:color w:val="000000"/>
          <w:sz w:val="24"/>
          <w:szCs w:val="24"/>
        </w:rPr>
      </w:pPr>
    </w:p>
    <w:p w14:paraId="28238362" w14:textId="331C3528" w:rsidR="00D55BDB" w:rsidRDefault="002E0C42"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Zariadeniami s kratšou životnosťou</w:t>
      </w:r>
      <w:r w:rsidR="00B72CEC">
        <w:rPr>
          <w:rFonts w:ascii="Times New Roman" w:hAnsi="Times New Roman" w:cs="Times New Roman"/>
          <w:color w:val="000000"/>
          <w:sz w:val="24"/>
          <w:szCs w:val="24"/>
        </w:rPr>
        <w:t xml:space="preserve"> ako 20 rokov </w:t>
      </w:r>
      <w:r w:rsidRPr="0034619E">
        <w:rPr>
          <w:rFonts w:ascii="Times New Roman" w:hAnsi="Times New Roman" w:cs="Times New Roman"/>
          <w:color w:val="000000"/>
          <w:sz w:val="24"/>
          <w:szCs w:val="24"/>
        </w:rPr>
        <w:t xml:space="preserve">sú </w:t>
      </w:r>
      <w:r w:rsidR="00D55BDB">
        <w:rPr>
          <w:rFonts w:ascii="Times New Roman" w:hAnsi="Times New Roman" w:cs="Times New Roman"/>
          <w:color w:val="000000"/>
          <w:sz w:val="24"/>
          <w:szCs w:val="24"/>
        </w:rPr>
        <w:t>čerpadlá, riadiaci</w:t>
      </w:r>
      <w:r w:rsidR="00B72CEC">
        <w:rPr>
          <w:rFonts w:ascii="Times New Roman" w:hAnsi="Times New Roman" w:cs="Times New Roman"/>
          <w:color w:val="000000"/>
          <w:sz w:val="24"/>
          <w:szCs w:val="24"/>
        </w:rPr>
        <w:t xml:space="preserve"> a monitorovací</w:t>
      </w:r>
      <w:r w:rsidR="00D55BDB">
        <w:rPr>
          <w:rFonts w:ascii="Times New Roman" w:hAnsi="Times New Roman" w:cs="Times New Roman"/>
          <w:color w:val="000000"/>
          <w:sz w:val="24"/>
          <w:szCs w:val="24"/>
        </w:rPr>
        <w:t xml:space="preserve"> systém</w:t>
      </w:r>
      <w:r w:rsidR="00504845">
        <w:rPr>
          <w:rFonts w:ascii="Times New Roman" w:hAnsi="Times New Roman" w:cs="Times New Roman"/>
          <w:color w:val="000000"/>
          <w:sz w:val="24"/>
          <w:szCs w:val="24"/>
        </w:rPr>
        <w:t>,</w:t>
      </w:r>
      <w:r w:rsidR="00D55BDB">
        <w:rPr>
          <w:rFonts w:ascii="Times New Roman" w:hAnsi="Times New Roman" w:cs="Times New Roman"/>
          <w:color w:val="000000"/>
          <w:sz w:val="24"/>
          <w:szCs w:val="24"/>
        </w:rPr>
        <w:t xml:space="preserve"> server, meracia a regulačná technika.</w:t>
      </w:r>
    </w:p>
    <w:p w14:paraId="75740E88" w14:textId="77777777" w:rsidR="00D55BDB" w:rsidRDefault="00D55BDB" w:rsidP="0034619E">
      <w:pPr>
        <w:autoSpaceDE w:val="0"/>
        <w:autoSpaceDN w:val="0"/>
        <w:adjustRightInd w:val="0"/>
        <w:spacing w:after="0" w:line="240" w:lineRule="auto"/>
        <w:jc w:val="both"/>
        <w:rPr>
          <w:rFonts w:ascii="Times New Roman" w:hAnsi="Times New Roman" w:cs="Times New Roman"/>
          <w:color w:val="000000"/>
          <w:sz w:val="24"/>
          <w:szCs w:val="24"/>
        </w:rPr>
      </w:pPr>
    </w:p>
    <w:p w14:paraId="005E5FA3" w14:textId="77777777" w:rsidR="002E0C42" w:rsidRDefault="00D55BDB" w:rsidP="0034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Energetický audítor a projektant odporúčajú obnovu týchto zariadení nasledovne:</w:t>
      </w:r>
    </w:p>
    <w:p w14:paraId="3F8796CE" w14:textId="77777777" w:rsidR="00D55BDB" w:rsidRPr="0034619E" w:rsidRDefault="00D55BDB" w:rsidP="0034619E">
      <w:pPr>
        <w:autoSpaceDE w:val="0"/>
        <w:autoSpaceDN w:val="0"/>
        <w:adjustRightInd w:val="0"/>
        <w:spacing w:after="0" w:line="240" w:lineRule="auto"/>
        <w:jc w:val="both"/>
        <w:rPr>
          <w:rFonts w:ascii="Times New Roman" w:hAnsi="Times New Roman" w:cs="Times New Roman"/>
          <w:color w:val="000000"/>
          <w:sz w:val="24"/>
          <w:szCs w:val="24"/>
        </w:rPr>
      </w:pPr>
    </w:p>
    <w:p w14:paraId="4FB12538" w14:textId="77777777" w:rsidR="001D5910" w:rsidRPr="0034619E" w:rsidRDefault="001D5910" w:rsidP="0034619E">
      <w:pPr>
        <w:pStyle w:val="Odsekzoznamu"/>
        <w:numPr>
          <w:ilvl w:val="0"/>
          <w:numId w:val="14"/>
        </w:numPr>
        <w:autoSpaceDE w:val="0"/>
        <w:autoSpaceDN w:val="0"/>
        <w:adjustRightInd w:val="0"/>
        <w:spacing w:after="3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v prípade čerpadiel každých 12 rokov;</w:t>
      </w:r>
    </w:p>
    <w:p w14:paraId="59EDA90A" w14:textId="0BE96988" w:rsidR="002E0C42" w:rsidRPr="0034619E" w:rsidRDefault="002E0C42" w:rsidP="0034619E">
      <w:pPr>
        <w:pStyle w:val="Odsekzoznamu"/>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v prípade </w:t>
      </w:r>
      <w:r w:rsidR="00E82B21">
        <w:rPr>
          <w:rFonts w:ascii="Times New Roman" w:hAnsi="Times New Roman" w:cs="Times New Roman"/>
          <w:color w:val="000000"/>
          <w:sz w:val="24"/>
          <w:szCs w:val="24"/>
        </w:rPr>
        <w:t>monitorovacej</w:t>
      </w:r>
      <w:r w:rsidR="00E82B21" w:rsidRPr="0034619E">
        <w:rPr>
          <w:rFonts w:ascii="Times New Roman" w:hAnsi="Times New Roman" w:cs="Times New Roman"/>
          <w:color w:val="000000"/>
          <w:sz w:val="24"/>
          <w:szCs w:val="24"/>
        </w:rPr>
        <w:t xml:space="preserve"> </w:t>
      </w:r>
      <w:r w:rsidR="001D5910" w:rsidRPr="0034619E">
        <w:rPr>
          <w:rFonts w:ascii="Times New Roman" w:hAnsi="Times New Roman" w:cs="Times New Roman"/>
          <w:color w:val="000000"/>
          <w:sz w:val="24"/>
          <w:szCs w:val="24"/>
        </w:rPr>
        <w:t>a regulačnej techniky</w:t>
      </w:r>
      <w:r w:rsidRPr="0034619E">
        <w:rPr>
          <w:rFonts w:ascii="Times New Roman" w:hAnsi="Times New Roman" w:cs="Times New Roman"/>
          <w:color w:val="000000"/>
          <w:sz w:val="24"/>
          <w:szCs w:val="24"/>
        </w:rPr>
        <w:t xml:space="preserve"> </w:t>
      </w:r>
      <w:r w:rsidR="001D5910" w:rsidRPr="0034619E">
        <w:rPr>
          <w:rFonts w:ascii="Times New Roman" w:hAnsi="Times New Roman" w:cs="Times New Roman"/>
          <w:color w:val="000000"/>
          <w:sz w:val="24"/>
          <w:szCs w:val="24"/>
        </w:rPr>
        <w:t>najskô</w:t>
      </w:r>
      <w:r w:rsidRPr="0034619E">
        <w:rPr>
          <w:rFonts w:ascii="Times New Roman" w:hAnsi="Times New Roman" w:cs="Times New Roman"/>
          <w:color w:val="000000"/>
          <w:sz w:val="24"/>
          <w:szCs w:val="24"/>
        </w:rPr>
        <w:t xml:space="preserve">r </w:t>
      </w:r>
      <w:r w:rsidR="001D5910" w:rsidRPr="0034619E">
        <w:rPr>
          <w:rFonts w:ascii="Times New Roman" w:hAnsi="Times New Roman" w:cs="Times New Roman"/>
          <w:color w:val="000000"/>
          <w:sz w:val="24"/>
          <w:szCs w:val="24"/>
        </w:rPr>
        <w:t>po 6.</w:t>
      </w:r>
      <w:r w:rsidRPr="0034619E">
        <w:rPr>
          <w:rFonts w:ascii="Times New Roman" w:hAnsi="Times New Roman" w:cs="Times New Roman"/>
          <w:color w:val="000000"/>
          <w:sz w:val="24"/>
          <w:szCs w:val="24"/>
        </w:rPr>
        <w:t xml:space="preserve"> roku životnosti </w:t>
      </w:r>
    </w:p>
    <w:p w14:paraId="0D7ABA5B" w14:textId="77777777" w:rsidR="004A5900" w:rsidRPr="0034619E" w:rsidRDefault="004A5900" w:rsidP="0034619E">
      <w:pPr>
        <w:pStyle w:val="Odsekzoznamu"/>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v prípade riadiacich systémov a serverov najskôr po 10. roku životnosti</w:t>
      </w:r>
    </w:p>
    <w:p w14:paraId="384BE0BE" w14:textId="77777777" w:rsidR="009D1BBE" w:rsidRPr="0034619E" w:rsidRDefault="009D1BBE" w:rsidP="0034619E">
      <w:pPr>
        <w:pStyle w:val="Default"/>
        <w:jc w:val="both"/>
        <w:rPr>
          <w:rFonts w:ascii="Times New Roman" w:hAnsi="Times New Roman" w:cs="Times New Roman"/>
          <w:color w:val="auto"/>
        </w:rPr>
      </w:pPr>
    </w:p>
    <w:p w14:paraId="51F9AEE4" w14:textId="5422286D" w:rsidR="00860146" w:rsidRDefault="00860146" w:rsidP="0034619E">
      <w:pPr>
        <w:pStyle w:val="Default"/>
        <w:jc w:val="both"/>
        <w:rPr>
          <w:rFonts w:ascii="Times New Roman" w:hAnsi="Times New Roman" w:cs="Times New Roman"/>
          <w:color w:val="auto"/>
        </w:rPr>
      </w:pPr>
      <w:r w:rsidRPr="0034619E">
        <w:rPr>
          <w:rFonts w:ascii="Times New Roman" w:hAnsi="Times New Roman" w:cs="Times New Roman"/>
          <w:color w:val="auto"/>
        </w:rPr>
        <w:t xml:space="preserve">Podľa cien uvedených v podrobnom </w:t>
      </w:r>
      <w:proofErr w:type="spellStart"/>
      <w:r w:rsidR="00D1044D" w:rsidRPr="0034619E">
        <w:rPr>
          <w:rFonts w:ascii="Times New Roman" w:hAnsi="Times New Roman" w:cs="Times New Roman"/>
          <w:color w:val="auto"/>
        </w:rPr>
        <w:t>položkov</w:t>
      </w:r>
      <w:r w:rsidR="00D1044D">
        <w:rPr>
          <w:rFonts w:ascii="Times New Roman" w:hAnsi="Times New Roman" w:cs="Times New Roman"/>
          <w:color w:val="auto"/>
        </w:rPr>
        <w:t>om</w:t>
      </w:r>
      <w:proofErr w:type="spellEnd"/>
      <w:r w:rsidR="00D1044D" w:rsidRPr="0034619E">
        <w:rPr>
          <w:rFonts w:ascii="Times New Roman" w:hAnsi="Times New Roman" w:cs="Times New Roman"/>
          <w:color w:val="auto"/>
        </w:rPr>
        <w:t xml:space="preserve"> </w:t>
      </w:r>
      <w:r w:rsidRPr="0034619E">
        <w:rPr>
          <w:rFonts w:ascii="Times New Roman" w:hAnsi="Times New Roman" w:cs="Times New Roman"/>
          <w:color w:val="auto"/>
        </w:rPr>
        <w:t>rozpočte projektu boli náklady na obnovu stanovené nasledovne:</w:t>
      </w:r>
    </w:p>
    <w:p w14:paraId="66C7453A" w14:textId="77777777" w:rsidR="00AE6BC2" w:rsidRDefault="00AE6BC2" w:rsidP="0034619E">
      <w:pPr>
        <w:pStyle w:val="Default"/>
        <w:jc w:val="both"/>
        <w:rPr>
          <w:rFonts w:ascii="Times New Roman" w:hAnsi="Times New Roman" w:cs="Times New Roman"/>
          <w:color w:val="auto"/>
        </w:rPr>
      </w:pPr>
    </w:p>
    <w:p w14:paraId="7B3E392F" w14:textId="77777777" w:rsidR="00860146" w:rsidRPr="0034619E" w:rsidRDefault="00860146" w:rsidP="0034619E">
      <w:pPr>
        <w:pStyle w:val="Default"/>
        <w:numPr>
          <w:ilvl w:val="0"/>
          <w:numId w:val="16"/>
        </w:numPr>
        <w:jc w:val="both"/>
        <w:rPr>
          <w:rFonts w:ascii="Times New Roman" w:hAnsi="Times New Roman" w:cs="Times New Roman"/>
          <w:color w:val="auto"/>
        </w:rPr>
      </w:pPr>
      <w:r w:rsidRPr="0034619E">
        <w:rPr>
          <w:rFonts w:ascii="Times New Roman" w:hAnsi="Times New Roman" w:cs="Times New Roman"/>
          <w:color w:val="auto"/>
        </w:rPr>
        <w:t>v prípade čerpadiel investície vo výške</w:t>
      </w:r>
      <w:r w:rsidR="001C7CFF" w:rsidRPr="0034619E">
        <w:rPr>
          <w:rFonts w:ascii="Times New Roman" w:hAnsi="Times New Roman" w:cs="Times New Roman"/>
          <w:color w:val="auto"/>
        </w:rPr>
        <w:t xml:space="preserve"> 10 000 EUR</w:t>
      </w:r>
    </w:p>
    <w:p w14:paraId="1D24C72C" w14:textId="148238C3" w:rsidR="00860146" w:rsidRPr="0034619E" w:rsidRDefault="00860146" w:rsidP="0034619E">
      <w:pPr>
        <w:pStyle w:val="Default"/>
        <w:numPr>
          <w:ilvl w:val="0"/>
          <w:numId w:val="16"/>
        </w:numPr>
        <w:jc w:val="both"/>
        <w:rPr>
          <w:rFonts w:ascii="Times New Roman" w:hAnsi="Times New Roman" w:cs="Times New Roman"/>
          <w:color w:val="auto"/>
        </w:rPr>
      </w:pPr>
      <w:r w:rsidRPr="0034619E">
        <w:rPr>
          <w:rFonts w:ascii="Times New Roman" w:hAnsi="Times New Roman" w:cs="Times New Roman"/>
          <w:color w:val="auto"/>
        </w:rPr>
        <w:t xml:space="preserve">v prípade </w:t>
      </w:r>
      <w:r w:rsidR="00E82B21">
        <w:rPr>
          <w:rFonts w:ascii="Times New Roman" w:hAnsi="Times New Roman" w:cs="Times New Roman"/>
          <w:color w:val="auto"/>
        </w:rPr>
        <w:t>monitorovacej</w:t>
      </w:r>
      <w:r w:rsidR="00E82B21" w:rsidRPr="0034619E">
        <w:rPr>
          <w:rFonts w:ascii="Times New Roman" w:hAnsi="Times New Roman" w:cs="Times New Roman"/>
          <w:color w:val="auto"/>
        </w:rPr>
        <w:t xml:space="preserve"> </w:t>
      </w:r>
      <w:r w:rsidRPr="0034619E">
        <w:rPr>
          <w:rFonts w:ascii="Times New Roman" w:hAnsi="Times New Roman" w:cs="Times New Roman"/>
          <w:color w:val="auto"/>
        </w:rPr>
        <w:t>a regulačnej techniky investície vo výške</w:t>
      </w:r>
      <w:r w:rsidR="001C7CFF" w:rsidRPr="0034619E">
        <w:rPr>
          <w:rFonts w:ascii="Times New Roman" w:hAnsi="Times New Roman" w:cs="Times New Roman"/>
          <w:color w:val="auto"/>
        </w:rPr>
        <w:t xml:space="preserve"> 5 000 EUR</w:t>
      </w:r>
    </w:p>
    <w:p w14:paraId="26F9A9A5" w14:textId="77777777" w:rsidR="00860146" w:rsidRPr="0034619E" w:rsidRDefault="00860146" w:rsidP="0034619E">
      <w:pPr>
        <w:pStyle w:val="Default"/>
        <w:numPr>
          <w:ilvl w:val="0"/>
          <w:numId w:val="16"/>
        </w:numPr>
        <w:jc w:val="both"/>
        <w:rPr>
          <w:rFonts w:ascii="Times New Roman" w:hAnsi="Times New Roman" w:cs="Times New Roman"/>
          <w:color w:val="auto"/>
        </w:rPr>
      </w:pPr>
      <w:r w:rsidRPr="0034619E">
        <w:rPr>
          <w:rFonts w:ascii="Times New Roman" w:hAnsi="Times New Roman" w:cs="Times New Roman"/>
          <w:color w:val="auto"/>
        </w:rPr>
        <w:t>v prípade riadiacich systémov a serverov investície vo výške</w:t>
      </w:r>
      <w:r w:rsidR="004F7103" w:rsidRPr="0034619E">
        <w:rPr>
          <w:rFonts w:ascii="Times New Roman" w:hAnsi="Times New Roman" w:cs="Times New Roman"/>
          <w:color w:val="auto"/>
        </w:rPr>
        <w:t xml:space="preserve"> 5</w:t>
      </w:r>
      <w:r w:rsidR="001C7CFF" w:rsidRPr="0034619E">
        <w:rPr>
          <w:rFonts w:ascii="Times New Roman" w:hAnsi="Times New Roman" w:cs="Times New Roman"/>
          <w:color w:val="auto"/>
        </w:rPr>
        <w:t> 000 EUR</w:t>
      </w:r>
    </w:p>
    <w:p w14:paraId="50B4F8E8" w14:textId="77777777" w:rsidR="008E10B2" w:rsidRDefault="008E10B2" w:rsidP="0034619E">
      <w:pPr>
        <w:autoSpaceDE w:val="0"/>
        <w:autoSpaceDN w:val="0"/>
        <w:adjustRightInd w:val="0"/>
        <w:spacing w:after="0" w:line="240" w:lineRule="auto"/>
        <w:jc w:val="both"/>
        <w:rPr>
          <w:rFonts w:ascii="Times New Roman" w:hAnsi="Times New Roman" w:cs="Times New Roman"/>
          <w:b/>
          <w:color w:val="000000"/>
          <w:sz w:val="24"/>
          <w:szCs w:val="24"/>
        </w:rPr>
      </w:pPr>
    </w:p>
    <w:p w14:paraId="1838FD80" w14:textId="3D75CAB2" w:rsidR="00B0772F" w:rsidRPr="0034619E" w:rsidRDefault="00B0772F" w:rsidP="0034619E">
      <w:pPr>
        <w:autoSpaceDE w:val="0"/>
        <w:autoSpaceDN w:val="0"/>
        <w:adjustRightInd w:val="0"/>
        <w:spacing w:after="0" w:line="240" w:lineRule="auto"/>
        <w:jc w:val="both"/>
        <w:rPr>
          <w:rFonts w:ascii="Times New Roman" w:hAnsi="Times New Roman" w:cs="Times New Roman"/>
          <w:b/>
          <w:color w:val="000000"/>
          <w:sz w:val="24"/>
          <w:szCs w:val="24"/>
        </w:rPr>
      </w:pPr>
      <w:r w:rsidRPr="0034619E">
        <w:rPr>
          <w:rFonts w:ascii="Times New Roman" w:hAnsi="Times New Roman" w:cs="Times New Roman"/>
          <w:b/>
          <w:color w:val="000000"/>
          <w:sz w:val="24"/>
          <w:szCs w:val="24"/>
        </w:rPr>
        <w:t>Výpočet odpisov - investícia</w:t>
      </w:r>
    </w:p>
    <w:p w14:paraId="5D61D05E" w14:textId="77777777" w:rsidR="00A63110" w:rsidRDefault="00A63110" w:rsidP="0034619E">
      <w:pPr>
        <w:autoSpaceDE w:val="0"/>
        <w:autoSpaceDN w:val="0"/>
        <w:adjustRightInd w:val="0"/>
        <w:spacing w:after="0" w:line="240" w:lineRule="auto"/>
        <w:jc w:val="both"/>
        <w:rPr>
          <w:rFonts w:ascii="Times New Roman" w:hAnsi="Times New Roman" w:cs="Times New Roman"/>
          <w:color w:val="000000"/>
          <w:sz w:val="24"/>
          <w:szCs w:val="24"/>
        </w:rPr>
      </w:pPr>
    </w:p>
    <w:p w14:paraId="0C83A12F" w14:textId="77777777" w:rsidR="003C5255" w:rsidRDefault="00860146"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Rozvody tepla patria </w:t>
      </w:r>
      <w:r w:rsidR="003C5255">
        <w:rPr>
          <w:rFonts w:ascii="Times New Roman" w:hAnsi="Times New Roman" w:cs="Times New Roman"/>
          <w:color w:val="000000"/>
          <w:sz w:val="24"/>
          <w:szCs w:val="24"/>
        </w:rPr>
        <w:t xml:space="preserve">v zmysle zákona č. 595/2003 Z. z. o dani z príjmov do odpisovej skupiny 5, položka 5-2, </w:t>
      </w:r>
      <w:r w:rsidRPr="0034619E">
        <w:rPr>
          <w:rFonts w:ascii="Times New Roman" w:hAnsi="Times New Roman" w:cs="Times New Roman"/>
          <w:color w:val="000000"/>
          <w:sz w:val="24"/>
          <w:szCs w:val="24"/>
        </w:rPr>
        <w:t>klasifikáci</w:t>
      </w:r>
      <w:r w:rsidR="003C5255">
        <w:rPr>
          <w:rFonts w:ascii="Times New Roman" w:hAnsi="Times New Roman" w:cs="Times New Roman"/>
          <w:color w:val="000000"/>
          <w:sz w:val="24"/>
          <w:szCs w:val="24"/>
        </w:rPr>
        <w:t>a</w:t>
      </w:r>
      <w:r w:rsidRPr="0034619E">
        <w:rPr>
          <w:rFonts w:ascii="Times New Roman" w:hAnsi="Times New Roman" w:cs="Times New Roman"/>
          <w:color w:val="000000"/>
          <w:sz w:val="24"/>
          <w:szCs w:val="24"/>
        </w:rPr>
        <w:t xml:space="preserve"> stavieb</w:t>
      </w:r>
      <w:r w:rsidR="003C5255">
        <w:rPr>
          <w:rFonts w:ascii="Times New Roman" w:hAnsi="Times New Roman" w:cs="Times New Roman"/>
          <w:color w:val="000000"/>
          <w:sz w:val="24"/>
          <w:szCs w:val="24"/>
        </w:rPr>
        <w:t xml:space="preserve"> 2 Inžinierske stavby. V zmysle </w:t>
      </w:r>
      <w:r w:rsidR="003C5255" w:rsidRPr="0028761D">
        <w:rPr>
          <w:rFonts w:ascii="Times New Roman" w:hAnsi="Times New Roman" w:cs="Times New Roman"/>
          <w:color w:val="000000"/>
          <w:sz w:val="24"/>
          <w:szCs w:val="24"/>
        </w:rPr>
        <w:t>vyhlášky Štatistického úradu Slovenskej republiky č. 323/2010 Z. z., ktorou sa vydáva Štatistická klasifikácia stavieb spadajú rozvody tepla pod</w:t>
      </w:r>
      <w:r w:rsidR="003C5255">
        <w:rPr>
          <w:rFonts w:ascii="Times New Roman" w:hAnsi="Times New Roman" w:cs="Times New Roman"/>
          <w:color w:val="000000"/>
          <w:sz w:val="24"/>
          <w:szCs w:val="24"/>
        </w:rPr>
        <w:t xml:space="preserve"> </w:t>
      </w:r>
      <w:r w:rsidR="00B0772F" w:rsidRPr="0034619E">
        <w:rPr>
          <w:rFonts w:ascii="Times New Roman" w:hAnsi="Times New Roman" w:cs="Times New Roman"/>
          <w:color w:val="000000"/>
          <w:sz w:val="24"/>
          <w:szCs w:val="24"/>
        </w:rPr>
        <w:t>kód 22 Potrubné rozvody, telekomunikačné a elektrické rozvody a</w:t>
      </w:r>
      <w:r w:rsidR="003C5255">
        <w:rPr>
          <w:rFonts w:ascii="Times New Roman" w:hAnsi="Times New Roman" w:cs="Times New Roman"/>
          <w:color w:val="000000"/>
          <w:sz w:val="24"/>
          <w:szCs w:val="24"/>
        </w:rPr>
        <w:t> </w:t>
      </w:r>
      <w:r w:rsidR="00B0772F" w:rsidRPr="0034619E">
        <w:rPr>
          <w:rFonts w:ascii="Times New Roman" w:hAnsi="Times New Roman" w:cs="Times New Roman"/>
          <w:color w:val="000000"/>
          <w:sz w:val="24"/>
          <w:szCs w:val="24"/>
        </w:rPr>
        <w:t>vedenia</w:t>
      </w:r>
      <w:r w:rsidR="003C5255">
        <w:rPr>
          <w:rFonts w:ascii="Times New Roman" w:hAnsi="Times New Roman" w:cs="Times New Roman"/>
          <w:color w:val="000000"/>
          <w:sz w:val="24"/>
          <w:szCs w:val="24"/>
        </w:rPr>
        <w:t>.</w:t>
      </w:r>
    </w:p>
    <w:p w14:paraId="30CB454B" w14:textId="77777777" w:rsidR="00FE0D81" w:rsidRDefault="00FE0D81" w:rsidP="0034619E">
      <w:pPr>
        <w:autoSpaceDE w:val="0"/>
        <w:autoSpaceDN w:val="0"/>
        <w:adjustRightInd w:val="0"/>
        <w:spacing w:after="0" w:line="240" w:lineRule="auto"/>
        <w:jc w:val="both"/>
        <w:rPr>
          <w:rFonts w:ascii="Times New Roman" w:hAnsi="Times New Roman" w:cs="Times New Roman"/>
          <w:color w:val="000000"/>
          <w:sz w:val="24"/>
          <w:szCs w:val="24"/>
        </w:rPr>
      </w:pPr>
    </w:p>
    <w:p w14:paraId="012E1116" w14:textId="77777777" w:rsidR="00FE0D81" w:rsidRDefault="0028761D" w:rsidP="0034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Vzhľadom na uvedené sa odpis určuje nasledovne:</w:t>
      </w:r>
    </w:p>
    <w:p w14:paraId="5F522D5E" w14:textId="77777777" w:rsidR="0028761D" w:rsidRDefault="0028761D" w:rsidP="0034619E">
      <w:pPr>
        <w:autoSpaceDE w:val="0"/>
        <w:autoSpaceDN w:val="0"/>
        <w:adjustRightInd w:val="0"/>
        <w:spacing w:after="0" w:line="240" w:lineRule="auto"/>
        <w:jc w:val="both"/>
        <w:rPr>
          <w:rFonts w:ascii="Times New Roman" w:hAnsi="Times New Roman" w:cs="Times New Roman"/>
          <w:color w:val="000000"/>
          <w:sz w:val="24"/>
          <w:szCs w:val="24"/>
        </w:rPr>
      </w:pPr>
    </w:p>
    <w:p w14:paraId="6EA347B6" w14:textId="7C870142" w:rsidR="00B0772F" w:rsidRPr="0034619E" w:rsidRDefault="0028761D" w:rsidP="0034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Hodnota majetku</w:t>
      </w:r>
      <w:r w:rsidR="00B0772F" w:rsidRPr="0034619E">
        <w:rPr>
          <w:rFonts w:ascii="Times New Roman" w:hAnsi="Times New Roman" w:cs="Times New Roman"/>
          <w:color w:val="000000"/>
          <w:sz w:val="24"/>
          <w:szCs w:val="24"/>
        </w:rPr>
        <w:t xml:space="preserve">: 1 </w:t>
      </w:r>
      <w:r w:rsidR="008E10B2">
        <w:rPr>
          <w:rFonts w:ascii="Times New Roman" w:hAnsi="Times New Roman" w:cs="Times New Roman"/>
          <w:color w:val="000000"/>
          <w:sz w:val="24"/>
          <w:szCs w:val="24"/>
        </w:rPr>
        <w:t>000</w:t>
      </w:r>
      <w:r w:rsidR="00B0772F" w:rsidRPr="0034619E">
        <w:rPr>
          <w:rFonts w:ascii="Times New Roman" w:hAnsi="Times New Roman" w:cs="Times New Roman"/>
          <w:color w:val="000000"/>
          <w:sz w:val="24"/>
          <w:szCs w:val="24"/>
        </w:rPr>
        <w:t xml:space="preserve"> 000,00 EUR </w:t>
      </w:r>
    </w:p>
    <w:p w14:paraId="09031140" w14:textId="77777777" w:rsidR="00B0772F" w:rsidRPr="0034619E" w:rsidRDefault="00B0772F"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 xml:space="preserve">Odpisová skupina: 5 </w:t>
      </w:r>
    </w:p>
    <w:p w14:paraId="55B968BD" w14:textId="77777777" w:rsidR="00B0772F" w:rsidRPr="0034619E" w:rsidRDefault="00860146"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Doba odpisovania: 2</w:t>
      </w:r>
      <w:r w:rsidR="00B0772F" w:rsidRPr="0034619E">
        <w:rPr>
          <w:rFonts w:ascii="Times New Roman" w:hAnsi="Times New Roman" w:cs="Times New Roman"/>
          <w:color w:val="000000"/>
          <w:sz w:val="24"/>
          <w:szCs w:val="24"/>
        </w:rPr>
        <w:t xml:space="preserve">0 rokov </w:t>
      </w:r>
    </w:p>
    <w:p w14:paraId="44F4061B" w14:textId="77777777" w:rsidR="0028761D" w:rsidRDefault="0028761D" w:rsidP="0034619E">
      <w:pPr>
        <w:autoSpaceDE w:val="0"/>
        <w:autoSpaceDN w:val="0"/>
        <w:adjustRightInd w:val="0"/>
        <w:spacing w:after="0" w:line="240" w:lineRule="auto"/>
        <w:jc w:val="both"/>
        <w:rPr>
          <w:rFonts w:ascii="Times New Roman" w:hAnsi="Times New Roman" w:cs="Times New Roman"/>
          <w:color w:val="000000"/>
          <w:sz w:val="24"/>
          <w:szCs w:val="24"/>
        </w:rPr>
      </w:pPr>
    </w:p>
    <w:p w14:paraId="609B25C7" w14:textId="1FD82C15" w:rsidR="0028761D" w:rsidRDefault="0028761D" w:rsidP="0034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Žiadateľ je v zmysle platnej legislatívy povinný</w:t>
      </w:r>
      <w:r w:rsidR="00B0772F" w:rsidRPr="0034619E">
        <w:rPr>
          <w:rFonts w:ascii="Times New Roman" w:hAnsi="Times New Roman" w:cs="Times New Roman"/>
          <w:color w:val="000000"/>
          <w:sz w:val="24"/>
          <w:szCs w:val="24"/>
        </w:rPr>
        <w:t xml:space="preserve"> používať</w:t>
      </w:r>
      <w:r>
        <w:rPr>
          <w:rFonts w:ascii="Times New Roman" w:hAnsi="Times New Roman" w:cs="Times New Roman"/>
          <w:color w:val="000000"/>
          <w:sz w:val="24"/>
          <w:szCs w:val="24"/>
        </w:rPr>
        <w:t xml:space="preserve"> pri odpisovej skupine 5 rovnomernú metódu odpisovania.</w:t>
      </w:r>
    </w:p>
    <w:p w14:paraId="431FF46D" w14:textId="77777777" w:rsidR="008E10B2" w:rsidRDefault="008E10B2" w:rsidP="0034619E">
      <w:pPr>
        <w:autoSpaceDE w:val="0"/>
        <w:autoSpaceDN w:val="0"/>
        <w:adjustRightInd w:val="0"/>
        <w:spacing w:after="0" w:line="240" w:lineRule="auto"/>
        <w:jc w:val="both"/>
        <w:rPr>
          <w:rFonts w:ascii="Times New Roman" w:hAnsi="Times New Roman" w:cs="Times New Roman"/>
          <w:color w:val="000000"/>
          <w:sz w:val="24"/>
          <w:szCs w:val="24"/>
        </w:rPr>
      </w:pPr>
    </w:p>
    <w:p w14:paraId="3B0539AE" w14:textId="3B24F060" w:rsidR="00B0772F" w:rsidRPr="0034619E" w:rsidRDefault="0028761D" w:rsidP="0034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B0772F" w:rsidRPr="0034619E">
        <w:rPr>
          <w:rFonts w:ascii="Times New Roman" w:hAnsi="Times New Roman" w:cs="Times New Roman"/>
          <w:color w:val="000000"/>
          <w:sz w:val="24"/>
          <w:szCs w:val="24"/>
        </w:rPr>
        <w:t>dpisy v jednotlivých rokoch</w:t>
      </w:r>
      <w:r w:rsidR="00D6310F">
        <w:rPr>
          <w:rFonts w:ascii="Times New Roman" w:hAnsi="Times New Roman" w:cs="Times New Roman"/>
          <w:color w:val="000000"/>
          <w:sz w:val="24"/>
          <w:szCs w:val="24"/>
        </w:rPr>
        <w:t xml:space="preserve"> z investície</w:t>
      </w:r>
      <w:r w:rsidR="00B0772F" w:rsidRPr="0034619E">
        <w:rPr>
          <w:rFonts w:ascii="Times New Roman" w:hAnsi="Times New Roman" w:cs="Times New Roman"/>
          <w:color w:val="000000"/>
          <w:sz w:val="24"/>
          <w:szCs w:val="24"/>
        </w:rPr>
        <w:t xml:space="preserve"> dosiahnu </w:t>
      </w:r>
      <w:r w:rsidR="00FA4129" w:rsidRPr="0034619E">
        <w:rPr>
          <w:rFonts w:ascii="Times New Roman" w:hAnsi="Times New Roman" w:cs="Times New Roman"/>
          <w:color w:val="000000"/>
          <w:sz w:val="24"/>
          <w:szCs w:val="24"/>
        </w:rPr>
        <w:t xml:space="preserve">hodnotu 1 </w:t>
      </w:r>
      <w:r w:rsidR="008E10B2">
        <w:rPr>
          <w:rFonts w:ascii="Times New Roman" w:hAnsi="Times New Roman" w:cs="Times New Roman"/>
          <w:color w:val="000000"/>
          <w:sz w:val="24"/>
          <w:szCs w:val="24"/>
        </w:rPr>
        <w:t>000</w:t>
      </w:r>
      <w:r w:rsidR="00860146" w:rsidRPr="0034619E">
        <w:rPr>
          <w:rFonts w:ascii="Times New Roman" w:hAnsi="Times New Roman" w:cs="Times New Roman"/>
          <w:color w:val="000000"/>
          <w:sz w:val="24"/>
          <w:szCs w:val="24"/>
        </w:rPr>
        <w:t>000</w:t>
      </w:r>
      <w:r w:rsidR="00D6310F">
        <w:rPr>
          <w:rFonts w:ascii="Times New Roman" w:hAnsi="Times New Roman" w:cs="Times New Roman"/>
          <w:color w:val="000000"/>
          <w:sz w:val="24"/>
          <w:szCs w:val="24"/>
        </w:rPr>
        <w:t xml:space="preserve"> EUR</w:t>
      </w:r>
      <w:r w:rsidR="00860146" w:rsidRPr="0034619E">
        <w:rPr>
          <w:rFonts w:ascii="Times New Roman" w:hAnsi="Times New Roman" w:cs="Times New Roman"/>
          <w:color w:val="000000"/>
          <w:sz w:val="24"/>
          <w:szCs w:val="24"/>
        </w:rPr>
        <w:t xml:space="preserve"> / 20 rokov = </w:t>
      </w:r>
      <w:r w:rsidR="008E10B2">
        <w:rPr>
          <w:rFonts w:ascii="Times New Roman" w:hAnsi="Times New Roman" w:cs="Times New Roman"/>
          <w:color w:val="000000"/>
          <w:sz w:val="24"/>
          <w:szCs w:val="24"/>
        </w:rPr>
        <w:t>50</w:t>
      </w:r>
      <w:r>
        <w:rPr>
          <w:rFonts w:ascii="Times New Roman" w:hAnsi="Times New Roman" w:cs="Times New Roman"/>
          <w:color w:val="000000"/>
          <w:sz w:val="24"/>
          <w:szCs w:val="24"/>
        </w:rPr>
        <w:t xml:space="preserve"> 000,00 EUR.</w:t>
      </w:r>
    </w:p>
    <w:p w14:paraId="5282A1C0" w14:textId="77777777" w:rsidR="001F2D1A" w:rsidRDefault="001F2D1A" w:rsidP="0034619E">
      <w:pPr>
        <w:autoSpaceDE w:val="0"/>
        <w:autoSpaceDN w:val="0"/>
        <w:adjustRightInd w:val="0"/>
        <w:spacing w:after="0" w:line="240" w:lineRule="auto"/>
        <w:jc w:val="both"/>
        <w:rPr>
          <w:rFonts w:ascii="Times New Roman" w:hAnsi="Times New Roman" w:cs="Times New Roman"/>
          <w:color w:val="000000"/>
          <w:sz w:val="24"/>
          <w:szCs w:val="24"/>
        </w:rPr>
      </w:pPr>
    </w:p>
    <w:p w14:paraId="624846CC" w14:textId="7402C054" w:rsidR="008E10B2" w:rsidRPr="008E10B2" w:rsidRDefault="008E10B2" w:rsidP="008E10B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8E10B2">
        <w:rPr>
          <w:rFonts w:ascii="Arial Narrow" w:hAnsi="Arial Narrow" w:cs="Times New Roman"/>
          <w:i/>
        </w:rPr>
        <w:t>Poznámka poskytovateľa</w:t>
      </w:r>
    </w:p>
    <w:p w14:paraId="6954C47C" w14:textId="77777777" w:rsidR="008E10B2" w:rsidRPr="008E10B2" w:rsidRDefault="008E10B2" w:rsidP="008E10B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28995D50" w14:textId="2D47D5D2" w:rsidR="008E10B2" w:rsidRPr="008E10B2" w:rsidRDefault="008E10B2" w:rsidP="008E10B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8E10B2">
        <w:rPr>
          <w:rFonts w:ascii="Arial Narrow" w:hAnsi="Arial Narrow" w:cs="Times New Roman"/>
          <w:i/>
        </w:rPr>
        <w:t>Rezerva na stavebné práce sa nezapočítava</w:t>
      </w:r>
      <w:r>
        <w:rPr>
          <w:rFonts w:ascii="Arial Narrow" w:hAnsi="Arial Narrow" w:cs="Times New Roman"/>
          <w:i/>
        </w:rPr>
        <w:t xml:space="preserve"> do výpočtu výšky odpisov</w:t>
      </w:r>
      <w:r w:rsidRPr="008E10B2">
        <w:rPr>
          <w:rFonts w:ascii="Arial Narrow" w:hAnsi="Arial Narrow" w:cs="Times New Roman"/>
          <w:i/>
        </w:rPr>
        <w:t>, keďže nie je zrejmé, či v konečnom dôsledku dôjde k jej čerpaniu.</w:t>
      </w:r>
      <w:r w:rsidR="006375D1">
        <w:rPr>
          <w:rFonts w:ascii="Arial Narrow" w:hAnsi="Arial Narrow" w:cs="Times New Roman"/>
          <w:i/>
        </w:rPr>
        <w:t xml:space="preserve"> Z rovnakého dôvodu tiež rezerva na stavebné práce neovplyvňuje výsledok finančnej analýzy pri výpočte finančnej medzery.</w:t>
      </w:r>
    </w:p>
    <w:p w14:paraId="09D0E9D6" w14:textId="77777777" w:rsidR="008E10B2" w:rsidRDefault="008E10B2" w:rsidP="0034619E">
      <w:pPr>
        <w:autoSpaceDE w:val="0"/>
        <w:autoSpaceDN w:val="0"/>
        <w:adjustRightInd w:val="0"/>
        <w:spacing w:after="0" w:line="240" w:lineRule="auto"/>
        <w:jc w:val="both"/>
        <w:rPr>
          <w:rFonts w:ascii="Times New Roman" w:hAnsi="Times New Roman" w:cs="Times New Roman"/>
          <w:color w:val="000000"/>
          <w:sz w:val="24"/>
          <w:szCs w:val="24"/>
        </w:rPr>
      </w:pPr>
    </w:p>
    <w:p w14:paraId="2EA77589" w14:textId="77777777" w:rsidR="008E10B2" w:rsidRDefault="008E10B2" w:rsidP="0034619E">
      <w:pPr>
        <w:autoSpaceDE w:val="0"/>
        <w:autoSpaceDN w:val="0"/>
        <w:adjustRightInd w:val="0"/>
        <w:spacing w:after="0" w:line="240" w:lineRule="auto"/>
        <w:jc w:val="both"/>
        <w:rPr>
          <w:rFonts w:ascii="Times New Roman" w:hAnsi="Times New Roman" w:cs="Times New Roman"/>
          <w:color w:val="000000"/>
          <w:sz w:val="24"/>
          <w:szCs w:val="24"/>
        </w:rPr>
      </w:pPr>
    </w:p>
    <w:p w14:paraId="01F31DB4" w14:textId="77777777" w:rsidR="00AE6BC2" w:rsidRDefault="00AE6BC2" w:rsidP="0034619E">
      <w:pPr>
        <w:autoSpaceDE w:val="0"/>
        <w:autoSpaceDN w:val="0"/>
        <w:adjustRightInd w:val="0"/>
        <w:spacing w:after="0" w:line="240" w:lineRule="auto"/>
        <w:jc w:val="both"/>
        <w:rPr>
          <w:rFonts w:ascii="Times New Roman" w:hAnsi="Times New Roman" w:cs="Times New Roman"/>
          <w:color w:val="000000"/>
          <w:sz w:val="24"/>
          <w:szCs w:val="24"/>
        </w:rPr>
      </w:pPr>
    </w:p>
    <w:p w14:paraId="78841EE9" w14:textId="77777777" w:rsidR="00B0772F" w:rsidRDefault="00B0772F" w:rsidP="0034619E">
      <w:pPr>
        <w:autoSpaceDE w:val="0"/>
        <w:autoSpaceDN w:val="0"/>
        <w:adjustRightInd w:val="0"/>
        <w:spacing w:after="0" w:line="240" w:lineRule="auto"/>
        <w:jc w:val="both"/>
        <w:rPr>
          <w:rFonts w:ascii="Times New Roman" w:hAnsi="Times New Roman" w:cs="Times New Roman"/>
          <w:b/>
          <w:color w:val="000000"/>
          <w:sz w:val="24"/>
          <w:szCs w:val="24"/>
        </w:rPr>
      </w:pPr>
      <w:r w:rsidRPr="0034619E">
        <w:rPr>
          <w:rFonts w:ascii="Times New Roman" w:hAnsi="Times New Roman" w:cs="Times New Roman"/>
          <w:b/>
          <w:color w:val="000000"/>
          <w:sz w:val="24"/>
          <w:szCs w:val="24"/>
        </w:rPr>
        <w:lastRenderedPageBreak/>
        <w:t xml:space="preserve">Výpočet odpisov - obnovené zariadenia </w:t>
      </w:r>
    </w:p>
    <w:p w14:paraId="7FA2BA84" w14:textId="77777777" w:rsidR="0028761D" w:rsidRPr="0034619E" w:rsidRDefault="0028761D" w:rsidP="0034619E">
      <w:pPr>
        <w:autoSpaceDE w:val="0"/>
        <w:autoSpaceDN w:val="0"/>
        <w:adjustRightInd w:val="0"/>
        <w:spacing w:after="0" w:line="240" w:lineRule="auto"/>
        <w:jc w:val="both"/>
        <w:rPr>
          <w:rFonts w:ascii="Times New Roman" w:hAnsi="Times New Roman" w:cs="Times New Roman"/>
          <w:b/>
          <w:color w:val="000000"/>
          <w:sz w:val="24"/>
          <w:szCs w:val="24"/>
        </w:rPr>
      </w:pPr>
    </w:p>
    <w:p w14:paraId="20DA4D1F" w14:textId="2BF7D017" w:rsidR="00B0772F" w:rsidRDefault="00B0772F" w:rsidP="0034619E">
      <w:pPr>
        <w:autoSpaceDE w:val="0"/>
        <w:autoSpaceDN w:val="0"/>
        <w:adjustRightInd w:val="0"/>
        <w:spacing w:after="0" w:line="240" w:lineRule="auto"/>
        <w:jc w:val="both"/>
        <w:rPr>
          <w:rFonts w:ascii="Times New Roman" w:hAnsi="Times New Roman" w:cs="Times New Roman"/>
          <w:color w:val="000000"/>
          <w:sz w:val="24"/>
          <w:szCs w:val="24"/>
        </w:rPr>
      </w:pPr>
      <w:r w:rsidRPr="0034619E">
        <w:rPr>
          <w:rFonts w:ascii="Times New Roman" w:hAnsi="Times New Roman" w:cs="Times New Roman"/>
          <w:color w:val="000000"/>
          <w:sz w:val="24"/>
          <w:szCs w:val="24"/>
        </w:rPr>
        <w:t>V r</w:t>
      </w:r>
      <w:r w:rsidR="001C7CFF" w:rsidRPr="0034619E">
        <w:rPr>
          <w:rFonts w:ascii="Times New Roman" w:hAnsi="Times New Roman" w:cs="Times New Roman"/>
          <w:color w:val="000000"/>
          <w:sz w:val="24"/>
          <w:szCs w:val="24"/>
        </w:rPr>
        <w:t>ámci obnovovacej investície budú</w:t>
      </w:r>
      <w:r w:rsidRPr="0034619E">
        <w:rPr>
          <w:rFonts w:ascii="Times New Roman" w:hAnsi="Times New Roman" w:cs="Times New Roman"/>
          <w:color w:val="000000"/>
          <w:sz w:val="24"/>
          <w:szCs w:val="24"/>
        </w:rPr>
        <w:t xml:space="preserve"> ako dlhodobý hmotný majetok ob</w:t>
      </w:r>
      <w:r w:rsidR="001C7CFF" w:rsidRPr="0034619E">
        <w:rPr>
          <w:rFonts w:ascii="Times New Roman" w:hAnsi="Times New Roman" w:cs="Times New Roman"/>
          <w:color w:val="000000"/>
          <w:sz w:val="24"/>
          <w:szCs w:val="24"/>
        </w:rPr>
        <w:t>starané čerpadlá</w:t>
      </w:r>
      <w:r w:rsidR="00D3421C" w:rsidRPr="0034619E">
        <w:rPr>
          <w:rFonts w:ascii="Times New Roman" w:hAnsi="Times New Roman" w:cs="Times New Roman"/>
          <w:color w:val="000000"/>
          <w:sz w:val="24"/>
          <w:szCs w:val="24"/>
        </w:rPr>
        <w:t xml:space="preserve">, </w:t>
      </w:r>
      <w:r w:rsidR="007F2B80">
        <w:rPr>
          <w:rFonts w:ascii="Times New Roman" w:hAnsi="Times New Roman" w:cs="Times New Roman"/>
          <w:color w:val="000000"/>
          <w:sz w:val="24"/>
          <w:szCs w:val="24"/>
        </w:rPr>
        <w:t xml:space="preserve">monitorovacia a </w:t>
      </w:r>
      <w:r w:rsidR="00D3421C" w:rsidRPr="0034619E">
        <w:rPr>
          <w:rFonts w:ascii="Times New Roman" w:hAnsi="Times New Roman" w:cs="Times New Roman"/>
          <w:color w:val="000000"/>
          <w:sz w:val="24"/>
          <w:szCs w:val="24"/>
        </w:rPr>
        <w:t>regulačná</w:t>
      </w:r>
      <w:r w:rsidR="0028761D">
        <w:rPr>
          <w:rFonts w:ascii="Times New Roman" w:hAnsi="Times New Roman" w:cs="Times New Roman"/>
          <w:color w:val="000000"/>
          <w:sz w:val="24"/>
          <w:szCs w:val="24"/>
        </w:rPr>
        <w:t> </w:t>
      </w:r>
      <w:r w:rsidR="00D3421C" w:rsidRPr="0034619E">
        <w:rPr>
          <w:rFonts w:ascii="Times New Roman" w:hAnsi="Times New Roman" w:cs="Times New Roman"/>
          <w:color w:val="000000"/>
          <w:sz w:val="24"/>
          <w:szCs w:val="24"/>
        </w:rPr>
        <w:t xml:space="preserve">technika, riadiace systémy a servery </w:t>
      </w:r>
      <w:r w:rsidR="004F7103" w:rsidRPr="0034619E">
        <w:rPr>
          <w:rFonts w:ascii="Times New Roman" w:hAnsi="Times New Roman" w:cs="Times New Roman"/>
          <w:color w:val="000000"/>
          <w:sz w:val="24"/>
          <w:szCs w:val="24"/>
        </w:rPr>
        <w:t>zaradené</w:t>
      </w:r>
      <w:r w:rsidRPr="0034619E">
        <w:rPr>
          <w:rFonts w:ascii="Times New Roman" w:hAnsi="Times New Roman" w:cs="Times New Roman"/>
          <w:color w:val="000000"/>
          <w:sz w:val="24"/>
          <w:szCs w:val="24"/>
        </w:rPr>
        <w:t xml:space="preserve"> do druhej odpisovej skupiny s dobou odpisovania 6 rokov. </w:t>
      </w:r>
      <w:r w:rsidR="0028761D">
        <w:rPr>
          <w:rFonts w:ascii="Times New Roman" w:hAnsi="Times New Roman" w:cs="Times New Roman"/>
          <w:color w:val="000000"/>
          <w:sz w:val="24"/>
          <w:szCs w:val="24"/>
        </w:rPr>
        <w:t>Žiadateľ</w:t>
      </w:r>
      <w:r w:rsidRPr="0034619E">
        <w:rPr>
          <w:rFonts w:ascii="Times New Roman" w:hAnsi="Times New Roman" w:cs="Times New Roman"/>
          <w:color w:val="000000"/>
          <w:sz w:val="24"/>
          <w:szCs w:val="24"/>
        </w:rPr>
        <w:t xml:space="preserve"> bude používať rovnomernú metódu odpisovania</w:t>
      </w:r>
      <w:r w:rsidR="00D3421C" w:rsidRPr="0034619E">
        <w:rPr>
          <w:rFonts w:ascii="Times New Roman" w:hAnsi="Times New Roman" w:cs="Times New Roman"/>
          <w:color w:val="000000"/>
          <w:sz w:val="24"/>
          <w:szCs w:val="24"/>
        </w:rPr>
        <w:t>.</w:t>
      </w:r>
    </w:p>
    <w:p w14:paraId="71CD58C7" w14:textId="77777777" w:rsidR="000A2959" w:rsidRDefault="000A2959" w:rsidP="0034619E">
      <w:pPr>
        <w:autoSpaceDE w:val="0"/>
        <w:autoSpaceDN w:val="0"/>
        <w:adjustRightInd w:val="0"/>
        <w:spacing w:after="0" w:line="240" w:lineRule="auto"/>
        <w:jc w:val="both"/>
        <w:rPr>
          <w:rFonts w:ascii="Times New Roman" w:hAnsi="Times New Roman" w:cs="Times New Roman"/>
          <w:color w:val="000000"/>
          <w:sz w:val="24"/>
          <w:szCs w:val="24"/>
        </w:rPr>
      </w:pPr>
    </w:p>
    <w:p w14:paraId="6DD3C52C" w14:textId="77777777" w:rsidR="00EB0008" w:rsidRPr="00FE232C" w:rsidRDefault="000A2959" w:rsidP="0034619E">
      <w:pPr>
        <w:autoSpaceDE w:val="0"/>
        <w:autoSpaceDN w:val="0"/>
        <w:adjustRightInd w:val="0"/>
        <w:spacing w:after="0" w:line="240" w:lineRule="auto"/>
        <w:jc w:val="both"/>
        <w:rPr>
          <w:rFonts w:ascii="Times New Roman" w:hAnsi="Times New Roman" w:cs="Times New Roman"/>
          <w:color w:val="000000"/>
          <w:sz w:val="24"/>
          <w:szCs w:val="24"/>
        </w:rPr>
      </w:pPr>
      <w:r w:rsidRPr="00FE232C">
        <w:rPr>
          <w:rFonts w:ascii="Times New Roman" w:hAnsi="Times New Roman" w:cs="Times New Roman"/>
          <w:color w:val="000000"/>
          <w:sz w:val="24"/>
          <w:szCs w:val="24"/>
        </w:rPr>
        <w:t>Odpisy v jednotlivých rokoch budú nasledovné:</w:t>
      </w:r>
    </w:p>
    <w:p w14:paraId="704024FD" w14:textId="77777777" w:rsidR="000A2959" w:rsidRPr="00E94A5B" w:rsidRDefault="000A2959" w:rsidP="0034619E">
      <w:pPr>
        <w:autoSpaceDE w:val="0"/>
        <w:autoSpaceDN w:val="0"/>
        <w:adjustRightInd w:val="0"/>
        <w:spacing w:after="0" w:line="240" w:lineRule="auto"/>
        <w:jc w:val="both"/>
        <w:rPr>
          <w:rFonts w:ascii="Times New Roman" w:hAnsi="Times New Roman" w:cs="Times New Roman"/>
          <w:color w:val="000000"/>
          <w:sz w:val="24"/>
          <w:szCs w:val="24"/>
        </w:rPr>
      </w:pPr>
    </w:p>
    <w:p w14:paraId="67D7EF6D" w14:textId="6AEDE1C2" w:rsidR="000A2959" w:rsidRPr="00E94A5B" w:rsidRDefault="000A2959" w:rsidP="0034619E">
      <w:pPr>
        <w:autoSpaceDE w:val="0"/>
        <w:autoSpaceDN w:val="0"/>
        <w:adjustRightInd w:val="0"/>
        <w:spacing w:after="0" w:line="240" w:lineRule="auto"/>
        <w:jc w:val="both"/>
        <w:rPr>
          <w:rFonts w:ascii="Times New Roman" w:hAnsi="Times New Roman" w:cs="Times New Roman"/>
          <w:color w:val="000000"/>
          <w:sz w:val="24"/>
          <w:szCs w:val="24"/>
        </w:rPr>
      </w:pPr>
      <w:r w:rsidRPr="00E94A5B">
        <w:rPr>
          <w:rFonts w:ascii="Times New Roman" w:hAnsi="Times New Roman" w:cs="Times New Roman"/>
          <w:color w:val="000000"/>
          <w:sz w:val="24"/>
          <w:szCs w:val="24"/>
        </w:rPr>
        <w:t xml:space="preserve">Čerpadlá – obnova v roku </w:t>
      </w:r>
      <w:r w:rsidR="00B72CEC" w:rsidRPr="00E94A5B">
        <w:rPr>
          <w:rFonts w:ascii="Times New Roman" w:hAnsi="Times New Roman" w:cs="Times New Roman"/>
          <w:color w:val="000000"/>
          <w:sz w:val="24"/>
          <w:szCs w:val="24"/>
        </w:rPr>
        <w:t xml:space="preserve">2029 </w:t>
      </w:r>
      <w:r w:rsidRPr="00E94A5B">
        <w:rPr>
          <w:rFonts w:ascii="Times New Roman" w:hAnsi="Times New Roman" w:cs="Times New Roman"/>
          <w:color w:val="000000"/>
          <w:sz w:val="24"/>
          <w:szCs w:val="24"/>
        </w:rPr>
        <w:t>v hodnote 10 000 EUR / 6 rokov = 1 666,67 EUR</w:t>
      </w:r>
    </w:p>
    <w:p w14:paraId="620909A1" w14:textId="4FF65BDF" w:rsidR="000A2959" w:rsidRPr="00D91D66" w:rsidRDefault="000A2959" w:rsidP="0034619E">
      <w:pPr>
        <w:autoSpaceDE w:val="0"/>
        <w:autoSpaceDN w:val="0"/>
        <w:adjustRightInd w:val="0"/>
        <w:spacing w:after="0" w:line="240" w:lineRule="auto"/>
        <w:jc w:val="both"/>
        <w:rPr>
          <w:rFonts w:ascii="Times New Roman" w:hAnsi="Times New Roman" w:cs="Times New Roman"/>
          <w:sz w:val="24"/>
          <w:szCs w:val="24"/>
        </w:rPr>
      </w:pPr>
      <w:r w:rsidRPr="00D91D66">
        <w:rPr>
          <w:rFonts w:ascii="Times New Roman" w:hAnsi="Times New Roman" w:cs="Times New Roman"/>
          <w:sz w:val="24"/>
          <w:szCs w:val="24"/>
        </w:rPr>
        <w:t>Meracia a regulačná technika v roku 202</w:t>
      </w:r>
      <w:r w:rsidR="00AB77A7" w:rsidRPr="00D91D66">
        <w:rPr>
          <w:rFonts w:ascii="Times New Roman" w:hAnsi="Times New Roman" w:cs="Times New Roman"/>
          <w:sz w:val="24"/>
          <w:szCs w:val="24"/>
        </w:rPr>
        <w:t>3</w:t>
      </w:r>
      <w:r w:rsidRPr="00D91D66">
        <w:rPr>
          <w:rFonts w:ascii="Times New Roman" w:hAnsi="Times New Roman" w:cs="Times New Roman"/>
          <w:sz w:val="24"/>
          <w:szCs w:val="24"/>
        </w:rPr>
        <w:t xml:space="preserve">, </w:t>
      </w:r>
      <w:r w:rsidR="00AB77A7" w:rsidRPr="00D91D66">
        <w:rPr>
          <w:rFonts w:ascii="Times New Roman" w:hAnsi="Times New Roman" w:cs="Times New Roman"/>
          <w:sz w:val="24"/>
          <w:szCs w:val="24"/>
        </w:rPr>
        <w:t xml:space="preserve">2029 </w:t>
      </w:r>
      <w:r w:rsidRPr="00D91D66">
        <w:rPr>
          <w:rFonts w:ascii="Times New Roman" w:hAnsi="Times New Roman" w:cs="Times New Roman"/>
          <w:sz w:val="24"/>
          <w:szCs w:val="24"/>
        </w:rPr>
        <w:t xml:space="preserve">a </w:t>
      </w:r>
      <w:r w:rsidR="00AB77A7" w:rsidRPr="00D91D66">
        <w:rPr>
          <w:rFonts w:ascii="Times New Roman" w:hAnsi="Times New Roman" w:cs="Times New Roman"/>
          <w:sz w:val="24"/>
          <w:szCs w:val="24"/>
        </w:rPr>
        <w:t xml:space="preserve">2035 </w:t>
      </w:r>
      <w:r w:rsidRPr="00D91D66">
        <w:rPr>
          <w:rFonts w:ascii="Times New Roman" w:hAnsi="Times New Roman" w:cs="Times New Roman"/>
          <w:sz w:val="24"/>
          <w:szCs w:val="24"/>
        </w:rPr>
        <w:t>v hodnote 5 000 EUR / 6 rokov = 833,33 EUR</w:t>
      </w:r>
    </w:p>
    <w:p w14:paraId="0FC347F3" w14:textId="392F4FCE" w:rsidR="000A2959" w:rsidRPr="00D91D66" w:rsidRDefault="000A2959" w:rsidP="0034619E">
      <w:pPr>
        <w:autoSpaceDE w:val="0"/>
        <w:autoSpaceDN w:val="0"/>
        <w:adjustRightInd w:val="0"/>
        <w:spacing w:after="0" w:line="240" w:lineRule="auto"/>
        <w:jc w:val="both"/>
        <w:rPr>
          <w:rFonts w:ascii="Times New Roman" w:hAnsi="Times New Roman" w:cs="Times New Roman"/>
          <w:sz w:val="24"/>
          <w:szCs w:val="24"/>
        </w:rPr>
      </w:pPr>
      <w:r w:rsidRPr="00FE232C">
        <w:rPr>
          <w:rFonts w:ascii="Times New Roman" w:hAnsi="Times New Roman" w:cs="Times New Roman"/>
          <w:color w:val="000000"/>
          <w:sz w:val="24"/>
          <w:szCs w:val="24"/>
        </w:rPr>
        <w:t>Riadiace systém</w:t>
      </w:r>
      <w:r w:rsidRPr="00E94A5B">
        <w:rPr>
          <w:rFonts w:ascii="Times New Roman" w:hAnsi="Times New Roman" w:cs="Times New Roman"/>
          <w:color w:val="000000"/>
          <w:sz w:val="24"/>
          <w:szCs w:val="24"/>
        </w:rPr>
        <w:t xml:space="preserve">y a servery v roku </w:t>
      </w:r>
      <w:r w:rsidR="00AB77A7" w:rsidRPr="00E94A5B">
        <w:rPr>
          <w:rFonts w:ascii="Times New Roman" w:hAnsi="Times New Roman" w:cs="Times New Roman"/>
          <w:color w:val="000000"/>
          <w:sz w:val="24"/>
          <w:szCs w:val="24"/>
        </w:rPr>
        <w:t xml:space="preserve">2027 </w:t>
      </w:r>
      <w:r w:rsidRPr="00E94A5B">
        <w:rPr>
          <w:rFonts w:ascii="Times New Roman" w:hAnsi="Times New Roman" w:cs="Times New Roman"/>
          <w:color w:val="000000"/>
          <w:sz w:val="24"/>
          <w:szCs w:val="24"/>
        </w:rPr>
        <w:t xml:space="preserve">v hodnote 5 000 EUR / 6 rokov = </w:t>
      </w:r>
      <w:r w:rsidRPr="00D91D66">
        <w:rPr>
          <w:rFonts w:ascii="Times New Roman" w:hAnsi="Times New Roman" w:cs="Times New Roman"/>
          <w:sz w:val="24"/>
          <w:szCs w:val="24"/>
        </w:rPr>
        <w:t>833,33 EUR</w:t>
      </w:r>
    </w:p>
    <w:p w14:paraId="51ABDC50" w14:textId="77777777" w:rsidR="000A2959" w:rsidRPr="00D91D66" w:rsidRDefault="000A2959" w:rsidP="0034619E">
      <w:pPr>
        <w:autoSpaceDE w:val="0"/>
        <w:autoSpaceDN w:val="0"/>
        <w:adjustRightInd w:val="0"/>
        <w:spacing w:after="0" w:line="240" w:lineRule="auto"/>
        <w:jc w:val="both"/>
        <w:rPr>
          <w:rFonts w:ascii="Times New Roman" w:hAnsi="Times New Roman" w:cs="Times New Roman"/>
          <w:sz w:val="24"/>
          <w:szCs w:val="24"/>
        </w:rPr>
      </w:pPr>
    </w:p>
    <w:p w14:paraId="492FDB41" w14:textId="77777777" w:rsidR="000A2959" w:rsidRPr="00D91D66" w:rsidRDefault="000A2959" w:rsidP="0034619E">
      <w:pPr>
        <w:autoSpaceDE w:val="0"/>
        <w:autoSpaceDN w:val="0"/>
        <w:adjustRightInd w:val="0"/>
        <w:spacing w:after="0" w:line="240" w:lineRule="auto"/>
        <w:jc w:val="both"/>
        <w:rPr>
          <w:rFonts w:ascii="Times New Roman" w:hAnsi="Times New Roman" w:cs="Times New Roman"/>
          <w:sz w:val="24"/>
          <w:szCs w:val="24"/>
        </w:rPr>
      </w:pPr>
      <w:r w:rsidRPr="00D91D66">
        <w:rPr>
          <w:rFonts w:ascii="Times New Roman" w:hAnsi="Times New Roman" w:cs="Times New Roman"/>
          <w:sz w:val="24"/>
          <w:szCs w:val="24"/>
        </w:rPr>
        <w:t>Hodnota daňových odpisov sa sčítava podľa toho v ktorých rokoch sa prelínajú doby odpisovania jednotlivých obnovených zariadení.</w:t>
      </w:r>
    </w:p>
    <w:p w14:paraId="4BFB1F8F" w14:textId="77777777" w:rsidR="000A2959" w:rsidRPr="00D91D66" w:rsidRDefault="000A2959" w:rsidP="0034619E">
      <w:pPr>
        <w:autoSpaceDE w:val="0"/>
        <w:autoSpaceDN w:val="0"/>
        <w:adjustRightInd w:val="0"/>
        <w:spacing w:after="0" w:line="240" w:lineRule="auto"/>
        <w:jc w:val="both"/>
        <w:rPr>
          <w:rFonts w:ascii="Times New Roman" w:hAnsi="Times New Roman" w:cs="Times New Roman"/>
          <w:sz w:val="24"/>
          <w:szCs w:val="24"/>
        </w:rPr>
      </w:pPr>
    </w:p>
    <w:p w14:paraId="7BF68DB5" w14:textId="457E246A" w:rsidR="00B0772F" w:rsidRPr="00AB52DF" w:rsidRDefault="000A2959" w:rsidP="0034619E">
      <w:pPr>
        <w:autoSpaceDE w:val="0"/>
        <w:autoSpaceDN w:val="0"/>
        <w:adjustRightInd w:val="0"/>
        <w:spacing w:after="0" w:line="240" w:lineRule="auto"/>
        <w:jc w:val="both"/>
        <w:rPr>
          <w:rFonts w:ascii="Times New Roman" w:hAnsi="Times New Roman" w:cs="Times New Roman"/>
          <w:color w:val="000000"/>
          <w:sz w:val="24"/>
          <w:szCs w:val="24"/>
        </w:rPr>
      </w:pPr>
      <w:r w:rsidRPr="00FE232C">
        <w:rPr>
          <w:rFonts w:ascii="Times New Roman" w:hAnsi="Times New Roman" w:cs="Times New Roman"/>
          <w:color w:val="000000"/>
          <w:sz w:val="24"/>
          <w:szCs w:val="24"/>
        </w:rPr>
        <w:t>Žiadateľ</w:t>
      </w:r>
      <w:r w:rsidR="00B0772F" w:rsidRPr="00FE232C">
        <w:rPr>
          <w:rFonts w:ascii="Times New Roman" w:hAnsi="Times New Roman" w:cs="Times New Roman"/>
          <w:color w:val="000000"/>
          <w:sz w:val="24"/>
          <w:szCs w:val="24"/>
        </w:rPr>
        <w:t xml:space="preserve"> si bude na obnovu</w:t>
      </w:r>
      <w:r w:rsidRPr="00FE232C">
        <w:rPr>
          <w:rFonts w:ascii="Times New Roman" w:hAnsi="Times New Roman" w:cs="Times New Roman"/>
          <w:color w:val="000000"/>
          <w:sz w:val="24"/>
          <w:szCs w:val="24"/>
        </w:rPr>
        <w:t xml:space="preserve"> zariadení</w:t>
      </w:r>
      <w:r w:rsidR="00B0772F" w:rsidRPr="00E94A5B">
        <w:rPr>
          <w:rFonts w:ascii="Times New Roman" w:hAnsi="Times New Roman" w:cs="Times New Roman"/>
          <w:color w:val="000000"/>
          <w:sz w:val="24"/>
          <w:szCs w:val="24"/>
        </w:rPr>
        <w:t xml:space="preserve"> vytvárať finančné prostriedky priebežne, keďže s ňou počíta, a</w:t>
      </w:r>
      <w:r w:rsidRPr="00E94A5B">
        <w:rPr>
          <w:rFonts w:ascii="Times New Roman" w:hAnsi="Times New Roman" w:cs="Times New Roman"/>
          <w:color w:val="000000"/>
          <w:sz w:val="24"/>
          <w:szCs w:val="24"/>
        </w:rPr>
        <w:t> </w:t>
      </w:r>
      <w:r w:rsidR="00B0772F" w:rsidRPr="00E94A5B">
        <w:rPr>
          <w:rFonts w:ascii="Times New Roman" w:hAnsi="Times New Roman" w:cs="Times New Roman"/>
          <w:color w:val="000000"/>
          <w:sz w:val="24"/>
          <w:szCs w:val="24"/>
        </w:rPr>
        <w:t>teda tieto výdavky nepredstavujú neočakáva</w:t>
      </w:r>
      <w:r w:rsidR="004F7103" w:rsidRPr="00E94A5B">
        <w:rPr>
          <w:rFonts w:ascii="Times New Roman" w:hAnsi="Times New Roman" w:cs="Times New Roman"/>
          <w:color w:val="000000"/>
          <w:sz w:val="24"/>
          <w:szCs w:val="24"/>
        </w:rPr>
        <w:t xml:space="preserve">ný, náhly výdavok, ktorý by </w:t>
      </w:r>
      <w:r w:rsidRPr="00E94A5B">
        <w:rPr>
          <w:rFonts w:ascii="Times New Roman" w:hAnsi="Times New Roman" w:cs="Times New Roman"/>
          <w:color w:val="000000"/>
          <w:sz w:val="24"/>
          <w:szCs w:val="24"/>
        </w:rPr>
        <w:t>žiadateľ</w:t>
      </w:r>
      <w:r w:rsidR="004F7103" w:rsidRPr="00E94A5B">
        <w:rPr>
          <w:rFonts w:ascii="Times New Roman" w:hAnsi="Times New Roman" w:cs="Times New Roman"/>
          <w:color w:val="000000"/>
          <w:sz w:val="24"/>
          <w:szCs w:val="24"/>
        </w:rPr>
        <w:t xml:space="preserve"> nedokázal</w:t>
      </w:r>
      <w:r w:rsidR="00B0772F" w:rsidRPr="00E94A5B">
        <w:rPr>
          <w:rFonts w:ascii="Times New Roman" w:hAnsi="Times New Roman" w:cs="Times New Roman"/>
          <w:color w:val="000000"/>
          <w:sz w:val="24"/>
          <w:szCs w:val="24"/>
        </w:rPr>
        <w:t xml:space="preserve"> zafinancovať. Financovanie na obnovu bude týmto spôsobom zabezpečené</w:t>
      </w:r>
      <w:r w:rsidRPr="00265109">
        <w:rPr>
          <w:rFonts w:ascii="Times New Roman" w:hAnsi="Times New Roman" w:cs="Times New Roman"/>
          <w:color w:val="000000"/>
          <w:sz w:val="24"/>
          <w:szCs w:val="24"/>
        </w:rPr>
        <w:t xml:space="preserve"> z v</w:t>
      </w:r>
      <w:r w:rsidRPr="00AB52DF">
        <w:rPr>
          <w:rFonts w:ascii="Times New Roman" w:hAnsi="Times New Roman" w:cs="Times New Roman"/>
          <w:color w:val="000000"/>
          <w:sz w:val="24"/>
          <w:szCs w:val="24"/>
        </w:rPr>
        <w:t>lastných zdrojov žiadateľa a to primárne z </w:t>
      </w:r>
      <w:r w:rsidR="00E82B21">
        <w:rPr>
          <w:rFonts w:ascii="Times New Roman" w:hAnsi="Times New Roman" w:cs="Times New Roman"/>
          <w:color w:val="000000"/>
          <w:sz w:val="24"/>
          <w:szCs w:val="24"/>
        </w:rPr>
        <w:t>vy</w:t>
      </w:r>
      <w:r w:rsidRPr="00AB52DF">
        <w:rPr>
          <w:rFonts w:ascii="Times New Roman" w:hAnsi="Times New Roman" w:cs="Times New Roman"/>
          <w:color w:val="000000"/>
          <w:sz w:val="24"/>
          <w:szCs w:val="24"/>
        </w:rPr>
        <w:t>generovaných príjmov projektu (zo zlepšenia hospodárenia s energiou v dôsledku realizovaného projektu)</w:t>
      </w:r>
      <w:r w:rsidR="00EB0008" w:rsidRPr="00AB52DF">
        <w:rPr>
          <w:rFonts w:ascii="Times New Roman" w:hAnsi="Times New Roman" w:cs="Times New Roman"/>
          <w:color w:val="000000"/>
          <w:sz w:val="24"/>
          <w:szCs w:val="24"/>
        </w:rPr>
        <w:t>.</w:t>
      </w:r>
    </w:p>
    <w:p w14:paraId="3CA75403" w14:textId="77777777" w:rsidR="00EB0008" w:rsidRDefault="00EB0008" w:rsidP="0034619E">
      <w:pPr>
        <w:autoSpaceDE w:val="0"/>
        <w:autoSpaceDN w:val="0"/>
        <w:adjustRightInd w:val="0"/>
        <w:spacing w:after="0" w:line="240" w:lineRule="auto"/>
        <w:jc w:val="both"/>
        <w:rPr>
          <w:rFonts w:ascii="Times New Roman" w:hAnsi="Times New Roman" w:cs="Times New Roman"/>
          <w:color w:val="000000"/>
          <w:sz w:val="24"/>
          <w:szCs w:val="24"/>
        </w:rPr>
      </w:pPr>
    </w:p>
    <w:p w14:paraId="58B34B91" w14:textId="77777777" w:rsidR="000A2959" w:rsidRDefault="000A2959" w:rsidP="000A29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525CE5">
        <w:rPr>
          <w:rFonts w:ascii="Arial Narrow" w:hAnsi="Arial Narrow" w:cs="Times New Roman"/>
          <w:i/>
        </w:rPr>
        <w:t>Poznámka poskytovateľa</w:t>
      </w:r>
    </w:p>
    <w:p w14:paraId="7166D35D" w14:textId="77777777" w:rsidR="000A2959" w:rsidRDefault="000A2959" w:rsidP="000A29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rPr>
      </w:pPr>
    </w:p>
    <w:p w14:paraId="10C780E3" w14:textId="43D4FDC6" w:rsidR="00D3311C" w:rsidRDefault="000A2959" w:rsidP="000A29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E45E02">
        <w:rPr>
          <w:rFonts w:ascii="Arial Narrow" w:hAnsi="Arial Narrow" w:cs="Times New Roman"/>
          <w:i/>
        </w:rPr>
        <w:t>Ak sa predpokladá, že po ukončení</w:t>
      </w:r>
      <w:r>
        <w:rPr>
          <w:rFonts w:ascii="Arial Narrow" w:hAnsi="Arial Narrow" w:cs="Times New Roman"/>
          <w:i/>
        </w:rPr>
        <w:t xml:space="preserve"> projektovanej</w:t>
      </w:r>
      <w:r w:rsidRPr="00E45E02">
        <w:rPr>
          <w:rFonts w:ascii="Arial Narrow" w:hAnsi="Arial Narrow" w:cs="Times New Roman"/>
          <w:i/>
        </w:rPr>
        <w:t xml:space="preserve"> </w:t>
      </w:r>
      <w:r>
        <w:rPr>
          <w:rFonts w:ascii="Arial Narrow" w:hAnsi="Arial Narrow" w:cs="Times New Roman"/>
          <w:i/>
        </w:rPr>
        <w:t>(</w:t>
      </w:r>
      <w:r w:rsidRPr="00E45E02">
        <w:rPr>
          <w:rFonts w:ascii="Arial Narrow" w:hAnsi="Arial Narrow" w:cs="Times New Roman"/>
          <w:i/>
        </w:rPr>
        <w:t>ekonomickej</w:t>
      </w:r>
      <w:r>
        <w:rPr>
          <w:rFonts w:ascii="Arial Narrow" w:hAnsi="Arial Narrow" w:cs="Times New Roman"/>
          <w:i/>
        </w:rPr>
        <w:t>)</w:t>
      </w:r>
      <w:r w:rsidRPr="00E45E02">
        <w:rPr>
          <w:rFonts w:ascii="Arial Narrow" w:hAnsi="Arial Narrow" w:cs="Times New Roman"/>
          <w:i/>
        </w:rPr>
        <w:t xml:space="preserve"> životnosti</w:t>
      </w:r>
      <w:r>
        <w:rPr>
          <w:rFonts w:ascii="Arial Narrow" w:hAnsi="Arial Narrow" w:cs="Times New Roman"/>
          <w:i/>
        </w:rPr>
        <w:t xml:space="preserve"> časti investície, resp. jednotlivých častí</w:t>
      </w:r>
      <w:r w:rsidRPr="00E45E02">
        <w:rPr>
          <w:rFonts w:ascii="Arial Narrow" w:hAnsi="Arial Narrow" w:cs="Times New Roman"/>
          <w:i/>
        </w:rPr>
        <w:t xml:space="preserve"> majetku dôjde k jeho obnove, výdavky spojené s obnovou sa vo finančnej analýze uvádzajú len pri majetku, ktorého</w:t>
      </w:r>
      <w:r w:rsidR="000E683A">
        <w:rPr>
          <w:rFonts w:ascii="Arial Narrow" w:hAnsi="Arial Narrow" w:cs="Times New Roman"/>
          <w:i/>
        </w:rPr>
        <w:t> </w:t>
      </w:r>
      <w:r>
        <w:rPr>
          <w:rFonts w:ascii="Arial Narrow" w:hAnsi="Arial Narrow" w:cs="Times New Roman"/>
          <w:i/>
        </w:rPr>
        <w:t>projektovaná</w:t>
      </w:r>
      <w:r w:rsidRPr="00E45E02">
        <w:rPr>
          <w:rFonts w:ascii="Arial Narrow" w:hAnsi="Arial Narrow" w:cs="Times New Roman"/>
          <w:i/>
        </w:rPr>
        <w:t xml:space="preserve"> </w:t>
      </w:r>
      <w:r>
        <w:rPr>
          <w:rFonts w:ascii="Arial Narrow" w:hAnsi="Arial Narrow" w:cs="Times New Roman"/>
          <w:i/>
        </w:rPr>
        <w:t>(</w:t>
      </w:r>
      <w:r w:rsidRPr="00E45E02">
        <w:rPr>
          <w:rFonts w:ascii="Arial Narrow" w:hAnsi="Arial Narrow" w:cs="Times New Roman"/>
          <w:i/>
        </w:rPr>
        <w:t>ekonomická</w:t>
      </w:r>
      <w:r>
        <w:rPr>
          <w:rFonts w:ascii="Arial Narrow" w:hAnsi="Arial Narrow" w:cs="Times New Roman"/>
          <w:i/>
        </w:rPr>
        <w:t>)</w:t>
      </w:r>
      <w:r w:rsidRPr="00E45E02">
        <w:rPr>
          <w:rFonts w:ascii="Arial Narrow" w:hAnsi="Arial Narrow" w:cs="Times New Roman"/>
          <w:i/>
        </w:rPr>
        <w:t xml:space="preserve"> životnosť je kratšia než referenčné obdobie finančnej analýzy</w:t>
      </w:r>
      <w:r w:rsidR="00FE232C">
        <w:rPr>
          <w:rFonts w:ascii="Arial Narrow" w:hAnsi="Arial Narrow" w:cs="Times New Roman"/>
          <w:i/>
        </w:rPr>
        <w:t xml:space="preserve"> </w:t>
      </w:r>
      <w:r w:rsidR="00AB77A7">
        <w:rPr>
          <w:rFonts w:ascii="Arial Narrow" w:hAnsi="Arial Narrow" w:cs="Times New Roman"/>
          <w:i/>
        </w:rPr>
        <w:t>(20 rokov)</w:t>
      </w:r>
      <w:r w:rsidRPr="00E45E02">
        <w:rPr>
          <w:rFonts w:ascii="Arial Narrow" w:hAnsi="Arial Narrow" w:cs="Times New Roman"/>
          <w:i/>
        </w:rPr>
        <w:t>.</w:t>
      </w:r>
    </w:p>
    <w:p w14:paraId="50A83FBC" w14:textId="77777777" w:rsidR="00D3311C" w:rsidRDefault="00D3311C" w:rsidP="000A29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61A1DCC5" w14:textId="5D186E9E" w:rsidR="000A2959" w:rsidRPr="00E45E02" w:rsidRDefault="000A2959" w:rsidP="000A29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Projektovaná</w:t>
      </w:r>
      <w:r w:rsidRPr="00E45E02">
        <w:rPr>
          <w:rFonts w:ascii="Arial Narrow" w:hAnsi="Arial Narrow" w:cs="Times New Roman"/>
          <w:i/>
        </w:rPr>
        <w:t xml:space="preserve"> </w:t>
      </w:r>
      <w:r>
        <w:rPr>
          <w:rFonts w:ascii="Arial Narrow" w:hAnsi="Arial Narrow" w:cs="Times New Roman"/>
          <w:i/>
        </w:rPr>
        <w:t>(e</w:t>
      </w:r>
      <w:r w:rsidRPr="00E45E02">
        <w:rPr>
          <w:rFonts w:ascii="Arial Narrow" w:hAnsi="Arial Narrow" w:cs="Times New Roman"/>
          <w:i/>
        </w:rPr>
        <w:t>konomická</w:t>
      </w:r>
      <w:r>
        <w:rPr>
          <w:rFonts w:ascii="Arial Narrow" w:hAnsi="Arial Narrow" w:cs="Times New Roman"/>
          <w:i/>
        </w:rPr>
        <w:t>)</w:t>
      </w:r>
      <w:r w:rsidRPr="00E45E02">
        <w:rPr>
          <w:rFonts w:ascii="Arial Narrow" w:hAnsi="Arial Narrow" w:cs="Times New Roman"/>
          <w:i/>
        </w:rPr>
        <w:t xml:space="preserve"> životnosť hlavnej časti investície nepodlieha obnove počas referenčného obdobia, keďže</w:t>
      </w:r>
      <w:r w:rsidR="000E683A">
        <w:rPr>
          <w:rFonts w:ascii="Arial Narrow" w:hAnsi="Arial Narrow" w:cs="Times New Roman"/>
          <w:i/>
        </w:rPr>
        <w:t> </w:t>
      </w:r>
      <w:r w:rsidRPr="00E45E02">
        <w:rPr>
          <w:rFonts w:ascii="Arial Narrow" w:hAnsi="Arial Narrow" w:cs="Times New Roman"/>
          <w:i/>
        </w:rPr>
        <w:t>referenčné obdobie je nastavené tak, aby korešpondovalo s minimálne projektovanou (ekonomickou) životnosťou hlavnej časti investície.</w:t>
      </w:r>
    </w:p>
    <w:p w14:paraId="064F0E6A" w14:textId="77777777" w:rsidR="00E94A5B" w:rsidRDefault="00E94A5B" w:rsidP="00CC602C">
      <w:pPr>
        <w:spacing w:after="0" w:line="240" w:lineRule="auto"/>
        <w:jc w:val="both"/>
        <w:rPr>
          <w:rFonts w:ascii="Times New Roman" w:hAnsi="Times New Roman" w:cs="Times New Roman"/>
          <w:b/>
          <w:sz w:val="24"/>
        </w:rPr>
      </w:pPr>
    </w:p>
    <w:p w14:paraId="199F6ABA" w14:textId="77777777" w:rsidR="00CC602C" w:rsidRPr="00CC602C" w:rsidRDefault="00CC602C" w:rsidP="00CC602C">
      <w:pPr>
        <w:spacing w:after="0" w:line="240" w:lineRule="auto"/>
        <w:jc w:val="both"/>
        <w:rPr>
          <w:rFonts w:ascii="Times New Roman" w:hAnsi="Times New Roman" w:cs="Times New Roman"/>
          <w:b/>
          <w:sz w:val="24"/>
        </w:rPr>
      </w:pPr>
      <w:r w:rsidRPr="00CC602C">
        <w:rPr>
          <w:rFonts w:ascii="Times New Roman" w:hAnsi="Times New Roman" w:cs="Times New Roman"/>
          <w:b/>
          <w:sz w:val="24"/>
        </w:rPr>
        <w:t>Príjmy z prevádzky</w:t>
      </w:r>
    </w:p>
    <w:p w14:paraId="13CE3066" w14:textId="77777777" w:rsidR="009D1BBE" w:rsidRDefault="009D1BBE" w:rsidP="006B5C3E">
      <w:pPr>
        <w:spacing w:after="0" w:line="240" w:lineRule="auto"/>
        <w:jc w:val="both"/>
        <w:rPr>
          <w:rFonts w:ascii="Times New Roman" w:hAnsi="Times New Roman" w:cs="Times New Roman"/>
          <w:sz w:val="24"/>
          <w:szCs w:val="24"/>
        </w:rPr>
      </w:pPr>
    </w:p>
    <w:p w14:paraId="5648F46B" w14:textId="60F0491E" w:rsidR="00EE45CB" w:rsidRDefault="00EE45CB" w:rsidP="006B5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je zameraný na zvýšenie </w:t>
      </w:r>
      <w:r w:rsidR="00D6310F">
        <w:rPr>
          <w:rFonts w:ascii="Times New Roman" w:hAnsi="Times New Roman" w:cs="Times New Roman"/>
          <w:sz w:val="24"/>
          <w:szCs w:val="24"/>
        </w:rPr>
        <w:t xml:space="preserve">energetickej </w:t>
      </w:r>
      <w:r>
        <w:rPr>
          <w:rFonts w:ascii="Times New Roman" w:hAnsi="Times New Roman" w:cs="Times New Roman"/>
          <w:sz w:val="24"/>
          <w:szCs w:val="24"/>
        </w:rPr>
        <w:t>účinnosti rozvodov</w:t>
      </w:r>
      <w:r w:rsidR="00D6310F">
        <w:rPr>
          <w:rFonts w:ascii="Times New Roman" w:hAnsi="Times New Roman" w:cs="Times New Roman"/>
          <w:sz w:val="24"/>
          <w:szCs w:val="24"/>
        </w:rPr>
        <w:t xml:space="preserve"> v sústave</w:t>
      </w:r>
      <w:r>
        <w:rPr>
          <w:rFonts w:ascii="Times New Roman" w:hAnsi="Times New Roman" w:cs="Times New Roman"/>
          <w:sz w:val="24"/>
          <w:szCs w:val="24"/>
        </w:rPr>
        <w:t xml:space="preserve"> CZT. Z uvedeného dôvodu preto nevznikajú žiadne </w:t>
      </w:r>
      <w:r w:rsidR="00BC5907">
        <w:rPr>
          <w:rFonts w:ascii="Times New Roman" w:hAnsi="Times New Roman" w:cs="Times New Roman"/>
          <w:sz w:val="24"/>
          <w:szCs w:val="24"/>
        </w:rPr>
        <w:t xml:space="preserve">dodatočné </w:t>
      </w:r>
      <w:r>
        <w:rPr>
          <w:rFonts w:ascii="Times New Roman" w:hAnsi="Times New Roman" w:cs="Times New Roman"/>
          <w:sz w:val="24"/>
          <w:szCs w:val="24"/>
        </w:rPr>
        <w:t>príjmy z prevádzky vyvolané v dôsledku realizácie projektu.</w:t>
      </w:r>
    </w:p>
    <w:p w14:paraId="1256D68F" w14:textId="77777777" w:rsidR="00EF2C1B" w:rsidRDefault="00EF2C1B" w:rsidP="00CC602C">
      <w:pPr>
        <w:autoSpaceDE w:val="0"/>
        <w:autoSpaceDN w:val="0"/>
        <w:adjustRightInd w:val="0"/>
        <w:spacing w:after="0" w:line="240" w:lineRule="auto"/>
        <w:rPr>
          <w:rFonts w:ascii="Times New Roman" w:hAnsi="Times New Roman" w:cs="Times New Roman"/>
          <w:b/>
          <w:color w:val="000000"/>
          <w:sz w:val="24"/>
          <w:szCs w:val="24"/>
        </w:rPr>
      </w:pPr>
    </w:p>
    <w:p w14:paraId="269AA570" w14:textId="49CD3AED" w:rsidR="00CC602C" w:rsidRDefault="00CC602C" w:rsidP="00CC602C">
      <w:pPr>
        <w:autoSpaceDE w:val="0"/>
        <w:autoSpaceDN w:val="0"/>
        <w:adjustRightInd w:val="0"/>
        <w:spacing w:after="0" w:line="240" w:lineRule="auto"/>
        <w:rPr>
          <w:rFonts w:ascii="Times New Roman" w:hAnsi="Times New Roman" w:cs="Times New Roman"/>
          <w:b/>
          <w:color w:val="000000"/>
          <w:sz w:val="24"/>
          <w:szCs w:val="24"/>
        </w:rPr>
      </w:pPr>
      <w:r w:rsidRPr="001D7E56">
        <w:rPr>
          <w:rFonts w:ascii="Times New Roman" w:hAnsi="Times New Roman" w:cs="Times New Roman"/>
          <w:b/>
          <w:color w:val="000000"/>
          <w:sz w:val="24"/>
          <w:szCs w:val="24"/>
        </w:rPr>
        <w:t xml:space="preserve">Úspory </w:t>
      </w:r>
      <w:r w:rsidR="00C516D5">
        <w:rPr>
          <w:rFonts w:ascii="Times New Roman" w:hAnsi="Times New Roman" w:cs="Times New Roman"/>
          <w:b/>
          <w:color w:val="000000"/>
          <w:sz w:val="24"/>
          <w:szCs w:val="24"/>
        </w:rPr>
        <w:t>výdavkov</w:t>
      </w:r>
      <w:r w:rsidR="001F1F6B">
        <w:rPr>
          <w:rFonts w:ascii="Times New Roman" w:hAnsi="Times New Roman" w:cs="Times New Roman"/>
          <w:b/>
          <w:color w:val="000000"/>
          <w:sz w:val="24"/>
          <w:szCs w:val="24"/>
        </w:rPr>
        <w:t xml:space="preserve"> </w:t>
      </w:r>
      <w:r w:rsidRPr="001D7E56">
        <w:rPr>
          <w:rFonts w:ascii="Times New Roman" w:hAnsi="Times New Roman" w:cs="Times New Roman"/>
          <w:b/>
          <w:color w:val="000000"/>
          <w:sz w:val="24"/>
          <w:szCs w:val="24"/>
        </w:rPr>
        <w:t>z prevádzky</w:t>
      </w:r>
    </w:p>
    <w:p w14:paraId="15C97F39" w14:textId="77777777" w:rsidR="008C45C1" w:rsidRPr="001D7E56" w:rsidRDefault="008C45C1" w:rsidP="00CC602C">
      <w:pPr>
        <w:autoSpaceDE w:val="0"/>
        <w:autoSpaceDN w:val="0"/>
        <w:adjustRightInd w:val="0"/>
        <w:spacing w:after="0" w:line="240" w:lineRule="auto"/>
        <w:rPr>
          <w:rFonts w:ascii="Times New Roman" w:hAnsi="Times New Roman" w:cs="Times New Roman"/>
          <w:b/>
          <w:color w:val="000000"/>
          <w:sz w:val="24"/>
          <w:szCs w:val="24"/>
        </w:rPr>
      </w:pPr>
    </w:p>
    <w:p w14:paraId="6E2276C2" w14:textId="0D588D80" w:rsidR="00CC602C" w:rsidRDefault="00CC602C" w:rsidP="00CC602C">
      <w:pPr>
        <w:autoSpaceDE w:val="0"/>
        <w:autoSpaceDN w:val="0"/>
        <w:adjustRightInd w:val="0"/>
        <w:spacing w:after="0" w:line="240" w:lineRule="auto"/>
        <w:jc w:val="both"/>
        <w:rPr>
          <w:rFonts w:ascii="Times New Roman" w:hAnsi="Times New Roman" w:cs="Times New Roman"/>
          <w:color w:val="000000"/>
          <w:sz w:val="24"/>
          <w:szCs w:val="24"/>
        </w:rPr>
      </w:pPr>
      <w:r w:rsidRPr="001D7E56">
        <w:rPr>
          <w:rFonts w:ascii="Times New Roman" w:hAnsi="Times New Roman" w:cs="Times New Roman"/>
          <w:color w:val="000000"/>
          <w:sz w:val="24"/>
          <w:szCs w:val="24"/>
        </w:rPr>
        <w:t xml:space="preserve">Úspory prevádzkových </w:t>
      </w:r>
      <w:r>
        <w:rPr>
          <w:rFonts w:ascii="Times New Roman" w:hAnsi="Times New Roman" w:cs="Times New Roman"/>
          <w:color w:val="000000"/>
          <w:sz w:val="24"/>
          <w:szCs w:val="24"/>
        </w:rPr>
        <w:t>výdavkov</w:t>
      </w:r>
      <w:r w:rsidRPr="001D7E56">
        <w:rPr>
          <w:rFonts w:ascii="Times New Roman" w:hAnsi="Times New Roman" w:cs="Times New Roman"/>
          <w:color w:val="000000"/>
          <w:sz w:val="24"/>
          <w:szCs w:val="24"/>
        </w:rPr>
        <w:t>, vzniknú po ukončení realizácie hlavných aktivít projektu, t.j.</w:t>
      </w:r>
      <w:r w:rsidR="000E683A">
        <w:rPr>
          <w:rFonts w:ascii="Times New Roman" w:hAnsi="Times New Roman" w:cs="Times New Roman"/>
          <w:color w:val="000000"/>
          <w:sz w:val="24"/>
          <w:szCs w:val="24"/>
        </w:rPr>
        <w:t> </w:t>
      </w:r>
      <w:r w:rsidRPr="001D7E56">
        <w:rPr>
          <w:rFonts w:ascii="Times New Roman" w:hAnsi="Times New Roman" w:cs="Times New Roman"/>
          <w:color w:val="000000"/>
          <w:sz w:val="24"/>
          <w:szCs w:val="24"/>
        </w:rPr>
        <w:t xml:space="preserve">po úplnom zrealizovaní všetkých stavebných prác. Reálne úspory sa začnú generovať približne od </w:t>
      </w:r>
      <w:r>
        <w:rPr>
          <w:rFonts w:ascii="Times New Roman" w:hAnsi="Times New Roman" w:cs="Times New Roman"/>
          <w:color w:val="000000"/>
          <w:sz w:val="24"/>
          <w:szCs w:val="24"/>
        </w:rPr>
        <w:t>októbra</w:t>
      </w:r>
      <w:r w:rsidRPr="001D7E56">
        <w:rPr>
          <w:rFonts w:ascii="Times New Roman" w:hAnsi="Times New Roman" w:cs="Times New Roman"/>
          <w:color w:val="000000"/>
          <w:sz w:val="24"/>
          <w:szCs w:val="24"/>
        </w:rPr>
        <w:t xml:space="preserve"> 201</w:t>
      </w:r>
      <w:r w:rsidR="009D2A59">
        <w:rPr>
          <w:rFonts w:ascii="Times New Roman" w:hAnsi="Times New Roman" w:cs="Times New Roman"/>
          <w:color w:val="000000"/>
          <w:sz w:val="24"/>
          <w:szCs w:val="24"/>
        </w:rPr>
        <w:t>8</w:t>
      </w:r>
      <w:r>
        <w:rPr>
          <w:rFonts w:ascii="Times New Roman" w:hAnsi="Times New Roman" w:cs="Times New Roman"/>
          <w:color w:val="000000"/>
          <w:sz w:val="24"/>
          <w:szCs w:val="24"/>
        </w:rPr>
        <w:t>, t.j. od začiatku vykurovacej sezóny</w:t>
      </w:r>
      <w:r w:rsidRPr="001D7E56">
        <w:rPr>
          <w:rFonts w:ascii="Times New Roman" w:hAnsi="Times New Roman" w:cs="Times New Roman"/>
          <w:color w:val="000000"/>
          <w:sz w:val="24"/>
          <w:szCs w:val="24"/>
        </w:rPr>
        <w:t>.</w:t>
      </w:r>
    </w:p>
    <w:p w14:paraId="3B32F480" w14:textId="77777777" w:rsidR="001F1F6B" w:rsidRDefault="001F1F6B" w:rsidP="00CC602C">
      <w:pPr>
        <w:autoSpaceDE w:val="0"/>
        <w:autoSpaceDN w:val="0"/>
        <w:adjustRightInd w:val="0"/>
        <w:spacing w:after="0" w:line="240" w:lineRule="auto"/>
        <w:jc w:val="both"/>
        <w:rPr>
          <w:rFonts w:ascii="Times New Roman" w:hAnsi="Times New Roman" w:cs="Times New Roman"/>
          <w:color w:val="000000"/>
          <w:sz w:val="24"/>
          <w:szCs w:val="24"/>
        </w:rPr>
      </w:pPr>
    </w:p>
    <w:p w14:paraId="4262B17A" w14:textId="77777777" w:rsidR="00CC602C" w:rsidRDefault="00CC602C" w:rsidP="00CC602C">
      <w:pPr>
        <w:autoSpaceDE w:val="0"/>
        <w:autoSpaceDN w:val="0"/>
        <w:adjustRightInd w:val="0"/>
        <w:spacing w:after="0" w:line="240" w:lineRule="auto"/>
        <w:jc w:val="both"/>
        <w:rPr>
          <w:rFonts w:ascii="Times New Roman" w:hAnsi="Times New Roman" w:cs="Times New Roman"/>
          <w:color w:val="000000"/>
          <w:sz w:val="24"/>
          <w:szCs w:val="24"/>
        </w:rPr>
      </w:pPr>
      <w:r w:rsidRPr="001D7E56">
        <w:rPr>
          <w:rFonts w:ascii="Times New Roman" w:hAnsi="Times New Roman" w:cs="Times New Roman"/>
          <w:color w:val="000000"/>
          <w:sz w:val="24"/>
          <w:szCs w:val="24"/>
        </w:rPr>
        <w:t>Úspory budú genero</w:t>
      </w:r>
      <w:r w:rsidR="008C45C1">
        <w:rPr>
          <w:rFonts w:ascii="Times New Roman" w:hAnsi="Times New Roman" w:cs="Times New Roman"/>
          <w:color w:val="000000"/>
          <w:sz w:val="24"/>
          <w:szCs w:val="24"/>
        </w:rPr>
        <w:t>vané na nasledovných položkách:</w:t>
      </w:r>
    </w:p>
    <w:p w14:paraId="5F3F8077" w14:textId="77777777" w:rsidR="008C45C1" w:rsidRPr="001D7E56" w:rsidRDefault="008C45C1" w:rsidP="00CC602C">
      <w:pPr>
        <w:autoSpaceDE w:val="0"/>
        <w:autoSpaceDN w:val="0"/>
        <w:adjustRightInd w:val="0"/>
        <w:spacing w:after="0" w:line="240" w:lineRule="auto"/>
        <w:jc w:val="both"/>
        <w:rPr>
          <w:rFonts w:ascii="Times New Roman" w:hAnsi="Times New Roman" w:cs="Times New Roman"/>
          <w:color w:val="000000"/>
          <w:sz w:val="24"/>
          <w:szCs w:val="24"/>
        </w:rPr>
      </w:pPr>
    </w:p>
    <w:p w14:paraId="31D4A5CF" w14:textId="65629D69" w:rsidR="008C45C1" w:rsidRDefault="008C45C1" w:rsidP="00C516D5">
      <w:pPr>
        <w:pStyle w:val="Odsekzoznamu"/>
        <w:numPr>
          <w:ilvl w:val="0"/>
          <w:numId w:val="27"/>
        </w:numPr>
        <w:autoSpaceDE w:val="0"/>
        <w:autoSpaceDN w:val="0"/>
        <w:adjustRightInd w:val="0"/>
        <w:spacing w:after="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zníženie </w:t>
      </w:r>
      <w:r w:rsidR="00C516D5">
        <w:rPr>
          <w:rFonts w:ascii="Times New Roman" w:hAnsi="Times New Roman" w:cs="Times New Roman"/>
          <w:color w:val="000000"/>
          <w:sz w:val="24"/>
          <w:szCs w:val="24"/>
        </w:rPr>
        <w:t>výdavkov</w:t>
      </w:r>
      <w:r>
        <w:rPr>
          <w:rFonts w:ascii="Times New Roman" w:hAnsi="Times New Roman" w:cs="Times New Roman"/>
          <w:color w:val="000000"/>
          <w:sz w:val="24"/>
          <w:szCs w:val="24"/>
        </w:rPr>
        <w:t xml:space="preserve"> za priamy materiál (palivo) </w:t>
      </w:r>
    </w:p>
    <w:p w14:paraId="45E9CE3D" w14:textId="3FA128DB" w:rsidR="00F51F1E" w:rsidRDefault="00F51F1E" w:rsidP="00C516D5">
      <w:pPr>
        <w:pStyle w:val="Odsekzoznamu"/>
        <w:numPr>
          <w:ilvl w:val="0"/>
          <w:numId w:val="27"/>
        </w:numPr>
        <w:autoSpaceDE w:val="0"/>
        <w:autoSpaceDN w:val="0"/>
        <w:adjustRightInd w:val="0"/>
        <w:spacing w:after="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zníženie </w:t>
      </w:r>
      <w:r w:rsidR="00EA783A">
        <w:rPr>
          <w:rFonts w:ascii="Times New Roman" w:hAnsi="Times New Roman" w:cs="Times New Roman"/>
          <w:color w:val="000000"/>
          <w:sz w:val="24"/>
          <w:szCs w:val="24"/>
        </w:rPr>
        <w:t xml:space="preserve">tzv. ostatných variabilných </w:t>
      </w:r>
      <w:r w:rsidR="00C516D5">
        <w:rPr>
          <w:rFonts w:ascii="Times New Roman" w:hAnsi="Times New Roman" w:cs="Times New Roman"/>
          <w:color w:val="000000"/>
          <w:sz w:val="24"/>
          <w:szCs w:val="24"/>
        </w:rPr>
        <w:t>výdavkov</w:t>
      </w:r>
    </w:p>
    <w:p w14:paraId="36095515" w14:textId="089EB352" w:rsidR="00C516D5" w:rsidRDefault="00C516D5" w:rsidP="00C516D5">
      <w:pPr>
        <w:pStyle w:val="Odsekzoznamu"/>
        <w:numPr>
          <w:ilvl w:val="0"/>
          <w:numId w:val="27"/>
        </w:numPr>
        <w:autoSpaceDE w:val="0"/>
        <w:autoSpaceDN w:val="0"/>
        <w:adjustRightInd w:val="0"/>
        <w:spacing w:after="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znížením výdavkov na opravy a údržbu</w:t>
      </w:r>
    </w:p>
    <w:p w14:paraId="7E7C11F1" w14:textId="77777777" w:rsidR="009C6D86" w:rsidRDefault="009C6D86" w:rsidP="00CC602C">
      <w:pPr>
        <w:autoSpaceDE w:val="0"/>
        <w:autoSpaceDN w:val="0"/>
        <w:adjustRightInd w:val="0"/>
        <w:spacing w:after="0" w:line="240" w:lineRule="auto"/>
        <w:jc w:val="both"/>
        <w:rPr>
          <w:rFonts w:ascii="Times New Roman" w:hAnsi="Times New Roman" w:cs="Times New Roman"/>
          <w:color w:val="000000"/>
          <w:sz w:val="24"/>
          <w:szCs w:val="24"/>
          <w:u w:val="single"/>
        </w:rPr>
      </w:pPr>
    </w:p>
    <w:p w14:paraId="75318DF7" w14:textId="77777777" w:rsidR="00051EA0" w:rsidRDefault="00051EA0" w:rsidP="00CC602C">
      <w:pPr>
        <w:autoSpaceDE w:val="0"/>
        <w:autoSpaceDN w:val="0"/>
        <w:adjustRightInd w:val="0"/>
        <w:spacing w:after="0" w:line="240" w:lineRule="auto"/>
        <w:jc w:val="both"/>
        <w:rPr>
          <w:rFonts w:ascii="Times New Roman" w:hAnsi="Times New Roman" w:cs="Times New Roman"/>
          <w:color w:val="000000"/>
          <w:sz w:val="24"/>
          <w:szCs w:val="24"/>
          <w:u w:val="single"/>
        </w:rPr>
      </w:pPr>
    </w:p>
    <w:p w14:paraId="611D5BF7" w14:textId="77777777" w:rsidR="00B168F4" w:rsidRPr="00051EA0" w:rsidRDefault="00B168F4" w:rsidP="00B168F4">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051EA0">
        <w:rPr>
          <w:rFonts w:ascii="Arial Narrow" w:hAnsi="Arial Narrow" w:cs="Times New Roman"/>
          <w:i/>
        </w:rPr>
        <w:lastRenderedPageBreak/>
        <w:t>Poznámka poskytovateľa</w:t>
      </w:r>
    </w:p>
    <w:p w14:paraId="3E5DFF74" w14:textId="77777777" w:rsidR="00B168F4" w:rsidRPr="00EE45CB" w:rsidRDefault="00B168F4" w:rsidP="00B168F4">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highlight w:val="yellow"/>
        </w:rPr>
      </w:pPr>
    </w:p>
    <w:p w14:paraId="371DCE1F" w14:textId="27693BC9" w:rsidR="00B168F4" w:rsidRPr="00051EA0" w:rsidRDefault="00B168F4" w:rsidP="00B168F4">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051EA0">
        <w:rPr>
          <w:rFonts w:ascii="Arial Narrow" w:hAnsi="Arial Narrow" w:cs="Times New Roman"/>
          <w:i/>
        </w:rPr>
        <w:t xml:space="preserve">Do </w:t>
      </w:r>
      <w:r w:rsidR="00051EA0" w:rsidRPr="00051EA0">
        <w:rPr>
          <w:rFonts w:ascii="Arial Narrow" w:hAnsi="Arial Narrow" w:cs="Times New Roman"/>
          <w:i/>
        </w:rPr>
        <w:t>peňažných tokov</w:t>
      </w:r>
      <w:r w:rsidRPr="00051EA0">
        <w:rPr>
          <w:rFonts w:ascii="Arial Narrow" w:hAnsi="Arial Narrow" w:cs="Times New Roman"/>
          <w:i/>
        </w:rPr>
        <w:t xml:space="preserve"> z prevádzky sa zahŕňajú len také peňažné </w:t>
      </w:r>
      <w:r w:rsidR="00051EA0" w:rsidRPr="00051EA0">
        <w:rPr>
          <w:rFonts w:ascii="Arial Narrow" w:hAnsi="Arial Narrow" w:cs="Times New Roman"/>
          <w:i/>
        </w:rPr>
        <w:t>toky</w:t>
      </w:r>
      <w:r w:rsidRPr="00051EA0">
        <w:rPr>
          <w:rFonts w:ascii="Arial Narrow" w:hAnsi="Arial Narrow" w:cs="Times New Roman"/>
          <w:i/>
        </w:rPr>
        <w:t>, ktoré sú vyvolané priamo investíciou projektu.</w:t>
      </w:r>
    </w:p>
    <w:p w14:paraId="0D7951F5" w14:textId="00A8C188" w:rsidR="00B168F4" w:rsidRPr="00051EA0" w:rsidRDefault="00B168F4" w:rsidP="00B168F4">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051EA0">
        <w:rPr>
          <w:rFonts w:ascii="Arial Narrow" w:hAnsi="Arial Narrow" w:cs="Times New Roman"/>
          <w:i/>
        </w:rPr>
        <w:t xml:space="preserve">V prípade projektov, ktoré sú zamerané na obnovu už existujúcej infraštruktúry, sa peňažné </w:t>
      </w:r>
      <w:r w:rsidR="00051EA0" w:rsidRPr="00051EA0">
        <w:rPr>
          <w:rFonts w:ascii="Arial Narrow" w:hAnsi="Arial Narrow" w:cs="Times New Roman"/>
          <w:i/>
        </w:rPr>
        <w:t>toky</w:t>
      </w:r>
      <w:r w:rsidRPr="00051EA0">
        <w:rPr>
          <w:rFonts w:ascii="Arial Narrow" w:hAnsi="Arial Narrow" w:cs="Times New Roman"/>
          <w:i/>
        </w:rPr>
        <w:t xml:space="preserve"> do finančnej analýzy určujú tzv. „prírastkovou metódou“, ktorá je založená na porovnaní príjmov a nákladov v scenári novej investície s príjmami a nákladmi v scenári bez novej investície.</w:t>
      </w:r>
    </w:p>
    <w:p w14:paraId="4C72E4CA" w14:textId="77777777" w:rsidR="00C516D5" w:rsidRDefault="00C516D5" w:rsidP="00CC602C">
      <w:pPr>
        <w:autoSpaceDE w:val="0"/>
        <w:autoSpaceDN w:val="0"/>
        <w:adjustRightInd w:val="0"/>
        <w:spacing w:after="0" w:line="240" w:lineRule="auto"/>
        <w:jc w:val="both"/>
        <w:rPr>
          <w:rFonts w:ascii="Times New Roman" w:hAnsi="Times New Roman" w:cs="Times New Roman"/>
          <w:color w:val="000000"/>
          <w:sz w:val="24"/>
          <w:szCs w:val="24"/>
          <w:u w:val="single"/>
        </w:rPr>
      </w:pPr>
    </w:p>
    <w:p w14:paraId="7BF35562" w14:textId="222A5105" w:rsidR="00CC602C" w:rsidRDefault="00C516D5" w:rsidP="00CC602C">
      <w:pPr>
        <w:autoSpaceDE w:val="0"/>
        <w:autoSpaceDN w:val="0"/>
        <w:adjustRightInd w:val="0"/>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Výdavky</w:t>
      </w:r>
      <w:r w:rsidR="00CC602C" w:rsidRPr="004F421E">
        <w:rPr>
          <w:rFonts w:ascii="Times New Roman" w:hAnsi="Times New Roman" w:cs="Times New Roman"/>
          <w:color w:val="000000"/>
          <w:sz w:val="24"/>
          <w:szCs w:val="24"/>
          <w:u w:val="single"/>
        </w:rPr>
        <w:t xml:space="preserve"> na priamy materiál (palivo)</w:t>
      </w:r>
    </w:p>
    <w:p w14:paraId="411F881D" w14:textId="77777777" w:rsidR="00F51F1E" w:rsidRPr="004F421E" w:rsidRDefault="00F51F1E" w:rsidP="00CC602C">
      <w:pPr>
        <w:autoSpaceDE w:val="0"/>
        <w:autoSpaceDN w:val="0"/>
        <w:adjustRightInd w:val="0"/>
        <w:spacing w:after="0" w:line="240" w:lineRule="auto"/>
        <w:jc w:val="both"/>
        <w:rPr>
          <w:rFonts w:ascii="Times New Roman" w:hAnsi="Times New Roman" w:cs="Times New Roman"/>
          <w:color w:val="000000"/>
          <w:sz w:val="24"/>
          <w:szCs w:val="24"/>
          <w:u w:val="single"/>
        </w:rPr>
      </w:pPr>
    </w:p>
    <w:p w14:paraId="71B58F95" w14:textId="73E17BE1" w:rsidR="00CC602C" w:rsidRDefault="0043021F" w:rsidP="00CC60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 zohľadnení skutočnej účinnosti rozvodov tepla </w:t>
      </w:r>
      <w:r w:rsidR="00C23607">
        <w:rPr>
          <w:rFonts w:ascii="Times New Roman" w:hAnsi="Times New Roman" w:cs="Times New Roman"/>
          <w:color w:val="000000"/>
          <w:sz w:val="24"/>
          <w:szCs w:val="24"/>
        </w:rPr>
        <w:t xml:space="preserve">a spotreby tepla na ohrev TV pred </w:t>
      </w:r>
      <w:r w:rsidR="00BD3165">
        <w:rPr>
          <w:rFonts w:ascii="Times New Roman" w:hAnsi="Times New Roman" w:cs="Times New Roman"/>
          <w:color w:val="000000"/>
          <w:sz w:val="24"/>
          <w:szCs w:val="24"/>
        </w:rPr>
        <w:t>realizáciou</w:t>
      </w:r>
      <w:r w:rsidR="00C23607">
        <w:rPr>
          <w:rFonts w:ascii="Times New Roman" w:hAnsi="Times New Roman" w:cs="Times New Roman"/>
          <w:color w:val="000000"/>
          <w:sz w:val="24"/>
          <w:szCs w:val="24"/>
        </w:rPr>
        <w:t xml:space="preserve"> projektu </w:t>
      </w:r>
      <w:r>
        <w:rPr>
          <w:rFonts w:ascii="Times New Roman" w:hAnsi="Times New Roman" w:cs="Times New Roman"/>
          <w:color w:val="000000"/>
          <w:sz w:val="24"/>
          <w:szCs w:val="24"/>
        </w:rPr>
        <w:t>a</w:t>
      </w:r>
      <w:r w:rsidR="00C23607">
        <w:rPr>
          <w:rFonts w:ascii="Times New Roman" w:hAnsi="Times New Roman" w:cs="Times New Roman"/>
          <w:color w:val="000000"/>
          <w:sz w:val="24"/>
          <w:szCs w:val="24"/>
        </w:rPr>
        <w:t> </w:t>
      </w:r>
      <w:r>
        <w:rPr>
          <w:rFonts w:ascii="Times New Roman" w:hAnsi="Times New Roman" w:cs="Times New Roman"/>
          <w:color w:val="000000"/>
          <w:sz w:val="24"/>
          <w:szCs w:val="24"/>
        </w:rPr>
        <w:t>účinnosti</w:t>
      </w:r>
      <w:r w:rsidR="00C23607">
        <w:rPr>
          <w:rFonts w:ascii="Times New Roman" w:hAnsi="Times New Roman" w:cs="Times New Roman"/>
          <w:color w:val="000000"/>
          <w:sz w:val="24"/>
          <w:szCs w:val="24"/>
        </w:rPr>
        <w:t xml:space="preserve"> rozvodov tepla a</w:t>
      </w:r>
      <w:r w:rsidR="00C23607">
        <w:rPr>
          <w:rFonts w:ascii="Times New Roman" w:hAnsi="Times New Roman" w:cs="Times New Roman"/>
          <w:sz w:val="24"/>
          <w:szCs w:val="24"/>
        </w:rPr>
        <w:t xml:space="preserve"> spotreby tepla na ohrev TV</w:t>
      </w:r>
      <w:r>
        <w:rPr>
          <w:rFonts w:ascii="Times New Roman" w:hAnsi="Times New Roman" w:cs="Times New Roman"/>
          <w:color w:val="000000"/>
          <w:sz w:val="24"/>
          <w:szCs w:val="24"/>
        </w:rPr>
        <w:t xml:space="preserve"> po zrealizovaní projektu a p</w:t>
      </w:r>
      <w:r w:rsidR="00CC602C">
        <w:rPr>
          <w:rFonts w:ascii="Times New Roman" w:hAnsi="Times New Roman" w:cs="Times New Roman"/>
          <w:color w:val="000000"/>
          <w:sz w:val="24"/>
          <w:szCs w:val="24"/>
        </w:rPr>
        <w:t xml:space="preserve">odľa </w:t>
      </w:r>
      <w:r>
        <w:rPr>
          <w:rFonts w:ascii="Times New Roman" w:hAnsi="Times New Roman" w:cs="Times New Roman"/>
          <w:color w:val="000000"/>
          <w:sz w:val="24"/>
          <w:szCs w:val="24"/>
        </w:rPr>
        <w:t xml:space="preserve">výsledku </w:t>
      </w:r>
      <w:r w:rsidR="00CC602C">
        <w:rPr>
          <w:rFonts w:ascii="Times New Roman" w:hAnsi="Times New Roman" w:cs="Times New Roman"/>
          <w:color w:val="000000"/>
          <w:sz w:val="24"/>
          <w:szCs w:val="24"/>
        </w:rPr>
        <w:t xml:space="preserve">energetického auditu </w:t>
      </w:r>
      <w:r>
        <w:rPr>
          <w:rFonts w:ascii="Times New Roman" w:hAnsi="Times New Roman" w:cs="Times New Roman"/>
          <w:color w:val="000000"/>
          <w:sz w:val="24"/>
          <w:szCs w:val="24"/>
        </w:rPr>
        <w:t>sa predpokladá</w:t>
      </w:r>
      <w:r w:rsidR="00CC602C">
        <w:rPr>
          <w:rFonts w:ascii="Times New Roman" w:hAnsi="Times New Roman" w:cs="Times New Roman"/>
          <w:color w:val="000000"/>
          <w:sz w:val="24"/>
          <w:szCs w:val="24"/>
        </w:rPr>
        <w:t xml:space="preserve"> dosiahnut</w:t>
      </w:r>
      <w:r>
        <w:rPr>
          <w:rFonts w:ascii="Times New Roman" w:hAnsi="Times New Roman" w:cs="Times New Roman"/>
          <w:color w:val="000000"/>
          <w:sz w:val="24"/>
          <w:szCs w:val="24"/>
        </w:rPr>
        <w:t>ie</w:t>
      </w:r>
      <w:r w:rsidR="00CC602C">
        <w:rPr>
          <w:rFonts w:ascii="Times New Roman" w:hAnsi="Times New Roman" w:cs="Times New Roman"/>
          <w:color w:val="000000"/>
          <w:sz w:val="24"/>
          <w:szCs w:val="24"/>
        </w:rPr>
        <w:t xml:space="preserve"> úspor</w:t>
      </w:r>
      <w:r>
        <w:rPr>
          <w:rFonts w:ascii="Times New Roman" w:hAnsi="Times New Roman" w:cs="Times New Roman"/>
          <w:color w:val="000000"/>
          <w:sz w:val="24"/>
          <w:szCs w:val="24"/>
        </w:rPr>
        <w:t>y</w:t>
      </w:r>
      <w:r w:rsidR="00CC602C">
        <w:rPr>
          <w:rFonts w:ascii="Times New Roman" w:hAnsi="Times New Roman" w:cs="Times New Roman"/>
          <w:color w:val="000000"/>
          <w:sz w:val="24"/>
          <w:szCs w:val="24"/>
        </w:rPr>
        <w:t xml:space="preserve"> primárnych energetických zdrojov</w:t>
      </w:r>
      <w:r w:rsidR="00914CB0">
        <w:rPr>
          <w:rFonts w:ascii="Times New Roman" w:hAnsi="Times New Roman" w:cs="Times New Roman"/>
          <w:color w:val="000000"/>
          <w:sz w:val="24"/>
          <w:szCs w:val="24"/>
        </w:rPr>
        <w:t xml:space="preserve"> (PEZ)</w:t>
      </w:r>
      <w:r w:rsidR="00F51F1E">
        <w:rPr>
          <w:rFonts w:ascii="Times New Roman" w:hAnsi="Times New Roman" w:cs="Times New Roman"/>
          <w:color w:val="000000"/>
          <w:sz w:val="24"/>
          <w:szCs w:val="24"/>
        </w:rPr>
        <w:t xml:space="preserve">: </w:t>
      </w:r>
      <w:r w:rsidR="00F51F1E" w:rsidRPr="00F51F1E">
        <w:rPr>
          <w:rFonts w:ascii="Times New Roman" w:hAnsi="Times New Roman" w:cs="Times New Roman"/>
          <w:b/>
          <w:color w:val="000000"/>
          <w:sz w:val="24"/>
          <w:szCs w:val="24"/>
        </w:rPr>
        <w:t xml:space="preserve">1 387 </w:t>
      </w:r>
      <w:r w:rsidR="00CC602C" w:rsidRPr="00F51F1E">
        <w:rPr>
          <w:rFonts w:ascii="Times New Roman" w:hAnsi="Times New Roman" w:cs="Times New Roman"/>
          <w:b/>
          <w:color w:val="000000"/>
          <w:sz w:val="24"/>
          <w:szCs w:val="24"/>
        </w:rPr>
        <w:t>MWh/rok</w:t>
      </w:r>
      <w:r w:rsidR="00F51F1E">
        <w:rPr>
          <w:rFonts w:ascii="Times New Roman" w:hAnsi="Times New Roman" w:cs="Times New Roman"/>
          <w:color w:val="000000"/>
          <w:sz w:val="24"/>
          <w:szCs w:val="24"/>
        </w:rPr>
        <w:t>.</w:t>
      </w:r>
    </w:p>
    <w:p w14:paraId="5D52392B" w14:textId="77777777" w:rsidR="0043021F" w:rsidRPr="001D7E56" w:rsidRDefault="0043021F" w:rsidP="00CC602C">
      <w:pPr>
        <w:autoSpaceDE w:val="0"/>
        <w:autoSpaceDN w:val="0"/>
        <w:adjustRightInd w:val="0"/>
        <w:spacing w:after="0" w:line="240" w:lineRule="auto"/>
        <w:jc w:val="both"/>
        <w:rPr>
          <w:rFonts w:ascii="Times New Roman" w:hAnsi="Times New Roman" w:cs="Times New Roman"/>
          <w:color w:val="000000"/>
          <w:sz w:val="24"/>
          <w:szCs w:val="24"/>
        </w:rPr>
      </w:pPr>
    </w:p>
    <w:p w14:paraId="1070BEE9" w14:textId="77777777" w:rsidR="00066704" w:rsidRDefault="00066704" w:rsidP="00066704">
      <w:pPr>
        <w:pStyle w:val="Default"/>
        <w:jc w:val="both"/>
        <w:rPr>
          <w:rFonts w:ascii="Times New Roman" w:hAnsi="Times New Roman" w:cs="Times New Roman"/>
          <w:color w:val="auto"/>
        </w:rPr>
      </w:pPr>
      <w:r>
        <w:rPr>
          <w:rFonts w:ascii="Times New Roman" w:hAnsi="Times New Roman" w:cs="Times New Roman"/>
          <w:color w:val="auto"/>
        </w:rPr>
        <w:t>Táto úspora v sebe zhŕňa:</w:t>
      </w:r>
    </w:p>
    <w:p w14:paraId="71BFE066" w14:textId="6080B4B8" w:rsidR="00066704" w:rsidRDefault="00066704" w:rsidP="00066704">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 xml:space="preserve">elimináciu </w:t>
      </w:r>
      <w:r w:rsidR="00C516D5">
        <w:rPr>
          <w:rFonts w:ascii="Times New Roman" w:hAnsi="Times New Roman" w:cs="Times New Roman"/>
          <w:color w:val="auto"/>
        </w:rPr>
        <w:t>výdavkov</w:t>
      </w:r>
      <w:r>
        <w:rPr>
          <w:rFonts w:ascii="Times New Roman" w:hAnsi="Times New Roman" w:cs="Times New Roman"/>
          <w:color w:val="auto"/>
        </w:rPr>
        <w:t xml:space="preserve"> na straty tepla, ktoré  boli spôsobené nižšou reálnou </w:t>
      </w:r>
      <w:r w:rsidR="00AA476D">
        <w:rPr>
          <w:rFonts w:ascii="Times New Roman" w:hAnsi="Times New Roman" w:cs="Times New Roman"/>
          <w:color w:val="auto"/>
        </w:rPr>
        <w:t xml:space="preserve">prevádzkovou </w:t>
      </w:r>
      <w:r>
        <w:rPr>
          <w:rFonts w:ascii="Times New Roman" w:hAnsi="Times New Roman" w:cs="Times New Roman"/>
          <w:color w:val="auto"/>
        </w:rPr>
        <w:t>účinnosťou rozvodu tepla</w:t>
      </w:r>
      <w:r w:rsidR="00AA476D">
        <w:rPr>
          <w:rFonts w:ascii="Times New Roman" w:hAnsi="Times New Roman" w:cs="Times New Roman"/>
          <w:color w:val="auto"/>
        </w:rPr>
        <w:t xml:space="preserve">, oproti stanovenej normatívnej účinnosti </w:t>
      </w:r>
      <w:r>
        <w:rPr>
          <w:rFonts w:ascii="Times New Roman" w:hAnsi="Times New Roman" w:cs="Times New Roman"/>
          <w:color w:val="auto"/>
        </w:rPr>
        <w:t>pri</w:t>
      </w:r>
      <w:r w:rsidR="00AA476D">
        <w:rPr>
          <w:rFonts w:ascii="Times New Roman" w:hAnsi="Times New Roman" w:cs="Times New Roman"/>
          <w:color w:val="auto"/>
        </w:rPr>
        <w:t xml:space="preserve"> poslednom</w:t>
      </w:r>
      <w:r>
        <w:rPr>
          <w:rFonts w:ascii="Times New Roman" w:hAnsi="Times New Roman" w:cs="Times New Roman"/>
          <w:color w:val="auto"/>
        </w:rPr>
        <w:t xml:space="preserve"> overovaní hospodárnosti prevádzky STZ</w:t>
      </w:r>
    </w:p>
    <w:p w14:paraId="35C6F5D6" w14:textId="1050C9EB" w:rsidR="00066704" w:rsidRDefault="00066704" w:rsidP="00066704">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hodnotu úspory, ktorá sa dosiahne tým, že projektom dosiahnutá účinnosť</w:t>
      </w:r>
      <w:r w:rsidR="00AA476D">
        <w:rPr>
          <w:rFonts w:ascii="Times New Roman" w:hAnsi="Times New Roman" w:cs="Times New Roman"/>
          <w:color w:val="auto"/>
        </w:rPr>
        <w:t xml:space="preserve"> rozvodu tepla</w:t>
      </w:r>
      <w:r>
        <w:rPr>
          <w:rFonts w:ascii="Times New Roman" w:hAnsi="Times New Roman" w:cs="Times New Roman"/>
          <w:color w:val="auto"/>
        </w:rPr>
        <w:t xml:space="preserve"> bude vyššia ako </w:t>
      </w:r>
      <w:r w:rsidR="00AA476D">
        <w:rPr>
          <w:rFonts w:ascii="Times New Roman" w:hAnsi="Times New Roman" w:cs="Times New Roman"/>
          <w:color w:val="auto"/>
        </w:rPr>
        <w:t xml:space="preserve"> stanovený normatív pri poslednom</w:t>
      </w:r>
      <w:r>
        <w:rPr>
          <w:rFonts w:ascii="Times New Roman" w:hAnsi="Times New Roman" w:cs="Times New Roman"/>
          <w:color w:val="auto"/>
        </w:rPr>
        <w:t xml:space="preserve"> overovaní hospodárnosti prevádzky STZ a</w:t>
      </w:r>
    </w:p>
    <w:p w14:paraId="2CD1EB16" w14:textId="77777777" w:rsidR="00066704" w:rsidRDefault="00066704" w:rsidP="00066704">
      <w:pPr>
        <w:pStyle w:val="Default"/>
        <w:numPr>
          <w:ilvl w:val="0"/>
          <w:numId w:val="17"/>
        </w:numPr>
        <w:jc w:val="both"/>
        <w:rPr>
          <w:rFonts w:ascii="Times New Roman" w:hAnsi="Times New Roman" w:cs="Times New Roman"/>
          <w:color w:val="auto"/>
        </w:rPr>
      </w:pPr>
      <w:r>
        <w:rPr>
          <w:rFonts w:ascii="Times New Roman" w:hAnsi="Times New Roman" w:cs="Times New Roman"/>
        </w:rPr>
        <w:t>zníženie mernej spotreby tepla na ohrev TV.</w:t>
      </w:r>
    </w:p>
    <w:p w14:paraId="0B621229" w14:textId="77777777" w:rsidR="0069424C" w:rsidRDefault="0069424C" w:rsidP="00CC602C">
      <w:pPr>
        <w:pStyle w:val="Default"/>
        <w:jc w:val="both"/>
        <w:rPr>
          <w:rFonts w:ascii="Times New Roman" w:hAnsi="Times New Roman" w:cs="Times New Roman"/>
          <w:bCs/>
        </w:rPr>
      </w:pPr>
    </w:p>
    <w:p w14:paraId="1E91E383" w14:textId="565D4506" w:rsidR="00CD5C58" w:rsidRPr="007B53BC" w:rsidRDefault="00CD5C58" w:rsidP="00CC602C">
      <w:pPr>
        <w:pStyle w:val="Default"/>
        <w:jc w:val="both"/>
        <w:rPr>
          <w:rFonts w:ascii="Times New Roman" w:hAnsi="Times New Roman" w:cs="Times New Roman"/>
          <w:bCs/>
        </w:rPr>
      </w:pPr>
      <w:r w:rsidRPr="007B53BC">
        <w:rPr>
          <w:rFonts w:ascii="Times New Roman" w:hAnsi="Times New Roman" w:cs="Times New Roman"/>
          <w:bCs/>
        </w:rPr>
        <w:t>Výpočet výšky úspor</w:t>
      </w:r>
    </w:p>
    <w:p w14:paraId="5DD1D821" w14:textId="77777777" w:rsidR="00CD5C58" w:rsidRDefault="00CD5C58" w:rsidP="00CC602C">
      <w:pPr>
        <w:pStyle w:val="Default"/>
        <w:jc w:val="both"/>
        <w:rPr>
          <w:rFonts w:ascii="Times New Roman" w:hAnsi="Times New Roman" w:cs="Times New Roman"/>
          <w:bCs/>
        </w:rPr>
      </w:pPr>
    </w:p>
    <w:p w14:paraId="5E85B4D0" w14:textId="77777777" w:rsidR="00B479B7" w:rsidRDefault="00B479B7" w:rsidP="00B479B7">
      <w:pPr>
        <w:pStyle w:val="Default"/>
        <w:jc w:val="both"/>
        <w:rPr>
          <w:rFonts w:ascii="Times New Roman" w:hAnsi="Times New Roman" w:cs="Times New Roman"/>
          <w:bCs/>
        </w:rPr>
      </w:pPr>
      <w:r>
        <w:rPr>
          <w:rFonts w:ascii="Times New Roman" w:hAnsi="Times New Roman" w:cs="Times New Roman"/>
          <w:color w:val="auto"/>
        </w:rPr>
        <w:t xml:space="preserve">Spôsob výpočtu vychádza z riadku R15 tabuľky 1 </w:t>
      </w:r>
      <w:r w:rsidRPr="0069424C">
        <w:rPr>
          <w:rFonts w:ascii="Times New Roman" w:hAnsi="Times New Roman" w:cs="Times New Roman"/>
          <w:bCs/>
        </w:rPr>
        <w:t>kľúčové faktory vstupujúce do výpočtu finančnej analýzy</w:t>
      </w:r>
      <w:r>
        <w:rPr>
          <w:rFonts w:ascii="Times New Roman" w:hAnsi="Times New Roman" w:cs="Times New Roman"/>
          <w:bCs/>
        </w:rPr>
        <w:t>.</w:t>
      </w:r>
    </w:p>
    <w:p w14:paraId="7B69DD4E" w14:textId="77777777" w:rsidR="000E683A" w:rsidRDefault="000E683A" w:rsidP="00CC602C">
      <w:pPr>
        <w:pStyle w:val="Default"/>
        <w:jc w:val="both"/>
        <w:rPr>
          <w:rFonts w:ascii="Times New Roman" w:hAnsi="Times New Roman" w:cs="Times New Roman"/>
          <w:bCs/>
        </w:rPr>
      </w:pPr>
    </w:p>
    <w:p w14:paraId="15A46364" w14:textId="6F71CA46" w:rsidR="00B479B7" w:rsidRDefault="000E683A" w:rsidP="00CC602C">
      <w:pPr>
        <w:pStyle w:val="Default"/>
        <w:jc w:val="both"/>
        <w:rPr>
          <w:rFonts w:ascii="Times New Roman" w:hAnsi="Times New Roman" w:cs="Times New Roman"/>
          <w:bCs/>
        </w:rPr>
      </w:pPr>
      <w:r>
        <w:rPr>
          <w:rFonts w:ascii="Times New Roman" w:hAnsi="Times New Roman" w:cs="Times New Roman"/>
          <w:bCs/>
        </w:rPr>
        <w:t>Tabuľka 2 - -Úspora energie</w:t>
      </w:r>
    </w:p>
    <w:tbl>
      <w:tblPr>
        <w:tblW w:w="9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738"/>
        <w:gridCol w:w="2117"/>
        <w:gridCol w:w="1883"/>
        <w:gridCol w:w="1713"/>
      </w:tblGrid>
      <w:tr w:rsidR="00B479B7" w:rsidRPr="003846FB" w14:paraId="6BC6A18A" w14:textId="77777777" w:rsidTr="00CD5C58">
        <w:trPr>
          <w:trHeight w:val="293"/>
        </w:trPr>
        <w:tc>
          <w:tcPr>
            <w:tcW w:w="3738" w:type="dxa"/>
            <w:vMerge w:val="restart"/>
            <w:shd w:val="clear" w:color="000000" w:fill="F4B084"/>
            <w:noWrap/>
            <w:vAlign w:val="center"/>
            <w:hideMark/>
          </w:tcPr>
          <w:p w14:paraId="703469CC"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Kľúčové faktory ovplyvňujúce výpočet</w:t>
            </w:r>
          </w:p>
        </w:tc>
        <w:tc>
          <w:tcPr>
            <w:tcW w:w="5713" w:type="dxa"/>
            <w:gridSpan w:val="3"/>
            <w:shd w:val="clear" w:color="000000" w:fill="F4B084"/>
            <w:noWrap/>
            <w:vAlign w:val="bottom"/>
            <w:hideMark/>
          </w:tcPr>
          <w:p w14:paraId="4C3B8CD6"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Časový sled platnosti údajov</w:t>
            </w:r>
          </w:p>
        </w:tc>
      </w:tr>
      <w:tr w:rsidR="00B479B7" w:rsidRPr="003846FB" w14:paraId="07CA40B0" w14:textId="77777777" w:rsidTr="00C516D5">
        <w:trPr>
          <w:trHeight w:val="855"/>
        </w:trPr>
        <w:tc>
          <w:tcPr>
            <w:tcW w:w="3738" w:type="dxa"/>
            <w:vMerge/>
            <w:vAlign w:val="center"/>
            <w:hideMark/>
          </w:tcPr>
          <w:p w14:paraId="3E3010F6" w14:textId="77777777" w:rsidR="00B479B7" w:rsidRPr="00051EA0" w:rsidRDefault="00B479B7" w:rsidP="008671AE">
            <w:pPr>
              <w:spacing w:after="0" w:line="240" w:lineRule="auto"/>
              <w:rPr>
                <w:rFonts w:ascii="Calibri" w:eastAsia="Times New Roman" w:hAnsi="Calibri" w:cs="Times New Roman"/>
                <w:color w:val="000000"/>
                <w:sz w:val="18"/>
                <w:lang w:eastAsia="sk-SK"/>
              </w:rPr>
            </w:pPr>
          </w:p>
        </w:tc>
        <w:tc>
          <w:tcPr>
            <w:tcW w:w="2117" w:type="dxa"/>
            <w:shd w:val="clear" w:color="000000" w:fill="F4B084"/>
            <w:vAlign w:val="center"/>
            <w:hideMark/>
          </w:tcPr>
          <w:p w14:paraId="543366CC"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V dobe posledného overenia hospodárnosti prevádzky STZ pred realizáciu projektu</w:t>
            </w:r>
          </w:p>
        </w:tc>
        <w:tc>
          <w:tcPr>
            <w:tcW w:w="1883" w:type="dxa"/>
            <w:shd w:val="clear" w:color="000000" w:fill="F4B084"/>
            <w:vAlign w:val="center"/>
            <w:hideMark/>
          </w:tcPr>
          <w:p w14:paraId="52FB7839"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Skutočnosť pred realizáciou projektu</w:t>
            </w:r>
          </w:p>
        </w:tc>
        <w:tc>
          <w:tcPr>
            <w:tcW w:w="1713" w:type="dxa"/>
            <w:shd w:val="clear" w:color="000000" w:fill="F4B084"/>
            <w:vAlign w:val="center"/>
            <w:hideMark/>
          </w:tcPr>
          <w:p w14:paraId="144013ED"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Plánované hodnoty po ukončení projektu</w:t>
            </w:r>
          </w:p>
        </w:tc>
      </w:tr>
      <w:tr w:rsidR="00B479B7" w:rsidRPr="003846FB" w14:paraId="4C9FCB00" w14:textId="77777777" w:rsidTr="00C51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3738" w:type="dxa"/>
            <w:tcBorders>
              <w:top w:val="single" w:sz="8" w:space="0" w:color="auto"/>
              <w:left w:val="single" w:sz="8" w:space="0" w:color="auto"/>
              <w:bottom w:val="single" w:sz="4" w:space="0" w:color="auto"/>
              <w:right w:val="single" w:sz="4" w:space="0" w:color="auto"/>
            </w:tcBorders>
            <w:shd w:val="clear" w:color="auto" w:fill="E36C0A" w:themeFill="accent6" w:themeFillShade="BF"/>
            <w:vAlign w:val="center"/>
          </w:tcPr>
          <w:p w14:paraId="507F8140" w14:textId="77777777" w:rsidR="00B479B7" w:rsidRPr="00051EA0" w:rsidRDefault="00B479B7" w:rsidP="008671AE">
            <w:pPr>
              <w:spacing w:after="0" w:line="240" w:lineRule="auto"/>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Stĺpec 1</w:t>
            </w:r>
          </w:p>
        </w:tc>
        <w:tc>
          <w:tcPr>
            <w:tcW w:w="2117" w:type="dxa"/>
            <w:tcBorders>
              <w:top w:val="nil"/>
              <w:left w:val="single" w:sz="4" w:space="0" w:color="auto"/>
              <w:bottom w:val="single" w:sz="4" w:space="0" w:color="auto"/>
              <w:right w:val="single" w:sz="4" w:space="0" w:color="auto"/>
            </w:tcBorders>
            <w:shd w:val="clear" w:color="auto" w:fill="E36C0A" w:themeFill="accent6" w:themeFillShade="BF"/>
            <w:vAlign w:val="center"/>
          </w:tcPr>
          <w:p w14:paraId="5D511A2E"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Stĺpec 4</w:t>
            </w:r>
          </w:p>
        </w:tc>
        <w:tc>
          <w:tcPr>
            <w:tcW w:w="1883" w:type="dxa"/>
            <w:tcBorders>
              <w:top w:val="nil"/>
              <w:left w:val="nil"/>
              <w:bottom w:val="single" w:sz="4" w:space="0" w:color="auto"/>
              <w:right w:val="single" w:sz="4" w:space="0" w:color="auto"/>
            </w:tcBorders>
            <w:shd w:val="clear" w:color="auto" w:fill="E36C0A" w:themeFill="accent6" w:themeFillShade="BF"/>
            <w:vAlign w:val="center"/>
          </w:tcPr>
          <w:p w14:paraId="0B662C5C"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Stĺpec 5</w:t>
            </w:r>
          </w:p>
        </w:tc>
        <w:tc>
          <w:tcPr>
            <w:tcW w:w="1713" w:type="dxa"/>
            <w:tcBorders>
              <w:top w:val="nil"/>
              <w:left w:val="nil"/>
              <w:bottom w:val="single" w:sz="4" w:space="0" w:color="auto"/>
              <w:right w:val="single" w:sz="4" w:space="0" w:color="auto"/>
            </w:tcBorders>
            <w:shd w:val="clear" w:color="auto" w:fill="E36C0A" w:themeFill="accent6" w:themeFillShade="BF"/>
            <w:vAlign w:val="center"/>
          </w:tcPr>
          <w:p w14:paraId="69C06A22"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Stĺpec 6</w:t>
            </w:r>
          </w:p>
        </w:tc>
      </w:tr>
      <w:tr w:rsidR="00B479B7" w:rsidRPr="003846FB" w14:paraId="45CC6092" w14:textId="77777777" w:rsidTr="00C516D5">
        <w:trPr>
          <w:trHeight w:val="338"/>
        </w:trPr>
        <w:tc>
          <w:tcPr>
            <w:tcW w:w="3738" w:type="dxa"/>
            <w:shd w:val="clear" w:color="000000" w:fill="F4B084"/>
            <w:noWrap/>
            <w:vAlign w:val="bottom"/>
          </w:tcPr>
          <w:p w14:paraId="04FB6B7A" w14:textId="77777777" w:rsidR="00B479B7" w:rsidRPr="00051EA0" w:rsidRDefault="00B479B7" w:rsidP="008671AE">
            <w:pPr>
              <w:spacing w:after="0" w:line="240" w:lineRule="auto"/>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potreba energia v palive po zohľadnení mernej spotreby tepla na ohrev TV, účinnosti výroby tepla a účinnosti rozvodu tepla [MWh]</w:t>
            </w:r>
          </w:p>
        </w:tc>
        <w:tc>
          <w:tcPr>
            <w:tcW w:w="2117" w:type="dxa"/>
            <w:shd w:val="clear" w:color="auto" w:fill="auto"/>
            <w:noWrap/>
            <w:vAlign w:val="bottom"/>
          </w:tcPr>
          <w:p w14:paraId="6C4FC6D3"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14 767,13</w:t>
            </w:r>
          </w:p>
        </w:tc>
        <w:tc>
          <w:tcPr>
            <w:tcW w:w="1883" w:type="dxa"/>
            <w:shd w:val="clear" w:color="auto" w:fill="auto"/>
            <w:noWrap/>
            <w:vAlign w:val="bottom"/>
          </w:tcPr>
          <w:p w14:paraId="4B8B8211"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15 345,67</w:t>
            </w:r>
          </w:p>
        </w:tc>
        <w:tc>
          <w:tcPr>
            <w:tcW w:w="1713" w:type="dxa"/>
            <w:shd w:val="clear" w:color="auto" w:fill="auto"/>
            <w:noWrap/>
            <w:vAlign w:val="bottom"/>
          </w:tcPr>
          <w:p w14:paraId="420991EE" w14:textId="77777777" w:rsidR="00B479B7" w:rsidRPr="00051EA0" w:rsidRDefault="00B479B7" w:rsidP="008671AE">
            <w:pPr>
              <w:spacing w:after="0" w:line="240" w:lineRule="auto"/>
              <w:jc w:val="center"/>
              <w:rPr>
                <w:rFonts w:ascii="Calibri" w:eastAsia="Times New Roman" w:hAnsi="Calibri" w:cs="Times New Roman"/>
                <w:color w:val="000000"/>
                <w:sz w:val="18"/>
                <w:lang w:eastAsia="sk-SK"/>
              </w:rPr>
            </w:pPr>
            <w:r w:rsidRPr="00051EA0">
              <w:rPr>
                <w:rFonts w:ascii="Calibri" w:eastAsia="Times New Roman" w:hAnsi="Calibri" w:cs="Times New Roman"/>
                <w:color w:val="000000"/>
                <w:sz w:val="18"/>
                <w:lang w:eastAsia="sk-SK"/>
              </w:rPr>
              <w:t>13 958,68</w:t>
            </w:r>
          </w:p>
        </w:tc>
      </w:tr>
    </w:tbl>
    <w:p w14:paraId="20E0F1F0" w14:textId="77777777" w:rsidR="00CD5C58" w:rsidRDefault="00CD5C58" w:rsidP="00CC602C">
      <w:pPr>
        <w:pStyle w:val="Default"/>
        <w:jc w:val="both"/>
        <w:rPr>
          <w:rFonts w:ascii="Times New Roman" w:hAnsi="Times New Roman" w:cs="Times New Roman"/>
          <w:bCs/>
        </w:rPr>
      </w:pPr>
    </w:p>
    <w:p w14:paraId="19176C2D" w14:textId="55C27A76" w:rsidR="00CD5C58" w:rsidRPr="00CD5C58" w:rsidRDefault="00CD5C58" w:rsidP="00CC602C">
      <w:pPr>
        <w:pStyle w:val="Default"/>
        <w:jc w:val="both"/>
        <w:rPr>
          <w:rFonts w:ascii="Times New Roman" w:hAnsi="Times New Roman" w:cs="Times New Roman"/>
          <w:bCs/>
          <w:u w:val="single"/>
        </w:rPr>
      </w:pPr>
      <w:r w:rsidRPr="00CD5C58">
        <w:rPr>
          <w:rFonts w:ascii="Times New Roman" w:hAnsi="Times New Roman" w:cs="Times New Roman"/>
          <w:bCs/>
          <w:u w:val="single"/>
        </w:rPr>
        <w:t>Úspora nadnormatívnych strán</w:t>
      </w:r>
    </w:p>
    <w:p w14:paraId="41E0524F" w14:textId="77777777" w:rsidR="00CD5C58" w:rsidRDefault="00CD5C58" w:rsidP="00CC602C">
      <w:pPr>
        <w:pStyle w:val="Default"/>
        <w:jc w:val="both"/>
        <w:rPr>
          <w:rFonts w:ascii="Times New Roman" w:hAnsi="Times New Roman" w:cs="Times New Roman"/>
          <w:bCs/>
        </w:rPr>
      </w:pPr>
    </w:p>
    <w:p w14:paraId="10BD325D" w14:textId="24F62E09" w:rsidR="00066704" w:rsidRDefault="00D7072F" w:rsidP="00CC602C">
      <w:pPr>
        <w:pStyle w:val="Default"/>
        <w:jc w:val="both"/>
        <w:rPr>
          <w:rFonts w:ascii="Times New Roman" w:hAnsi="Times New Roman" w:cs="Times New Roman"/>
          <w:bCs/>
        </w:rPr>
      </w:pPr>
      <w:r>
        <w:rPr>
          <w:rFonts w:ascii="Times New Roman" w:hAnsi="Times New Roman" w:cs="Times New Roman"/>
          <w:bCs/>
        </w:rPr>
        <w:t>Rozdiel</w:t>
      </w:r>
      <w:r w:rsidR="00066704">
        <w:rPr>
          <w:rFonts w:ascii="Times New Roman" w:hAnsi="Times New Roman" w:cs="Times New Roman"/>
          <w:bCs/>
        </w:rPr>
        <w:t xml:space="preserve"> medzi stĺpcom 4 a 5 predstavuje </w:t>
      </w:r>
      <w:r w:rsidR="00C516D5">
        <w:rPr>
          <w:rFonts w:ascii="Times New Roman" w:hAnsi="Times New Roman" w:cs="Times New Roman"/>
          <w:bCs/>
        </w:rPr>
        <w:t>náklady</w:t>
      </w:r>
      <w:r w:rsidR="00066704">
        <w:rPr>
          <w:rFonts w:ascii="Times New Roman" w:hAnsi="Times New Roman" w:cs="Times New Roman"/>
          <w:bCs/>
        </w:rPr>
        <w:t xml:space="preserve"> na nadnormatívne straty tepla</w:t>
      </w:r>
      <w:r w:rsidR="00CD5C58">
        <w:rPr>
          <w:rFonts w:ascii="Times New Roman" w:hAnsi="Times New Roman" w:cs="Times New Roman"/>
          <w:bCs/>
        </w:rPr>
        <w:t xml:space="preserve"> </w:t>
      </w:r>
      <w:r>
        <w:rPr>
          <w:rFonts w:ascii="Times New Roman" w:hAnsi="Times New Roman" w:cs="Times New Roman"/>
          <w:bCs/>
        </w:rPr>
        <w:t> , ktoré vyplývajú z</w:t>
      </w:r>
      <w:r w:rsidR="00CD5C58">
        <w:rPr>
          <w:rFonts w:ascii="Times New Roman" w:hAnsi="Times New Roman" w:cs="Times New Roman"/>
          <w:bCs/>
        </w:rPr>
        <w:t xml:space="preserve"> rozdielu medzi </w:t>
      </w:r>
      <w:r w:rsidR="00B479B7">
        <w:rPr>
          <w:rFonts w:ascii="Times New Roman" w:hAnsi="Times New Roman" w:cs="Times New Roman"/>
          <w:bCs/>
        </w:rPr>
        <w:t>reáln</w:t>
      </w:r>
      <w:r w:rsidR="00CD5C58">
        <w:rPr>
          <w:rFonts w:ascii="Times New Roman" w:hAnsi="Times New Roman" w:cs="Times New Roman"/>
          <w:bCs/>
        </w:rPr>
        <w:t>ou</w:t>
      </w:r>
      <w:r w:rsidR="00B479B7">
        <w:rPr>
          <w:rFonts w:ascii="Times New Roman" w:hAnsi="Times New Roman" w:cs="Times New Roman"/>
          <w:bCs/>
        </w:rPr>
        <w:t xml:space="preserve"> účinnosť</w:t>
      </w:r>
      <w:r>
        <w:rPr>
          <w:rFonts w:ascii="Times New Roman" w:hAnsi="Times New Roman" w:cs="Times New Roman"/>
          <w:bCs/>
        </w:rPr>
        <w:t xml:space="preserve">ou rozvodu tepla </w:t>
      </w:r>
      <w:r w:rsidR="00B479B7">
        <w:rPr>
          <w:rFonts w:ascii="Times New Roman" w:hAnsi="Times New Roman" w:cs="Times New Roman"/>
          <w:bCs/>
        </w:rPr>
        <w:t xml:space="preserve"> 0,88 </w:t>
      </w:r>
      <w:r w:rsidR="00CD5C58">
        <w:rPr>
          <w:rFonts w:ascii="Times New Roman" w:hAnsi="Times New Roman" w:cs="Times New Roman"/>
          <w:bCs/>
        </w:rPr>
        <w:t xml:space="preserve">a </w:t>
      </w:r>
      <w:r w:rsidR="00B479B7">
        <w:rPr>
          <w:rFonts w:ascii="Times New Roman" w:hAnsi="Times New Roman" w:cs="Times New Roman"/>
          <w:bCs/>
        </w:rPr>
        <w:t>normatívn</w:t>
      </w:r>
      <w:r w:rsidR="00CD5C58">
        <w:rPr>
          <w:rFonts w:ascii="Times New Roman" w:hAnsi="Times New Roman" w:cs="Times New Roman"/>
          <w:bCs/>
        </w:rPr>
        <w:t>ou</w:t>
      </w:r>
      <w:r w:rsidR="00B479B7">
        <w:rPr>
          <w:rFonts w:ascii="Times New Roman" w:hAnsi="Times New Roman" w:cs="Times New Roman"/>
          <w:bCs/>
        </w:rPr>
        <w:t xml:space="preserve"> účinnosť</w:t>
      </w:r>
      <w:r>
        <w:rPr>
          <w:rFonts w:ascii="Times New Roman" w:hAnsi="Times New Roman" w:cs="Times New Roman"/>
          <w:bCs/>
        </w:rPr>
        <w:t>ou rozvodu tepla</w:t>
      </w:r>
      <w:r w:rsidR="00B479B7">
        <w:rPr>
          <w:rFonts w:ascii="Times New Roman" w:hAnsi="Times New Roman" w:cs="Times New Roman"/>
          <w:bCs/>
        </w:rPr>
        <w:t xml:space="preserve"> 0,925</w:t>
      </w:r>
      <w:r w:rsidR="00CD5C58">
        <w:rPr>
          <w:rFonts w:ascii="Times New Roman" w:hAnsi="Times New Roman" w:cs="Times New Roman"/>
          <w:bCs/>
        </w:rPr>
        <w:t xml:space="preserve"> </w:t>
      </w:r>
      <w:r w:rsidR="00066704">
        <w:rPr>
          <w:rFonts w:ascii="Times New Roman" w:hAnsi="Times New Roman" w:cs="Times New Roman"/>
          <w:bCs/>
        </w:rPr>
        <w:t>.</w:t>
      </w:r>
    </w:p>
    <w:p w14:paraId="400BF42C" w14:textId="77777777" w:rsidR="00B479B7" w:rsidRDefault="00B479B7" w:rsidP="00CC602C">
      <w:pPr>
        <w:pStyle w:val="Default"/>
        <w:jc w:val="both"/>
        <w:rPr>
          <w:rFonts w:ascii="Times New Roman" w:hAnsi="Times New Roman" w:cs="Times New Roman"/>
          <w:bCs/>
        </w:rPr>
      </w:pPr>
    </w:p>
    <w:p w14:paraId="283A7BA8" w14:textId="6C01A9AB" w:rsidR="0069424C" w:rsidRDefault="00066704" w:rsidP="00CC602C">
      <w:pPr>
        <w:pStyle w:val="Default"/>
        <w:jc w:val="both"/>
        <w:rPr>
          <w:rFonts w:ascii="Times New Roman" w:hAnsi="Times New Roman" w:cs="Times New Roman"/>
          <w:bCs/>
        </w:rPr>
      </w:pPr>
      <w:r>
        <w:rPr>
          <w:rFonts w:ascii="Times New Roman" w:hAnsi="Times New Roman" w:cs="Times New Roman"/>
          <w:bCs/>
        </w:rPr>
        <w:t>Nadnormatívna strata : 14 767,13 MWh – 15 345,64 MWh = - 578,54 MWh.</w:t>
      </w:r>
    </w:p>
    <w:p w14:paraId="398EFE96" w14:textId="16D70840" w:rsidR="00066704" w:rsidRDefault="00066704" w:rsidP="00CC602C">
      <w:pPr>
        <w:pStyle w:val="Default"/>
        <w:jc w:val="both"/>
        <w:rPr>
          <w:rFonts w:ascii="Times New Roman" w:hAnsi="Times New Roman" w:cs="Times New Roman"/>
          <w:bCs/>
        </w:rPr>
      </w:pPr>
    </w:p>
    <w:p w14:paraId="52642DEE" w14:textId="6F7E31FC" w:rsidR="00066704" w:rsidRDefault="00066704" w:rsidP="00CC602C">
      <w:pPr>
        <w:pStyle w:val="Default"/>
        <w:jc w:val="both"/>
        <w:rPr>
          <w:rFonts w:ascii="Times New Roman" w:hAnsi="Times New Roman" w:cs="Times New Roman"/>
          <w:bCs/>
        </w:rPr>
      </w:pPr>
      <w:r>
        <w:rPr>
          <w:rFonts w:ascii="Times New Roman" w:hAnsi="Times New Roman" w:cs="Times New Roman"/>
          <w:bCs/>
        </w:rPr>
        <w:t xml:space="preserve">Realizáciou projektu dôjde k eliminácii tejto straty v plnom </w:t>
      </w:r>
      <w:r w:rsidR="00CD5C58">
        <w:rPr>
          <w:rFonts w:ascii="Times New Roman" w:hAnsi="Times New Roman" w:cs="Times New Roman"/>
          <w:bCs/>
        </w:rPr>
        <w:t>rozsahu.</w:t>
      </w:r>
    </w:p>
    <w:p w14:paraId="6AFE92F3" w14:textId="77777777" w:rsidR="00066704" w:rsidRDefault="00066704" w:rsidP="00CC602C">
      <w:pPr>
        <w:pStyle w:val="Default"/>
        <w:jc w:val="both"/>
        <w:rPr>
          <w:rFonts w:ascii="Times New Roman" w:hAnsi="Times New Roman" w:cs="Times New Roman"/>
          <w:bCs/>
        </w:rPr>
      </w:pPr>
    </w:p>
    <w:p w14:paraId="7FE7AF7F" w14:textId="2C133794" w:rsidR="00066704" w:rsidRDefault="00066704" w:rsidP="00CC602C">
      <w:pPr>
        <w:pStyle w:val="Default"/>
        <w:jc w:val="both"/>
        <w:rPr>
          <w:rFonts w:ascii="Times New Roman" w:hAnsi="Times New Roman" w:cs="Times New Roman"/>
          <w:b/>
          <w:bCs/>
        </w:rPr>
      </w:pPr>
      <w:r w:rsidRPr="00B479B7">
        <w:rPr>
          <w:rFonts w:ascii="Times New Roman" w:hAnsi="Times New Roman" w:cs="Times New Roman"/>
          <w:b/>
          <w:bCs/>
        </w:rPr>
        <w:t xml:space="preserve">Pri priemernej cene </w:t>
      </w:r>
      <w:r w:rsidRPr="00B479B7">
        <w:rPr>
          <w:rFonts w:ascii="Times New Roman" w:hAnsi="Times New Roman" w:cs="Times New Roman"/>
          <w:b/>
        </w:rPr>
        <w:t>PEZ</w:t>
      </w:r>
      <w:r w:rsidRPr="00B479B7">
        <w:rPr>
          <w:rFonts w:ascii="Times New Roman" w:hAnsi="Times New Roman" w:cs="Times New Roman"/>
          <w:b/>
          <w:bCs/>
        </w:rPr>
        <w:t xml:space="preserve"> 30 EUR/MWh </w:t>
      </w:r>
      <w:r w:rsidR="002D2FF5">
        <w:rPr>
          <w:rFonts w:ascii="Times New Roman" w:hAnsi="Times New Roman" w:cs="Times New Roman"/>
          <w:b/>
          <w:bCs/>
        </w:rPr>
        <w:t>je to</w:t>
      </w:r>
      <w:r w:rsidRPr="00B479B7">
        <w:rPr>
          <w:rFonts w:ascii="Times New Roman" w:hAnsi="Times New Roman" w:cs="Times New Roman"/>
          <w:b/>
          <w:bCs/>
        </w:rPr>
        <w:t> </w:t>
      </w:r>
      <w:r w:rsidR="002D2FF5" w:rsidRPr="00B479B7">
        <w:rPr>
          <w:rFonts w:ascii="Times New Roman" w:hAnsi="Times New Roman" w:cs="Times New Roman"/>
          <w:b/>
          <w:bCs/>
        </w:rPr>
        <w:t>úspor</w:t>
      </w:r>
      <w:r w:rsidR="002D2FF5">
        <w:rPr>
          <w:rFonts w:ascii="Times New Roman" w:hAnsi="Times New Roman" w:cs="Times New Roman"/>
          <w:b/>
          <w:bCs/>
        </w:rPr>
        <w:t>a</w:t>
      </w:r>
      <w:r w:rsidR="002D2FF5" w:rsidRPr="00B479B7">
        <w:rPr>
          <w:rFonts w:ascii="Times New Roman" w:hAnsi="Times New Roman" w:cs="Times New Roman"/>
          <w:b/>
          <w:bCs/>
        </w:rPr>
        <w:t xml:space="preserve"> </w:t>
      </w:r>
      <w:r w:rsidRPr="00B479B7">
        <w:rPr>
          <w:rFonts w:ascii="Times New Roman" w:hAnsi="Times New Roman" w:cs="Times New Roman"/>
          <w:b/>
          <w:bCs/>
        </w:rPr>
        <w:t>vo výške: 30 EUR x 578,54 MWh = 17 356,</w:t>
      </w:r>
      <w:r w:rsidR="00B479B7">
        <w:rPr>
          <w:rFonts w:ascii="Times New Roman" w:hAnsi="Times New Roman" w:cs="Times New Roman"/>
          <w:b/>
          <w:bCs/>
        </w:rPr>
        <w:t xml:space="preserve">15 EUR </w:t>
      </w:r>
      <w:r w:rsidR="002D2FF5">
        <w:rPr>
          <w:rFonts w:ascii="Times New Roman" w:hAnsi="Times New Roman" w:cs="Times New Roman"/>
          <w:b/>
          <w:bCs/>
        </w:rPr>
        <w:t xml:space="preserve">za rok , ktorá sa prejaví </w:t>
      </w:r>
      <w:r w:rsidR="00B479B7">
        <w:rPr>
          <w:rFonts w:ascii="Times New Roman" w:hAnsi="Times New Roman" w:cs="Times New Roman"/>
          <w:b/>
          <w:bCs/>
        </w:rPr>
        <w:t xml:space="preserve">po ukončení realizácie projektu. </w:t>
      </w:r>
      <w:r w:rsidR="002D2FF5">
        <w:rPr>
          <w:rFonts w:ascii="Times New Roman" w:hAnsi="Times New Roman" w:cs="Times New Roman"/>
          <w:b/>
          <w:bCs/>
        </w:rPr>
        <w:t xml:space="preserve">Táto ročná finančná </w:t>
      </w:r>
      <w:r w:rsidR="00B479B7">
        <w:rPr>
          <w:rFonts w:ascii="Times New Roman" w:hAnsi="Times New Roman" w:cs="Times New Roman"/>
          <w:b/>
          <w:bCs/>
        </w:rPr>
        <w:t>úspora sa zohľadňuje počas celého referenčného obdobia.</w:t>
      </w:r>
    </w:p>
    <w:p w14:paraId="00AD8ECA" w14:textId="7848030D" w:rsidR="00CD5C58" w:rsidRDefault="00CD5C58" w:rsidP="00CC602C">
      <w:pPr>
        <w:pStyle w:val="Default"/>
        <w:jc w:val="both"/>
        <w:rPr>
          <w:rFonts w:ascii="Times New Roman" w:hAnsi="Times New Roman" w:cs="Times New Roman"/>
          <w:b/>
          <w:bCs/>
        </w:rPr>
      </w:pPr>
      <w:r>
        <w:rPr>
          <w:rFonts w:ascii="Times New Roman" w:hAnsi="Times New Roman" w:cs="Times New Roman"/>
          <w:b/>
          <w:bCs/>
        </w:rPr>
        <w:lastRenderedPageBreak/>
        <w:t xml:space="preserve">Úspora sa neprejaví v znížení ceny </w:t>
      </w:r>
      <w:r w:rsidR="004F3DA3">
        <w:rPr>
          <w:rFonts w:ascii="Times New Roman" w:hAnsi="Times New Roman" w:cs="Times New Roman"/>
          <w:b/>
          <w:bCs/>
        </w:rPr>
        <w:t xml:space="preserve">po realizácií projektu  </w:t>
      </w:r>
      <w:r>
        <w:rPr>
          <w:rFonts w:ascii="Times New Roman" w:hAnsi="Times New Roman" w:cs="Times New Roman"/>
          <w:b/>
          <w:bCs/>
        </w:rPr>
        <w:t>a preto predstavuje čistý príjem projektu počas celého referenčného obdobia.</w:t>
      </w:r>
    </w:p>
    <w:p w14:paraId="0F66EA89" w14:textId="77777777" w:rsidR="000E683A" w:rsidRPr="00B479B7" w:rsidRDefault="000E683A" w:rsidP="00CC602C">
      <w:pPr>
        <w:pStyle w:val="Default"/>
        <w:jc w:val="both"/>
        <w:rPr>
          <w:rFonts w:ascii="Times New Roman" w:hAnsi="Times New Roman" w:cs="Times New Roman"/>
          <w:b/>
          <w:bCs/>
        </w:rPr>
      </w:pPr>
    </w:p>
    <w:p w14:paraId="1DD14242" w14:textId="7DAA0533" w:rsidR="00066704" w:rsidRPr="00CD5C58" w:rsidRDefault="00CD5C58" w:rsidP="00CC602C">
      <w:pPr>
        <w:pStyle w:val="Default"/>
        <w:jc w:val="both"/>
        <w:rPr>
          <w:rFonts w:ascii="Times New Roman" w:hAnsi="Times New Roman" w:cs="Times New Roman"/>
          <w:bCs/>
          <w:u w:val="single"/>
        </w:rPr>
      </w:pPr>
      <w:r w:rsidRPr="00CD5C58">
        <w:rPr>
          <w:rFonts w:ascii="Times New Roman" w:hAnsi="Times New Roman" w:cs="Times New Roman"/>
          <w:bCs/>
          <w:u w:val="single"/>
        </w:rPr>
        <w:t>Úspora z</w:t>
      </w:r>
      <w:r w:rsidR="00114FD2">
        <w:rPr>
          <w:rFonts w:ascii="Times New Roman" w:hAnsi="Times New Roman" w:cs="Times New Roman"/>
          <w:bCs/>
          <w:u w:val="single"/>
        </w:rPr>
        <w:t> </w:t>
      </w:r>
      <w:r w:rsidRPr="00CD5C58">
        <w:rPr>
          <w:rFonts w:ascii="Times New Roman" w:hAnsi="Times New Roman" w:cs="Times New Roman"/>
          <w:bCs/>
          <w:u w:val="single"/>
        </w:rPr>
        <w:t>vyššej</w:t>
      </w:r>
      <w:r w:rsidR="00114FD2">
        <w:rPr>
          <w:rFonts w:ascii="Times New Roman" w:hAnsi="Times New Roman" w:cs="Times New Roman"/>
          <w:bCs/>
          <w:u w:val="single"/>
        </w:rPr>
        <w:t xml:space="preserve"> „novej“</w:t>
      </w:r>
      <w:r w:rsidRPr="00CD5C58">
        <w:rPr>
          <w:rFonts w:ascii="Times New Roman" w:hAnsi="Times New Roman" w:cs="Times New Roman"/>
          <w:bCs/>
          <w:u w:val="single"/>
        </w:rPr>
        <w:t xml:space="preserve"> normatívnej účinnosti</w:t>
      </w:r>
    </w:p>
    <w:p w14:paraId="1FCD5BBB" w14:textId="77777777" w:rsidR="00CD5C58" w:rsidRDefault="00CD5C58" w:rsidP="00CC602C">
      <w:pPr>
        <w:pStyle w:val="Default"/>
        <w:jc w:val="both"/>
        <w:rPr>
          <w:rFonts w:ascii="Times New Roman" w:hAnsi="Times New Roman" w:cs="Times New Roman"/>
          <w:bCs/>
        </w:rPr>
      </w:pPr>
    </w:p>
    <w:p w14:paraId="2F68D33F" w14:textId="1F925447" w:rsidR="00066704" w:rsidRDefault="00066704" w:rsidP="00CC602C">
      <w:pPr>
        <w:pStyle w:val="Default"/>
        <w:jc w:val="both"/>
        <w:rPr>
          <w:rFonts w:ascii="Times New Roman" w:hAnsi="Times New Roman" w:cs="Times New Roman"/>
          <w:bCs/>
        </w:rPr>
      </w:pPr>
      <w:r>
        <w:rPr>
          <w:rFonts w:ascii="Times New Roman" w:hAnsi="Times New Roman" w:cs="Times New Roman"/>
          <w:bCs/>
        </w:rPr>
        <w:t xml:space="preserve">Rozdiel medzi stĺpcom 4 a 6 predstavuje </w:t>
      </w:r>
      <w:r w:rsidR="00B479B7">
        <w:rPr>
          <w:rFonts w:ascii="Times New Roman" w:hAnsi="Times New Roman" w:cs="Times New Roman"/>
          <w:bCs/>
        </w:rPr>
        <w:t>hodnotu úspory, ktorá sa dosiahne tým, že projektom dosiahnutá nová účinnosť</w:t>
      </w:r>
      <w:r w:rsidR="004F3DA3">
        <w:rPr>
          <w:rFonts w:ascii="Times New Roman" w:hAnsi="Times New Roman" w:cs="Times New Roman"/>
          <w:bCs/>
        </w:rPr>
        <w:t xml:space="preserve"> rozvodu tepla</w:t>
      </w:r>
      <w:r w:rsidR="00B479B7">
        <w:rPr>
          <w:rFonts w:ascii="Times New Roman" w:hAnsi="Times New Roman" w:cs="Times New Roman"/>
          <w:bCs/>
        </w:rPr>
        <w:t xml:space="preserve"> bude vyššia ako účinnosť </w:t>
      </w:r>
      <w:r w:rsidR="004F3DA3">
        <w:rPr>
          <w:rFonts w:ascii="Times New Roman" w:hAnsi="Times New Roman" w:cs="Times New Roman"/>
          <w:bCs/>
        </w:rPr>
        <w:t xml:space="preserve">stanovená pri poslednom </w:t>
      </w:r>
      <w:r w:rsidR="00B479B7">
        <w:rPr>
          <w:rFonts w:ascii="Times New Roman" w:hAnsi="Times New Roman" w:cs="Times New Roman"/>
          <w:bCs/>
        </w:rPr>
        <w:t>overovaní hospodárnosti prevádzky STZ (nová normatívna účinnosť 0,94, pôvodná normatívna účinnosť 0,925).</w:t>
      </w:r>
    </w:p>
    <w:p w14:paraId="64B9D8A0" w14:textId="77777777" w:rsidR="00066704" w:rsidRDefault="00066704" w:rsidP="00CC602C">
      <w:pPr>
        <w:pStyle w:val="Default"/>
        <w:jc w:val="both"/>
        <w:rPr>
          <w:rFonts w:ascii="Times New Roman" w:hAnsi="Times New Roman" w:cs="Times New Roman"/>
          <w:bCs/>
        </w:rPr>
      </w:pPr>
    </w:p>
    <w:p w14:paraId="5975A974" w14:textId="19180D8B" w:rsidR="0069424C" w:rsidRDefault="00B479B7" w:rsidP="00CC602C">
      <w:pPr>
        <w:pStyle w:val="Default"/>
        <w:jc w:val="both"/>
        <w:rPr>
          <w:rFonts w:ascii="Times New Roman" w:hAnsi="Times New Roman" w:cs="Times New Roman"/>
          <w:bCs/>
        </w:rPr>
      </w:pPr>
      <w:r>
        <w:rPr>
          <w:rFonts w:ascii="Times New Roman" w:hAnsi="Times New Roman" w:cs="Times New Roman"/>
          <w:bCs/>
        </w:rPr>
        <w:t>Úspora = 14 767,13 MWh – 13 958,68 MWh = 808,44 MWh</w:t>
      </w:r>
    </w:p>
    <w:p w14:paraId="533AFD66" w14:textId="77777777" w:rsidR="00B479B7" w:rsidRDefault="00B479B7" w:rsidP="00CC602C">
      <w:pPr>
        <w:pStyle w:val="Default"/>
        <w:jc w:val="both"/>
        <w:rPr>
          <w:rFonts w:ascii="Times New Roman" w:hAnsi="Times New Roman" w:cs="Times New Roman"/>
          <w:bCs/>
        </w:rPr>
      </w:pPr>
    </w:p>
    <w:p w14:paraId="744EE08E" w14:textId="0FFE15F6" w:rsidR="00B479B7" w:rsidRDefault="00B479B7" w:rsidP="00B479B7">
      <w:pPr>
        <w:pStyle w:val="Default"/>
        <w:jc w:val="both"/>
        <w:rPr>
          <w:rFonts w:ascii="Times New Roman" w:hAnsi="Times New Roman" w:cs="Times New Roman"/>
        </w:rPr>
      </w:pPr>
      <w:r>
        <w:rPr>
          <w:rFonts w:ascii="Times New Roman" w:hAnsi="Times New Roman" w:cs="Times New Roman"/>
          <w:bCs/>
        </w:rPr>
        <w:t xml:space="preserve">Realizáciou projektu dôjde k podstatnému zvýšeniu účinnosti </w:t>
      </w:r>
      <w:r>
        <w:rPr>
          <w:rFonts w:ascii="Times New Roman" w:hAnsi="Times New Roman" w:cs="Times New Roman"/>
        </w:rPr>
        <w:t>rozvodov tepla a spotreby tepla na ohrev TV.</w:t>
      </w:r>
    </w:p>
    <w:p w14:paraId="388298A2" w14:textId="77777777" w:rsidR="00B479B7" w:rsidRDefault="00B479B7" w:rsidP="00B479B7">
      <w:pPr>
        <w:pStyle w:val="Default"/>
        <w:jc w:val="both"/>
        <w:rPr>
          <w:rFonts w:ascii="Times New Roman" w:hAnsi="Times New Roman" w:cs="Times New Roman"/>
        </w:rPr>
      </w:pPr>
    </w:p>
    <w:p w14:paraId="05265360" w14:textId="5763BF88" w:rsidR="00B479B7" w:rsidRDefault="00B479B7" w:rsidP="00B479B7">
      <w:pPr>
        <w:pStyle w:val="Default"/>
        <w:jc w:val="both"/>
        <w:rPr>
          <w:rFonts w:ascii="Times New Roman" w:hAnsi="Times New Roman" w:cs="Times New Roman"/>
          <w:b/>
          <w:bCs/>
        </w:rPr>
      </w:pPr>
      <w:r w:rsidRPr="00B479B7">
        <w:rPr>
          <w:rFonts w:ascii="Times New Roman" w:hAnsi="Times New Roman" w:cs="Times New Roman"/>
          <w:b/>
          <w:bCs/>
        </w:rPr>
        <w:t xml:space="preserve">Pri priemernej cene </w:t>
      </w:r>
      <w:r w:rsidRPr="00B479B7">
        <w:rPr>
          <w:rFonts w:ascii="Times New Roman" w:hAnsi="Times New Roman" w:cs="Times New Roman"/>
          <w:b/>
        </w:rPr>
        <w:t>PEZ</w:t>
      </w:r>
      <w:r w:rsidRPr="00B479B7">
        <w:rPr>
          <w:rFonts w:ascii="Times New Roman" w:hAnsi="Times New Roman" w:cs="Times New Roman"/>
          <w:b/>
          <w:bCs/>
        </w:rPr>
        <w:t xml:space="preserve"> 30 EUR/MWh </w:t>
      </w:r>
      <w:r w:rsidR="004F4F4E">
        <w:rPr>
          <w:rFonts w:ascii="Times New Roman" w:hAnsi="Times New Roman" w:cs="Times New Roman"/>
          <w:b/>
          <w:bCs/>
        </w:rPr>
        <w:t>je to</w:t>
      </w:r>
      <w:r w:rsidR="004F4F4E" w:rsidRPr="00B479B7">
        <w:rPr>
          <w:rFonts w:ascii="Times New Roman" w:hAnsi="Times New Roman" w:cs="Times New Roman"/>
          <w:b/>
          <w:bCs/>
        </w:rPr>
        <w:t xml:space="preserve"> </w:t>
      </w:r>
      <w:r w:rsidRPr="00B479B7">
        <w:rPr>
          <w:rFonts w:ascii="Times New Roman" w:hAnsi="Times New Roman" w:cs="Times New Roman"/>
          <w:b/>
          <w:bCs/>
        </w:rPr>
        <w:t>úspor</w:t>
      </w:r>
      <w:r w:rsidR="004F4F4E">
        <w:rPr>
          <w:rFonts w:ascii="Times New Roman" w:hAnsi="Times New Roman" w:cs="Times New Roman"/>
          <w:b/>
          <w:bCs/>
        </w:rPr>
        <w:t>a</w:t>
      </w:r>
      <w:r w:rsidRPr="00B479B7">
        <w:rPr>
          <w:rFonts w:ascii="Times New Roman" w:hAnsi="Times New Roman" w:cs="Times New Roman"/>
          <w:b/>
          <w:bCs/>
        </w:rPr>
        <w:t xml:space="preserve"> vo výške: 30 EUR x 808,44 MWh = 24 253,31 EUR </w:t>
      </w:r>
      <w:r w:rsidR="004F4F4E">
        <w:rPr>
          <w:rFonts w:ascii="Times New Roman" w:hAnsi="Times New Roman" w:cs="Times New Roman"/>
          <w:b/>
          <w:bCs/>
        </w:rPr>
        <w:t xml:space="preserve">za rok, ktorá sa prejaví </w:t>
      </w:r>
      <w:r>
        <w:rPr>
          <w:rFonts w:ascii="Times New Roman" w:hAnsi="Times New Roman" w:cs="Times New Roman"/>
          <w:b/>
          <w:bCs/>
        </w:rPr>
        <w:t xml:space="preserve">po ukončení realizácie projektu. </w:t>
      </w:r>
      <w:r w:rsidR="004F4F4E">
        <w:rPr>
          <w:rFonts w:ascii="Times New Roman" w:hAnsi="Times New Roman" w:cs="Times New Roman"/>
          <w:b/>
          <w:bCs/>
        </w:rPr>
        <w:t>Táto r</w:t>
      </w:r>
      <w:r>
        <w:rPr>
          <w:rFonts w:ascii="Times New Roman" w:hAnsi="Times New Roman" w:cs="Times New Roman"/>
          <w:b/>
          <w:bCs/>
        </w:rPr>
        <w:t xml:space="preserve">očná </w:t>
      </w:r>
      <w:r w:rsidR="004F4F4E">
        <w:rPr>
          <w:rFonts w:ascii="Times New Roman" w:hAnsi="Times New Roman" w:cs="Times New Roman"/>
          <w:b/>
          <w:bCs/>
        </w:rPr>
        <w:t xml:space="preserve">finančná </w:t>
      </w:r>
      <w:r>
        <w:rPr>
          <w:rFonts w:ascii="Times New Roman" w:hAnsi="Times New Roman" w:cs="Times New Roman"/>
          <w:b/>
          <w:bCs/>
        </w:rPr>
        <w:t xml:space="preserve">úspora sa zohľadňuje </w:t>
      </w:r>
      <w:r w:rsidR="00CD5C58">
        <w:rPr>
          <w:rFonts w:ascii="Times New Roman" w:hAnsi="Times New Roman" w:cs="Times New Roman"/>
          <w:b/>
          <w:bCs/>
        </w:rPr>
        <w:t>len počas jedného roka po ukončení realizácie projektu.</w:t>
      </w:r>
    </w:p>
    <w:p w14:paraId="5F8E207F" w14:textId="77777777" w:rsidR="00CD5C58" w:rsidRDefault="00CD5C58" w:rsidP="00B479B7">
      <w:pPr>
        <w:pStyle w:val="Default"/>
        <w:jc w:val="both"/>
        <w:rPr>
          <w:rFonts w:ascii="Times New Roman" w:hAnsi="Times New Roman" w:cs="Times New Roman"/>
        </w:rPr>
      </w:pPr>
    </w:p>
    <w:p w14:paraId="219D2E66" w14:textId="2860FB80" w:rsidR="00CD5C58" w:rsidRDefault="00CD5C58" w:rsidP="00B479B7">
      <w:pPr>
        <w:pStyle w:val="Default"/>
        <w:jc w:val="both"/>
        <w:rPr>
          <w:rFonts w:ascii="Times New Roman" w:hAnsi="Times New Roman" w:cs="Times New Roman"/>
          <w:b/>
          <w:bCs/>
        </w:rPr>
      </w:pPr>
      <w:r>
        <w:rPr>
          <w:rFonts w:ascii="Times New Roman" w:hAnsi="Times New Roman" w:cs="Times New Roman"/>
        </w:rPr>
        <w:t xml:space="preserve">Táto úspora sa zohľadňuje len počas prvého roku po ukončení realizácie projektu, nakoľko v zmysle pravidiel cenovej regulácie sa táto úspora po novom overení </w:t>
      </w:r>
      <w:r w:rsidR="004F3DA3">
        <w:rPr>
          <w:rFonts w:ascii="Times New Roman" w:hAnsi="Times New Roman" w:cs="Times New Roman"/>
        </w:rPr>
        <w:t xml:space="preserve"> hospodárnosti prevádzky </w:t>
      </w:r>
      <w:r>
        <w:rPr>
          <w:rFonts w:ascii="Times New Roman" w:hAnsi="Times New Roman" w:cs="Times New Roman"/>
        </w:rPr>
        <w:t>STZ</w:t>
      </w:r>
      <w:r w:rsidR="004F3DA3">
        <w:rPr>
          <w:rFonts w:ascii="Times New Roman" w:hAnsi="Times New Roman" w:cs="Times New Roman"/>
        </w:rPr>
        <w:t xml:space="preserve"> (stanovení novej normatívnej účinnosti rozvodu tepla)</w:t>
      </w:r>
      <w:r>
        <w:rPr>
          <w:rFonts w:ascii="Times New Roman" w:hAnsi="Times New Roman" w:cs="Times New Roman"/>
        </w:rPr>
        <w:t xml:space="preserve"> prejaví v znížení variabilnej zložky ceny tepla a to v plnom rozsahu. Tým sa efekt úspory v ďalších rokoch vynuluje.</w:t>
      </w:r>
    </w:p>
    <w:p w14:paraId="12E60D1E" w14:textId="77777777" w:rsidR="00CD5C58" w:rsidRDefault="00CD5C58" w:rsidP="00B479B7">
      <w:pPr>
        <w:pStyle w:val="Default"/>
        <w:jc w:val="both"/>
        <w:rPr>
          <w:rFonts w:ascii="Times New Roman" w:hAnsi="Times New Roman" w:cs="Times New Roman"/>
        </w:rPr>
      </w:pPr>
    </w:p>
    <w:p w14:paraId="3C100AF0" w14:textId="28740DFA" w:rsidR="00EA783A" w:rsidRDefault="00EA783A" w:rsidP="0058005A">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Ostatné variabilné </w:t>
      </w:r>
      <w:r w:rsidR="00C516D5">
        <w:rPr>
          <w:rFonts w:ascii="Times New Roman" w:hAnsi="Times New Roman" w:cs="Times New Roman"/>
          <w:color w:val="000000"/>
          <w:sz w:val="24"/>
          <w:szCs w:val="24"/>
          <w:u w:val="single"/>
        </w:rPr>
        <w:t>výdavky</w:t>
      </w:r>
    </w:p>
    <w:p w14:paraId="4E8076EC" w14:textId="77777777" w:rsidR="00EA783A" w:rsidRDefault="00EA783A" w:rsidP="00CC602C">
      <w:pPr>
        <w:pStyle w:val="Default"/>
        <w:jc w:val="both"/>
        <w:rPr>
          <w:rFonts w:ascii="Times New Roman" w:hAnsi="Times New Roman" w:cs="Times New Roman"/>
          <w:color w:val="auto"/>
        </w:rPr>
      </w:pPr>
    </w:p>
    <w:p w14:paraId="315F1E7E" w14:textId="13FCC7D3" w:rsidR="00F51F1E" w:rsidRDefault="00F51F1E" w:rsidP="00CC602C">
      <w:pPr>
        <w:pStyle w:val="Default"/>
        <w:jc w:val="both"/>
        <w:rPr>
          <w:rFonts w:ascii="Times New Roman" w:hAnsi="Times New Roman" w:cs="Times New Roman"/>
          <w:color w:val="auto"/>
        </w:rPr>
      </w:pPr>
      <w:r>
        <w:rPr>
          <w:rFonts w:ascii="Times New Roman" w:hAnsi="Times New Roman" w:cs="Times New Roman"/>
          <w:color w:val="auto"/>
        </w:rPr>
        <w:t xml:space="preserve">Okrem </w:t>
      </w:r>
      <w:r w:rsidR="00C516D5">
        <w:rPr>
          <w:rFonts w:ascii="Times New Roman" w:hAnsi="Times New Roman" w:cs="Times New Roman"/>
          <w:color w:val="auto"/>
        </w:rPr>
        <w:t>výdavkov</w:t>
      </w:r>
      <w:r>
        <w:rPr>
          <w:rFonts w:ascii="Times New Roman" w:hAnsi="Times New Roman" w:cs="Times New Roman"/>
          <w:color w:val="auto"/>
        </w:rPr>
        <w:t xml:space="preserve"> na priamy materiál dochádza tiež k poklesu tzv. ostatných variabilných </w:t>
      </w:r>
      <w:r w:rsidR="00C516D5">
        <w:rPr>
          <w:rFonts w:ascii="Times New Roman" w:hAnsi="Times New Roman" w:cs="Times New Roman"/>
          <w:color w:val="auto"/>
        </w:rPr>
        <w:t>výdavkov</w:t>
      </w:r>
      <w:r>
        <w:rPr>
          <w:rFonts w:ascii="Times New Roman" w:hAnsi="Times New Roman" w:cs="Times New Roman"/>
          <w:color w:val="auto"/>
        </w:rPr>
        <w:t xml:space="preserve">. Doterajší pomer medzi </w:t>
      </w:r>
      <w:r w:rsidR="009D2A59">
        <w:rPr>
          <w:rFonts w:ascii="Times New Roman" w:hAnsi="Times New Roman" w:cs="Times New Roman"/>
          <w:color w:val="auto"/>
        </w:rPr>
        <w:t xml:space="preserve">variabilnými </w:t>
      </w:r>
      <w:r w:rsidR="00C516D5">
        <w:rPr>
          <w:rFonts w:ascii="Times New Roman" w:hAnsi="Times New Roman" w:cs="Times New Roman"/>
          <w:color w:val="auto"/>
        </w:rPr>
        <w:t>výdavkami</w:t>
      </w:r>
      <w:r w:rsidR="009D2A59">
        <w:rPr>
          <w:rFonts w:ascii="Times New Roman" w:hAnsi="Times New Roman" w:cs="Times New Roman"/>
          <w:color w:val="auto"/>
        </w:rPr>
        <w:t xml:space="preserve"> na </w:t>
      </w:r>
      <w:r>
        <w:rPr>
          <w:rFonts w:ascii="Times New Roman" w:hAnsi="Times New Roman" w:cs="Times New Roman"/>
          <w:color w:val="auto"/>
        </w:rPr>
        <w:t xml:space="preserve">priamy materiál a ostatnými variabilnými </w:t>
      </w:r>
      <w:r w:rsidR="00C516D5">
        <w:rPr>
          <w:rFonts w:ascii="Times New Roman" w:hAnsi="Times New Roman" w:cs="Times New Roman"/>
          <w:color w:val="auto"/>
        </w:rPr>
        <w:t>výdavkami</w:t>
      </w:r>
      <w:r>
        <w:rPr>
          <w:rFonts w:ascii="Times New Roman" w:hAnsi="Times New Roman" w:cs="Times New Roman"/>
          <w:color w:val="auto"/>
        </w:rPr>
        <w:t xml:space="preserve"> bol </w:t>
      </w:r>
      <w:r w:rsidR="00EA783A">
        <w:rPr>
          <w:rFonts w:ascii="Times New Roman" w:hAnsi="Times New Roman" w:cs="Times New Roman"/>
          <w:color w:val="auto"/>
        </w:rPr>
        <w:t xml:space="preserve">pred realizáciou projektu </w:t>
      </w:r>
      <w:r>
        <w:rPr>
          <w:rFonts w:ascii="Times New Roman" w:hAnsi="Times New Roman" w:cs="Times New Roman"/>
          <w:color w:val="auto"/>
        </w:rPr>
        <w:t>na úrovni cca 3% hodnoty priameho materiálu.</w:t>
      </w:r>
    </w:p>
    <w:p w14:paraId="29218AB0" w14:textId="77777777" w:rsidR="00F51F1E" w:rsidRDefault="00F51F1E" w:rsidP="00CC602C">
      <w:pPr>
        <w:pStyle w:val="Default"/>
        <w:jc w:val="both"/>
        <w:rPr>
          <w:rFonts w:ascii="Times New Roman" w:hAnsi="Times New Roman" w:cs="Times New Roman"/>
          <w:color w:val="auto"/>
        </w:rPr>
      </w:pPr>
    </w:p>
    <w:p w14:paraId="06D23D49" w14:textId="2BBCD167" w:rsidR="00F51F1E" w:rsidRDefault="00F51F1E" w:rsidP="00CC602C">
      <w:pPr>
        <w:pStyle w:val="Default"/>
        <w:jc w:val="both"/>
        <w:rPr>
          <w:rFonts w:ascii="Times New Roman" w:hAnsi="Times New Roman" w:cs="Times New Roman"/>
          <w:color w:val="auto"/>
        </w:rPr>
      </w:pPr>
      <w:r>
        <w:rPr>
          <w:rFonts w:ascii="Times New Roman" w:hAnsi="Times New Roman" w:cs="Times New Roman"/>
          <w:color w:val="auto"/>
        </w:rPr>
        <w:t xml:space="preserve">Vzhľadom na uvedené je možné očakávať zníženie ostatných variabilných </w:t>
      </w:r>
      <w:r w:rsidR="004F3DA3">
        <w:rPr>
          <w:rFonts w:ascii="Times New Roman" w:hAnsi="Times New Roman" w:cs="Times New Roman"/>
          <w:color w:val="auto"/>
        </w:rPr>
        <w:t>výdavkov</w:t>
      </w:r>
      <w:r>
        <w:rPr>
          <w:rFonts w:ascii="Times New Roman" w:hAnsi="Times New Roman" w:cs="Times New Roman"/>
          <w:color w:val="auto"/>
        </w:rPr>
        <w:t xml:space="preserve"> </w:t>
      </w:r>
      <w:r w:rsidR="00CD5C58">
        <w:rPr>
          <w:rFonts w:ascii="Times New Roman" w:hAnsi="Times New Roman" w:cs="Times New Roman"/>
          <w:color w:val="auto"/>
        </w:rPr>
        <w:t>nasledovne:</w:t>
      </w:r>
    </w:p>
    <w:p w14:paraId="18BA8AE5" w14:textId="77777777" w:rsidR="00C516D5" w:rsidRDefault="00C516D5" w:rsidP="00CC602C">
      <w:pPr>
        <w:pStyle w:val="Default"/>
        <w:jc w:val="both"/>
        <w:rPr>
          <w:rFonts w:ascii="Times New Roman" w:hAnsi="Times New Roman" w:cs="Times New Roman"/>
          <w:color w:val="auto"/>
        </w:rPr>
      </w:pPr>
    </w:p>
    <w:p w14:paraId="225BBCDE" w14:textId="05BA1EE2" w:rsidR="00CD5C58" w:rsidRDefault="00CD5C58" w:rsidP="00CD5C58">
      <w:pPr>
        <w:pStyle w:val="Default"/>
        <w:numPr>
          <w:ilvl w:val="0"/>
          <w:numId w:val="26"/>
        </w:numPr>
        <w:jc w:val="both"/>
        <w:rPr>
          <w:rFonts w:ascii="Times New Roman" w:hAnsi="Times New Roman" w:cs="Times New Roman"/>
          <w:color w:val="auto"/>
        </w:rPr>
      </w:pPr>
      <w:r>
        <w:rPr>
          <w:rFonts w:ascii="Times New Roman" w:hAnsi="Times New Roman" w:cs="Times New Roman"/>
          <w:color w:val="auto"/>
        </w:rPr>
        <w:t>z nadnormatívnych strát</w:t>
      </w:r>
      <w:r w:rsidR="001A09A5">
        <w:rPr>
          <w:rFonts w:ascii="Times New Roman" w:hAnsi="Times New Roman" w:cs="Times New Roman"/>
          <w:color w:val="auto"/>
        </w:rPr>
        <w:t xml:space="preserve"> tepla vo finančnom</w:t>
      </w:r>
      <w:r w:rsidR="00114FD2">
        <w:rPr>
          <w:rFonts w:ascii="Times New Roman" w:hAnsi="Times New Roman" w:cs="Times New Roman"/>
          <w:color w:val="auto"/>
        </w:rPr>
        <w:t xml:space="preserve"> vyjadrení</w:t>
      </w:r>
      <w:r>
        <w:rPr>
          <w:rFonts w:ascii="Times New Roman" w:hAnsi="Times New Roman" w:cs="Times New Roman"/>
          <w:color w:val="auto"/>
        </w:rPr>
        <w:t xml:space="preserve"> vo výške 3% z 17 356,15 EUR = </w:t>
      </w:r>
      <w:r w:rsidRPr="00CD5C58">
        <w:rPr>
          <w:rFonts w:ascii="Times New Roman" w:hAnsi="Times New Roman" w:cs="Times New Roman"/>
          <w:b/>
          <w:color w:val="auto"/>
        </w:rPr>
        <w:t>520,68 EUR</w:t>
      </w:r>
      <w:r w:rsidR="00C516D5">
        <w:rPr>
          <w:rFonts w:ascii="Times New Roman" w:hAnsi="Times New Roman" w:cs="Times New Roman"/>
          <w:b/>
          <w:color w:val="auto"/>
        </w:rPr>
        <w:t xml:space="preserve"> (počas celého referenčného obdobia)</w:t>
      </w:r>
    </w:p>
    <w:p w14:paraId="64E58629" w14:textId="503F7BFF" w:rsidR="00CD5C58" w:rsidRDefault="00CD5C58" w:rsidP="00CD5C58">
      <w:pPr>
        <w:pStyle w:val="Default"/>
        <w:numPr>
          <w:ilvl w:val="0"/>
          <w:numId w:val="26"/>
        </w:numPr>
        <w:jc w:val="both"/>
        <w:rPr>
          <w:rFonts w:ascii="Times New Roman" w:hAnsi="Times New Roman" w:cs="Times New Roman"/>
          <w:color w:val="auto"/>
        </w:rPr>
      </w:pPr>
      <w:r>
        <w:rPr>
          <w:rFonts w:ascii="Times New Roman" w:hAnsi="Times New Roman" w:cs="Times New Roman"/>
          <w:color w:val="auto"/>
        </w:rPr>
        <w:t xml:space="preserve">z vyššej </w:t>
      </w:r>
      <w:r w:rsidR="001A09A5">
        <w:rPr>
          <w:rFonts w:ascii="Times New Roman" w:hAnsi="Times New Roman" w:cs="Times New Roman"/>
          <w:color w:val="auto"/>
        </w:rPr>
        <w:t xml:space="preserve"> </w:t>
      </w:r>
      <w:r w:rsidR="00114FD2">
        <w:rPr>
          <w:rFonts w:ascii="Times New Roman" w:hAnsi="Times New Roman" w:cs="Times New Roman"/>
          <w:color w:val="auto"/>
        </w:rPr>
        <w:t>novej normatívnej</w:t>
      </w:r>
      <w:r w:rsidR="001A09A5">
        <w:rPr>
          <w:rFonts w:ascii="Times New Roman" w:hAnsi="Times New Roman" w:cs="Times New Roman"/>
          <w:color w:val="auto"/>
        </w:rPr>
        <w:t xml:space="preserve"> účinnosti rozvodu tepla oproti </w:t>
      </w:r>
      <w:r w:rsidR="00114FD2">
        <w:rPr>
          <w:rFonts w:ascii="Times New Roman" w:hAnsi="Times New Roman" w:cs="Times New Roman"/>
          <w:color w:val="auto"/>
        </w:rPr>
        <w:t xml:space="preserve">pôvodne </w:t>
      </w:r>
      <w:r w:rsidR="001A09A5">
        <w:rPr>
          <w:rFonts w:ascii="Times New Roman" w:hAnsi="Times New Roman" w:cs="Times New Roman"/>
          <w:color w:val="auto"/>
        </w:rPr>
        <w:t xml:space="preserve">stanovenej </w:t>
      </w:r>
      <w:r>
        <w:rPr>
          <w:rFonts w:ascii="Times New Roman" w:hAnsi="Times New Roman" w:cs="Times New Roman"/>
          <w:color w:val="auto"/>
        </w:rPr>
        <w:t>normatívnej účinnosti</w:t>
      </w:r>
      <w:r w:rsidR="001A09A5">
        <w:rPr>
          <w:rFonts w:ascii="Times New Roman" w:hAnsi="Times New Roman" w:cs="Times New Roman"/>
          <w:color w:val="auto"/>
        </w:rPr>
        <w:t xml:space="preserve"> po realizácií projektu</w:t>
      </w:r>
      <w:r>
        <w:rPr>
          <w:rFonts w:ascii="Times New Roman" w:hAnsi="Times New Roman" w:cs="Times New Roman"/>
          <w:color w:val="auto"/>
        </w:rPr>
        <w:t xml:space="preserve"> vo výške 3% z 24 253,31 EUR = </w:t>
      </w:r>
      <w:r w:rsidRPr="00CD5C58">
        <w:rPr>
          <w:rFonts w:ascii="Times New Roman" w:hAnsi="Times New Roman" w:cs="Times New Roman"/>
          <w:b/>
          <w:color w:val="auto"/>
        </w:rPr>
        <w:t>727,60 EUR</w:t>
      </w:r>
      <w:r w:rsidR="00C516D5">
        <w:rPr>
          <w:rFonts w:ascii="Times New Roman" w:hAnsi="Times New Roman" w:cs="Times New Roman"/>
          <w:b/>
          <w:color w:val="auto"/>
        </w:rPr>
        <w:t xml:space="preserve"> (len počas jedného roka</w:t>
      </w:r>
      <w:r w:rsidR="00114FD2">
        <w:rPr>
          <w:rFonts w:ascii="Times New Roman" w:hAnsi="Times New Roman" w:cs="Times New Roman"/>
          <w:b/>
          <w:color w:val="auto"/>
        </w:rPr>
        <w:t xml:space="preserve"> po ukončení realizácie projektu</w:t>
      </w:r>
      <w:r w:rsidR="00C516D5">
        <w:rPr>
          <w:rFonts w:ascii="Times New Roman" w:hAnsi="Times New Roman" w:cs="Times New Roman"/>
          <w:b/>
          <w:color w:val="auto"/>
        </w:rPr>
        <w:t>)</w:t>
      </w:r>
    </w:p>
    <w:p w14:paraId="28B2C852" w14:textId="77777777" w:rsidR="00CD5C58" w:rsidRDefault="00CD5C58" w:rsidP="00CC602C">
      <w:pPr>
        <w:pStyle w:val="Default"/>
        <w:jc w:val="both"/>
        <w:rPr>
          <w:rFonts w:ascii="Times New Roman" w:hAnsi="Times New Roman" w:cs="Times New Roman"/>
          <w:color w:val="auto"/>
        </w:rPr>
      </w:pPr>
    </w:p>
    <w:p w14:paraId="1E1B2D70" w14:textId="2CC7E63E" w:rsidR="00C516D5" w:rsidRPr="00C516D5" w:rsidRDefault="00F51F1E" w:rsidP="00F51F1E">
      <w:pPr>
        <w:autoSpaceDE w:val="0"/>
        <w:autoSpaceDN w:val="0"/>
        <w:adjustRightInd w:val="0"/>
        <w:spacing w:after="0" w:line="240" w:lineRule="auto"/>
        <w:jc w:val="both"/>
        <w:rPr>
          <w:rFonts w:ascii="Times New Roman" w:hAnsi="Times New Roman" w:cs="Times New Roman"/>
          <w:b/>
          <w:color w:val="000000"/>
          <w:sz w:val="24"/>
          <w:szCs w:val="24"/>
        </w:rPr>
      </w:pPr>
      <w:r w:rsidRPr="00C516D5">
        <w:rPr>
          <w:rFonts w:ascii="Times New Roman" w:hAnsi="Times New Roman" w:cs="Times New Roman"/>
          <w:b/>
          <w:color w:val="000000"/>
          <w:sz w:val="24"/>
          <w:szCs w:val="24"/>
        </w:rPr>
        <w:t>Celková úspora</w:t>
      </w:r>
      <w:r w:rsidR="00EA783A" w:rsidRPr="00C516D5">
        <w:rPr>
          <w:rFonts w:ascii="Times New Roman" w:hAnsi="Times New Roman" w:cs="Times New Roman"/>
          <w:b/>
          <w:color w:val="000000"/>
          <w:sz w:val="24"/>
          <w:szCs w:val="24"/>
        </w:rPr>
        <w:t xml:space="preserve"> variabilných </w:t>
      </w:r>
      <w:r w:rsidR="00C516D5">
        <w:rPr>
          <w:rFonts w:ascii="Times New Roman" w:hAnsi="Times New Roman" w:cs="Times New Roman"/>
          <w:b/>
          <w:color w:val="000000"/>
          <w:sz w:val="24"/>
          <w:szCs w:val="24"/>
        </w:rPr>
        <w:t>výdavkov</w:t>
      </w:r>
      <w:r w:rsidR="00C516D5" w:rsidRPr="00C516D5">
        <w:rPr>
          <w:rFonts w:ascii="Times New Roman" w:hAnsi="Times New Roman" w:cs="Times New Roman"/>
          <w:b/>
          <w:color w:val="000000"/>
          <w:sz w:val="24"/>
          <w:szCs w:val="24"/>
        </w:rPr>
        <w:t>:</w:t>
      </w:r>
    </w:p>
    <w:p w14:paraId="1FE24E57" w14:textId="77777777" w:rsidR="00C516D5" w:rsidRDefault="00C516D5" w:rsidP="00F51F1E">
      <w:pPr>
        <w:autoSpaceDE w:val="0"/>
        <w:autoSpaceDN w:val="0"/>
        <w:adjustRightInd w:val="0"/>
        <w:spacing w:after="0" w:line="240" w:lineRule="auto"/>
        <w:jc w:val="both"/>
        <w:rPr>
          <w:rFonts w:ascii="Times New Roman" w:hAnsi="Times New Roman" w:cs="Times New Roman"/>
          <w:color w:val="000000"/>
          <w:sz w:val="24"/>
          <w:szCs w:val="24"/>
        </w:rPr>
      </w:pPr>
    </w:p>
    <w:p w14:paraId="09472DA0" w14:textId="269A5276" w:rsidR="00F51F1E" w:rsidRDefault="00C516D5" w:rsidP="00F51F1E">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V </w:t>
      </w:r>
      <w:r w:rsidR="00F51F1E">
        <w:rPr>
          <w:rFonts w:ascii="Times New Roman" w:hAnsi="Times New Roman" w:cs="Times New Roman"/>
          <w:color w:val="000000"/>
          <w:sz w:val="24"/>
          <w:szCs w:val="24"/>
        </w:rPr>
        <w:t xml:space="preserve">prvom roku po ukončení realizácie projektu bude na úrovni: </w:t>
      </w:r>
      <w:r w:rsidR="00825B51">
        <w:rPr>
          <w:rFonts w:ascii="Times New Roman" w:hAnsi="Times New Roman" w:cs="Times New Roman"/>
          <w:b/>
          <w:color w:val="000000"/>
          <w:sz w:val="24"/>
          <w:szCs w:val="24"/>
        </w:rPr>
        <w:t>42 857,75</w:t>
      </w:r>
      <w:r w:rsidR="00F51F1E" w:rsidRPr="00EA783A">
        <w:rPr>
          <w:rFonts w:ascii="Times New Roman" w:hAnsi="Times New Roman" w:cs="Times New Roman"/>
          <w:b/>
          <w:color w:val="000000"/>
          <w:sz w:val="24"/>
          <w:szCs w:val="24"/>
        </w:rPr>
        <w:t xml:space="preserve"> EUR</w:t>
      </w:r>
      <w:r>
        <w:rPr>
          <w:rFonts w:ascii="Times New Roman" w:hAnsi="Times New Roman" w:cs="Times New Roman"/>
          <w:b/>
          <w:color w:val="000000"/>
          <w:sz w:val="24"/>
          <w:szCs w:val="24"/>
        </w:rPr>
        <w:t>.</w:t>
      </w:r>
    </w:p>
    <w:p w14:paraId="095A3231" w14:textId="789C2168" w:rsidR="00C516D5" w:rsidRDefault="00C516D5" w:rsidP="00F51F1E">
      <w:pPr>
        <w:autoSpaceDE w:val="0"/>
        <w:autoSpaceDN w:val="0"/>
        <w:adjustRightInd w:val="0"/>
        <w:spacing w:after="0" w:line="240" w:lineRule="auto"/>
        <w:jc w:val="both"/>
        <w:rPr>
          <w:rFonts w:ascii="Times New Roman" w:hAnsi="Times New Roman" w:cs="Times New Roman"/>
          <w:b/>
          <w:color w:val="000000"/>
          <w:sz w:val="24"/>
          <w:szCs w:val="24"/>
        </w:rPr>
      </w:pPr>
      <w:r w:rsidRPr="00C516D5">
        <w:rPr>
          <w:rFonts w:ascii="Times New Roman" w:hAnsi="Times New Roman" w:cs="Times New Roman"/>
          <w:color w:val="000000"/>
          <w:sz w:val="24"/>
          <w:szCs w:val="24"/>
        </w:rPr>
        <w:t>V ďalších rokoch bude na úrovni:</w:t>
      </w:r>
      <w:r>
        <w:rPr>
          <w:rFonts w:ascii="Times New Roman" w:hAnsi="Times New Roman" w:cs="Times New Roman"/>
          <w:b/>
          <w:color w:val="000000"/>
          <w:sz w:val="24"/>
          <w:szCs w:val="24"/>
        </w:rPr>
        <w:t xml:space="preserve"> 17 876,84 EUR</w:t>
      </w:r>
    </w:p>
    <w:p w14:paraId="4702D246" w14:textId="77777777" w:rsidR="00114FD2" w:rsidRDefault="00114FD2" w:rsidP="00F51F1E">
      <w:pPr>
        <w:autoSpaceDE w:val="0"/>
        <w:autoSpaceDN w:val="0"/>
        <w:adjustRightInd w:val="0"/>
        <w:spacing w:after="0" w:line="240" w:lineRule="auto"/>
        <w:jc w:val="both"/>
        <w:rPr>
          <w:rFonts w:ascii="Times New Roman" w:hAnsi="Times New Roman" w:cs="Times New Roman"/>
          <w:b/>
          <w:color w:val="000000"/>
          <w:sz w:val="24"/>
          <w:szCs w:val="24"/>
        </w:rPr>
      </w:pPr>
    </w:p>
    <w:p w14:paraId="772EB150" w14:textId="5104CDB1" w:rsidR="00EA783A" w:rsidRPr="007B53BC" w:rsidRDefault="007B53BC" w:rsidP="00CC602C">
      <w:pPr>
        <w:pStyle w:val="Default"/>
        <w:jc w:val="both"/>
        <w:rPr>
          <w:rFonts w:ascii="Times New Roman" w:hAnsi="Times New Roman" w:cs="Times New Roman"/>
          <w:color w:val="auto"/>
          <w:u w:val="single"/>
        </w:rPr>
      </w:pPr>
      <w:r w:rsidRPr="007B53BC">
        <w:rPr>
          <w:rFonts w:ascii="Times New Roman" w:hAnsi="Times New Roman" w:cs="Times New Roman"/>
          <w:color w:val="auto"/>
          <w:u w:val="single"/>
        </w:rPr>
        <w:t>Výdavky na opravy a údržbu</w:t>
      </w:r>
    </w:p>
    <w:p w14:paraId="0EBBE831" w14:textId="77777777" w:rsidR="007B53BC" w:rsidRDefault="007B53BC" w:rsidP="00CC602C">
      <w:pPr>
        <w:pStyle w:val="Default"/>
        <w:jc w:val="both"/>
        <w:rPr>
          <w:rFonts w:ascii="Times New Roman" w:hAnsi="Times New Roman" w:cs="Times New Roman"/>
          <w:color w:val="auto"/>
        </w:rPr>
      </w:pPr>
    </w:p>
    <w:p w14:paraId="35195297" w14:textId="6E6D184D" w:rsidR="00CE76DD" w:rsidRDefault="00CE76DD" w:rsidP="007B53BC">
      <w:pPr>
        <w:pStyle w:val="Default"/>
        <w:jc w:val="both"/>
        <w:rPr>
          <w:rFonts w:ascii="Times New Roman" w:hAnsi="Times New Roman" w:cs="Times New Roman"/>
        </w:rPr>
      </w:pPr>
      <w:r>
        <w:rPr>
          <w:rFonts w:ascii="Times New Roman" w:hAnsi="Times New Roman" w:cs="Times New Roman"/>
        </w:rPr>
        <w:t xml:space="preserve">Vzhľadom na časté </w:t>
      </w:r>
      <w:r w:rsidR="00BD0575">
        <w:rPr>
          <w:rFonts w:ascii="Times New Roman" w:hAnsi="Times New Roman" w:cs="Times New Roman"/>
        </w:rPr>
        <w:t xml:space="preserve">prevádzkové </w:t>
      </w:r>
      <w:r>
        <w:rPr>
          <w:rFonts w:ascii="Times New Roman" w:hAnsi="Times New Roman" w:cs="Times New Roman"/>
        </w:rPr>
        <w:t xml:space="preserve">poruchy </w:t>
      </w:r>
      <w:r w:rsidR="00BD0575">
        <w:rPr>
          <w:rFonts w:ascii="Times New Roman" w:hAnsi="Times New Roman" w:cs="Times New Roman"/>
        </w:rPr>
        <w:t>rozvodu tepla, ktorý je predmetom projektu</w:t>
      </w:r>
      <w:r>
        <w:rPr>
          <w:rFonts w:ascii="Times New Roman" w:hAnsi="Times New Roman" w:cs="Times New Roman"/>
        </w:rPr>
        <w:t xml:space="preserve"> žiadateľ predpokladá, že po zrealizovaní projektu dôjde k zníženiu </w:t>
      </w:r>
      <w:r w:rsidR="007B53BC">
        <w:rPr>
          <w:rFonts w:ascii="Times New Roman" w:hAnsi="Times New Roman" w:cs="Times New Roman"/>
        </w:rPr>
        <w:t>výdavkov</w:t>
      </w:r>
      <w:r>
        <w:rPr>
          <w:rFonts w:ascii="Times New Roman" w:hAnsi="Times New Roman" w:cs="Times New Roman"/>
        </w:rPr>
        <w:t xml:space="preserve"> na opravy a údržby ročne v hodnote 25 000 EUR.</w:t>
      </w:r>
    </w:p>
    <w:p w14:paraId="27823902" w14:textId="77777777" w:rsidR="00CE76DD" w:rsidRDefault="00CE76DD" w:rsidP="00CC602C">
      <w:pPr>
        <w:pStyle w:val="Default"/>
        <w:jc w:val="both"/>
        <w:rPr>
          <w:rFonts w:ascii="Times New Roman" w:hAnsi="Times New Roman" w:cs="Times New Roman"/>
        </w:rPr>
      </w:pPr>
    </w:p>
    <w:p w14:paraId="44EE2E91" w14:textId="2E84D2CF" w:rsidR="007B53BC" w:rsidRDefault="007B53BC" w:rsidP="007B53BC">
      <w:pPr>
        <w:pStyle w:val="Default"/>
        <w:jc w:val="both"/>
        <w:rPr>
          <w:rFonts w:ascii="Times New Roman" w:hAnsi="Times New Roman" w:cs="Times New Roman"/>
        </w:rPr>
      </w:pPr>
      <w:r>
        <w:rPr>
          <w:rFonts w:ascii="Times New Roman" w:hAnsi="Times New Roman" w:cs="Times New Roman"/>
        </w:rPr>
        <w:lastRenderedPageBreak/>
        <w:t xml:space="preserve">Táto úspora sa zohľadňuje len počas prvého roku po ukončení realizácie projektu, nakoľko v zmysle pravidiel cenovej regulácie sa táto úspora po novom overení </w:t>
      </w:r>
      <w:r w:rsidR="001A09A5">
        <w:rPr>
          <w:rFonts w:ascii="Times New Roman" w:hAnsi="Times New Roman" w:cs="Times New Roman"/>
        </w:rPr>
        <w:t xml:space="preserve">hospodárnosti prevádzky  </w:t>
      </w:r>
      <w:r>
        <w:rPr>
          <w:rFonts w:ascii="Times New Roman" w:hAnsi="Times New Roman" w:cs="Times New Roman"/>
        </w:rPr>
        <w:t>STZ prejaví v znížení fixnej zložky ceny tepla a to v plnom rozsahu. Tým sa efekt úspory z tejto položky v ďalších rokoch vynuluje.</w:t>
      </w:r>
    </w:p>
    <w:p w14:paraId="2836A68A" w14:textId="77777777" w:rsidR="00114FD2" w:rsidRDefault="00114FD2" w:rsidP="007B53BC">
      <w:pPr>
        <w:pStyle w:val="Default"/>
        <w:jc w:val="both"/>
        <w:rPr>
          <w:rFonts w:ascii="Times New Roman" w:hAnsi="Times New Roman" w:cs="Times New Roman"/>
          <w:b/>
          <w:bCs/>
        </w:rPr>
      </w:pPr>
    </w:p>
    <w:p w14:paraId="264123FF" w14:textId="77777777" w:rsidR="00CC1CAC" w:rsidRDefault="00CC1CAC" w:rsidP="00CC1CAC">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525CE5">
        <w:rPr>
          <w:rFonts w:ascii="Arial Narrow" w:hAnsi="Arial Narrow" w:cs="Times New Roman"/>
          <w:i/>
        </w:rPr>
        <w:t>Poznámka poskytovateľa</w:t>
      </w:r>
    </w:p>
    <w:p w14:paraId="2C0EA3A9" w14:textId="77777777" w:rsidR="00CC1CAC" w:rsidRDefault="00CC1CAC" w:rsidP="00CC1CAC">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48A962CF" w14:textId="069FAB36" w:rsidR="00CC1CAC" w:rsidRDefault="00CC1CAC" w:rsidP="00CC1CAC">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 xml:space="preserve">Žiadateľ môže pre ďalšie roky uvažovať s postupným klesaním účinnosti </w:t>
      </w:r>
      <w:r w:rsidR="00092B17">
        <w:rPr>
          <w:rFonts w:ascii="Arial Narrow" w:hAnsi="Arial Narrow" w:cs="Times New Roman"/>
          <w:i/>
        </w:rPr>
        <w:t>napr. z dôvodu postupného technického opotrebenia rozvodov, alebo z dôvodu rastu strát zapríčinených znižovaním objednaného tepla (napr. po zateplení budov v meste). Znížením objemu dodávaného tepla môže dôjsť k zvýšeniu strát.</w:t>
      </w:r>
    </w:p>
    <w:p w14:paraId="1D025860" w14:textId="77777777" w:rsidR="00092B17" w:rsidRDefault="00092B17" w:rsidP="00CC1CAC">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7E0519A9" w14:textId="24B670D7" w:rsidR="00092B17" w:rsidRDefault="00092B17" w:rsidP="00CC1CAC">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Spôsob modelovania poklesu účinnosti je žiadateľ povinný náležitým spôsobom odôvodniť.</w:t>
      </w:r>
    </w:p>
    <w:p w14:paraId="254085EE" w14:textId="77777777" w:rsidR="00CC1CAC" w:rsidRDefault="00CC1CAC" w:rsidP="00CC1CAC">
      <w:pPr>
        <w:pStyle w:val="Default"/>
        <w:jc w:val="both"/>
        <w:rPr>
          <w:rFonts w:ascii="Times New Roman" w:hAnsi="Times New Roman" w:cs="Times New Roman"/>
          <w:szCs w:val="22"/>
        </w:rPr>
      </w:pPr>
    </w:p>
    <w:p w14:paraId="6FAA0DE4" w14:textId="77777777" w:rsidR="00AD37D4" w:rsidRPr="006A20CA" w:rsidRDefault="00AD37D4" w:rsidP="00AD37D4">
      <w:pPr>
        <w:spacing w:after="0" w:line="240" w:lineRule="auto"/>
        <w:jc w:val="both"/>
        <w:rPr>
          <w:rFonts w:ascii="Times New Roman" w:hAnsi="Times New Roman" w:cs="Times New Roman"/>
          <w:b/>
          <w:sz w:val="24"/>
        </w:rPr>
      </w:pPr>
      <w:r w:rsidRPr="006A20CA">
        <w:rPr>
          <w:rFonts w:ascii="Times New Roman" w:hAnsi="Times New Roman" w:cs="Times New Roman"/>
          <w:b/>
          <w:sz w:val="24"/>
        </w:rPr>
        <w:t>Výdavky na prevádzku</w:t>
      </w:r>
    </w:p>
    <w:p w14:paraId="69E3D7BD" w14:textId="77777777" w:rsidR="00AD37D4" w:rsidRPr="006A20CA" w:rsidRDefault="00AD37D4" w:rsidP="00AD37D4">
      <w:pPr>
        <w:spacing w:after="0" w:line="240" w:lineRule="auto"/>
        <w:jc w:val="both"/>
        <w:rPr>
          <w:rFonts w:ascii="Times New Roman" w:hAnsi="Times New Roman" w:cs="Times New Roman"/>
          <w:sz w:val="24"/>
        </w:rPr>
      </w:pPr>
    </w:p>
    <w:p w14:paraId="64D86DDC" w14:textId="77777777" w:rsidR="00AD37D4" w:rsidRDefault="00AD37D4" w:rsidP="00AD37D4">
      <w:pPr>
        <w:spacing w:after="0" w:line="240" w:lineRule="auto"/>
        <w:jc w:val="both"/>
        <w:rPr>
          <w:rFonts w:ascii="Times New Roman" w:hAnsi="Times New Roman" w:cs="Times New Roman"/>
          <w:sz w:val="24"/>
        </w:rPr>
      </w:pPr>
      <w:r w:rsidRPr="006A20CA">
        <w:rPr>
          <w:rFonts w:ascii="Times New Roman" w:hAnsi="Times New Roman" w:cs="Times New Roman"/>
          <w:sz w:val="24"/>
        </w:rPr>
        <w:t>V rámci projektu sa neuvažuje o zvýšení výdavkov na prevádzku z dôvodu realizácie projektu. Investícia nevyvoláva žiadne dodatočné výdavky na prevádzku. Z povahy projektu sa pozitívne efekty investície prejavujú v znížení prevádzkových výdavkov a  sú zohľadnené v časti „Úspory z prevádzky“.</w:t>
      </w:r>
    </w:p>
    <w:p w14:paraId="0613B91B" w14:textId="77777777" w:rsidR="00092B17" w:rsidRPr="006A20CA" w:rsidRDefault="00092B17" w:rsidP="00AD37D4">
      <w:pPr>
        <w:spacing w:after="0" w:line="240" w:lineRule="auto"/>
        <w:jc w:val="both"/>
        <w:rPr>
          <w:rFonts w:ascii="Times New Roman" w:hAnsi="Times New Roman" w:cs="Times New Roman"/>
          <w:sz w:val="24"/>
        </w:rPr>
      </w:pPr>
    </w:p>
    <w:p w14:paraId="15C1F865" w14:textId="577AB4C9" w:rsidR="00B84A67" w:rsidRPr="006A20CA" w:rsidRDefault="00B84A67" w:rsidP="00AD37D4">
      <w:pPr>
        <w:autoSpaceDE w:val="0"/>
        <w:autoSpaceDN w:val="0"/>
        <w:adjustRightInd w:val="0"/>
        <w:spacing w:after="0" w:line="240" w:lineRule="auto"/>
        <w:jc w:val="both"/>
        <w:rPr>
          <w:rFonts w:ascii="Times New Roman" w:hAnsi="Times New Roman" w:cs="Times New Roman"/>
          <w:b/>
          <w:bCs/>
          <w:color w:val="000000"/>
          <w:sz w:val="24"/>
        </w:rPr>
      </w:pPr>
      <w:r w:rsidRPr="006A20CA">
        <w:rPr>
          <w:rFonts w:ascii="Times New Roman" w:hAnsi="Times New Roman" w:cs="Times New Roman"/>
          <w:b/>
          <w:bCs/>
          <w:color w:val="000000"/>
          <w:sz w:val="24"/>
        </w:rPr>
        <w:t>Stanovenie zostatkovej hodnoty investície</w:t>
      </w:r>
    </w:p>
    <w:p w14:paraId="4D6308EB" w14:textId="77777777" w:rsidR="00AD37D4" w:rsidRPr="006A20CA" w:rsidRDefault="00AD37D4" w:rsidP="00AD37D4">
      <w:pPr>
        <w:autoSpaceDE w:val="0"/>
        <w:autoSpaceDN w:val="0"/>
        <w:adjustRightInd w:val="0"/>
        <w:spacing w:after="0" w:line="240" w:lineRule="auto"/>
        <w:jc w:val="both"/>
        <w:rPr>
          <w:rFonts w:ascii="Times New Roman" w:hAnsi="Times New Roman" w:cs="Times New Roman"/>
          <w:color w:val="000000"/>
          <w:sz w:val="24"/>
        </w:rPr>
      </w:pPr>
    </w:p>
    <w:p w14:paraId="704AF82C" w14:textId="77777777" w:rsidR="00AA5CEC" w:rsidRDefault="00B84A67" w:rsidP="00AD37D4">
      <w:pPr>
        <w:autoSpaceDE w:val="0"/>
        <w:autoSpaceDN w:val="0"/>
        <w:adjustRightInd w:val="0"/>
        <w:spacing w:after="0" w:line="240" w:lineRule="auto"/>
        <w:jc w:val="both"/>
        <w:rPr>
          <w:rFonts w:ascii="Times New Roman" w:hAnsi="Times New Roman" w:cs="Times New Roman"/>
          <w:b/>
          <w:bCs/>
          <w:color w:val="000000"/>
          <w:sz w:val="24"/>
        </w:rPr>
      </w:pPr>
      <w:r w:rsidRPr="006A20CA">
        <w:rPr>
          <w:rFonts w:ascii="Times New Roman" w:hAnsi="Times New Roman" w:cs="Times New Roman"/>
          <w:color w:val="000000"/>
          <w:sz w:val="24"/>
        </w:rPr>
        <w:t xml:space="preserve">Projektovaná (ekonomická) životnosť investície ako celku </w:t>
      </w:r>
      <w:r w:rsidRPr="006A20CA">
        <w:rPr>
          <w:rFonts w:ascii="Times New Roman" w:hAnsi="Times New Roman" w:cs="Times New Roman"/>
          <w:b/>
          <w:bCs/>
          <w:color w:val="000000"/>
          <w:sz w:val="24"/>
        </w:rPr>
        <w:t>je 20 rokov.</w:t>
      </w:r>
    </w:p>
    <w:p w14:paraId="6B59EB1F" w14:textId="19765525" w:rsidR="00B84A67" w:rsidRPr="006A20CA" w:rsidRDefault="00B84A67" w:rsidP="00AD37D4">
      <w:pPr>
        <w:autoSpaceDE w:val="0"/>
        <w:autoSpaceDN w:val="0"/>
        <w:adjustRightInd w:val="0"/>
        <w:spacing w:after="0" w:line="240" w:lineRule="auto"/>
        <w:jc w:val="both"/>
        <w:rPr>
          <w:rFonts w:ascii="Times New Roman" w:hAnsi="Times New Roman" w:cs="Times New Roman"/>
          <w:color w:val="000000"/>
          <w:sz w:val="24"/>
        </w:rPr>
      </w:pPr>
    </w:p>
    <w:p w14:paraId="63DF8864" w14:textId="50D31D4C" w:rsidR="00AA5CEC" w:rsidRDefault="00B84A67" w:rsidP="00AD37D4">
      <w:pPr>
        <w:autoSpaceDE w:val="0"/>
        <w:autoSpaceDN w:val="0"/>
        <w:adjustRightInd w:val="0"/>
        <w:spacing w:after="0" w:line="240" w:lineRule="auto"/>
        <w:jc w:val="both"/>
        <w:rPr>
          <w:rFonts w:ascii="Times New Roman" w:hAnsi="Times New Roman" w:cs="Times New Roman"/>
          <w:b/>
          <w:bCs/>
          <w:color w:val="000000"/>
          <w:sz w:val="24"/>
        </w:rPr>
      </w:pPr>
      <w:r w:rsidRPr="006A20CA">
        <w:rPr>
          <w:rFonts w:ascii="Times New Roman" w:hAnsi="Times New Roman" w:cs="Times New Roman"/>
          <w:color w:val="000000"/>
          <w:sz w:val="24"/>
        </w:rPr>
        <w:t>V rámci investície budú obnovované/nahradzované len malé časti investície, t.j.</w:t>
      </w:r>
      <w:r w:rsidR="00114FD2">
        <w:rPr>
          <w:rFonts w:ascii="Times New Roman" w:hAnsi="Times New Roman" w:cs="Times New Roman"/>
          <w:color w:val="000000"/>
          <w:sz w:val="24"/>
        </w:rPr>
        <w:t> </w:t>
      </w:r>
      <w:r w:rsidRPr="006A20CA">
        <w:rPr>
          <w:rFonts w:ascii="Times New Roman" w:hAnsi="Times New Roman" w:cs="Times New Roman"/>
          <w:color w:val="000000"/>
          <w:sz w:val="24"/>
        </w:rPr>
        <w:t>majetok/zariadenia ktoré majú kratšiu dobu životnosti (ide o</w:t>
      </w:r>
      <w:r w:rsidR="00427F0B" w:rsidRPr="006A20CA">
        <w:rPr>
          <w:rFonts w:ascii="Times New Roman" w:hAnsi="Times New Roman" w:cs="Times New Roman"/>
          <w:color w:val="000000"/>
          <w:sz w:val="24"/>
        </w:rPr>
        <w:t> armatúry, čerpadlá, meraciu a regulačnú techniku a riadiace systémy a servery)</w:t>
      </w:r>
      <w:r w:rsidR="00AD37D4" w:rsidRPr="006A20CA">
        <w:rPr>
          <w:rFonts w:ascii="Times New Roman" w:hAnsi="Times New Roman" w:cs="Times New Roman"/>
          <w:color w:val="000000"/>
          <w:sz w:val="24"/>
        </w:rPr>
        <w:t>.</w:t>
      </w:r>
      <w:r w:rsidRPr="006A20CA">
        <w:rPr>
          <w:rFonts w:ascii="Times New Roman" w:hAnsi="Times New Roman" w:cs="Times New Roman"/>
          <w:color w:val="000000"/>
          <w:sz w:val="24"/>
        </w:rPr>
        <w:t xml:space="preserve"> </w:t>
      </w:r>
      <w:r w:rsidR="00427F0B" w:rsidRPr="006A20CA">
        <w:rPr>
          <w:rFonts w:ascii="Times New Roman" w:hAnsi="Times New Roman" w:cs="Times New Roman"/>
          <w:b/>
          <w:bCs/>
          <w:color w:val="000000"/>
          <w:sz w:val="24"/>
        </w:rPr>
        <w:t>Ich projektovaná životnosť je 6</w:t>
      </w:r>
      <w:r w:rsidRPr="006A20CA">
        <w:rPr>
          <w:rFonts w:ascii="Times New Roman" w:hAnsi="Times New Roman" w:cs="Times New Roman"/>
          <w:b/>
          <w:bCs/>
          <w:color w:val="000000"/>
          <w:sz w:val="24"/>
        </w:rPr>
        <w:t>, 10, resp.</w:t>
      </w:r>
      <w:r w:rsidR="00114FD2">
        <w:rPr>
          <w:rFonts w:ascii="Times New Roman" w:hAnsi="Times New Roman" w:cs="Times New Roman"/>
          <w:b/>
          <w:bCs/>
          <w:color w:val="000000"/>
          <w:sz w:val="24"/>
        </w:rPr>
        <w:t> </w:t>
      </w:r>
      <w:r w:rsidRPr="006A20CA">
        <w:rPr>
          <w:rFonts w:ascii="Times New Roman" w:hAnsi="Times New Roman" w:cs="Times New Roman"/>
          <w:b/>
          <w:bCs/>
          <w:color w:val="000000"/>
          <w:sz w:val="24"/>
        </w:rPr>
        <w:t>12</w:t>
      </w:r>
      <w:r w:rsidR="00114FD2">
        <w:rPr>
          <w:rFonts w:ascii="Times New Roman" w:hAnsi="Times New Roman" w:cs="Times New Roman"/>
          <w:b/>
          <w:bCs/>
          <w:color w:val="000000"/>
          <w:sz w:val="24"/>
        </w:rPr>
        <w:t> </w:t>
      </w:r>
      <w:r w:rsidRPr="006A20CA">
        <w:rPr>
          <w:rFonts w:ascii="Times New Roman" w:hAnsi="Times New Roman" w:cs="Times New Roman"/>
          <w:b/>
          <w:bCs/>
          <w:color w:val="000000"/>
          <w:sz w:val="24"/>
        </w:rPr>
        <w:t>rokov.</w:t>
      </w:r>
    </w:p>
    <w:p w14:paraId="739DF699" w14:textId="6BAD22E9" w:rsidR="00B84A67" w:rsidRPr="006A20CA" w:rsidRDefault="00B84A67" w:rsidP="00AD37D4">
      <w:pPr>
        <w:autoSpaceDE w:val="0"/>
        <w:autoSpaceDN w:val="0"/>
        <w:adjustRightInd w:val="0"/>
        <w:spacing w:after="0" w:line="240" w:lineRule="auto"/>
        <w:jc w:val="both"/>
        <w:rPr>
          <w:rFonts w:ascii="Times New Roman" w:hAnsi="Times New Roman" w:cs="Times New Roman"/>
          <w:color w:val="000000"/>
          <w:sz w:val="24"/>
        </w:rPr>
      </w:pPr>
    </w:p>
    <w:p w14:paraId="012B72B4" w14:textId="4E17C480" w:rsidR="00AC2732" w:rsidRDefault="00B84A67" w:rsidP="00AD37D4">
      <w:pPr>
        <w:autoSpaceDE w:val="0"/>
        <w:autoSpaceDN w:val="0"/>
        <w:adjustRightInd w:val="0"/>
        <w:spacing w:after="0" w:line="240" w:lineRule="auto"/>
        <w:jc w:val="both"/>
        <w:rPr>
          <w:rFonts w:ascii="Times New Roman" w:hAnsi="Times New Roman" w:cs="Times New Roman"/>
          <w:color w:val="000000"/>
          <w:sz w:val="24"/>
        </w:rPr>
      </w:pPr>
      <w:r w:rsidRPr="006A20CA">
        <w:rPr>
          <w:rFonts w:ascii="Times New Roman" w:hAnsi="Times New Roman" w:cs="Times New Roman"/>
          <w:color w:val="000000"/>
          <w:sz w:val="24"/>
        </w:rPr>
        <w:t>Obnovovacie investície budú realizované vždy na konci doby životnosti v hodnotách, ako boli uvedené v časti „</w:t>
      </w:r>
      <w:r w:rsidR="00114FD2">
        <w:rPr>
          <w:rFonts w:ascii="Times New Roman" w:hAnsi="Times New Roman" w:cs="Times New Roman"/>
          <w:color w:val="000000"/>
          <w:sz w:val="24"/>
        </w:rPr>
        <w:t xml:space="preserve">Obnova </w:t>
      </w:r>
      <w:r w:rsidR="00114FD2">
        <w:rPr>
          <w:rFonts w:ascii="Times New Roman" w:hAnsi="Times New Roman" w:cs="Times New Roman"/>
          <w:b/>
          <w:bCs/>
          <w:color w:val="000000"/>
          <w:sz w:val="24"/>
        </w:rPr>
        <w:t>z</w:t>
      </w:r>
      <w:r w:rsidRPr="006A20CA">
        <w:rPr>
          <w:rFonts w:ascii="Times New Roman" w:hAnsi="Times New Roman" w:cs="Times New Roman"/>
          <w:b/>
          <w:bCs/>
          <w:color w:val="000000"/>
          <w:sz w:val="24"/>
        </w:rPr>
        <w:t>ariadenia s kratšou životnosťou</w:t>
      </w:r>
      <w:r w:rsidRPr="006A20CA">
        <w:rPr>
          <w:rFonts w:ascii="Times New Roman" w:hAnsi="Times New Roman" w:cs="Times New Roman"/>
          <w:color w:val="000000"/>
          <w:sz w:val="24"/>
        </w:rPr>
        <w:t>“.</w:t>
      </w:r>
    </w:p>
    <w:p w14:paraId="3D1E235A" w14:textId="6C2146DE" w:rsidR="00B84A67" w:rsidRPr="006A20CA" w:rsidRDefault="00B84A67" w:rsidP="00AD37D4">
      <w:pPr>
        <w:autoSpaceDE w:val="0"/>
        <w:autoSpaceDN w:val="0"/>
        <w:adjustRightInd w:val="0"/>
        <w:spacing w:after="0" w:line="240" w:lineRule="auto"/>
        <w:jc w:val="both"/>
        <w:rPr>
          <w:rFonts w:ascii="Times New Roman" w:hAnsi="Times New Roman" w:cs="Times New Roman"/>
          <w:color w:val="000000"/>
          <w:sz w:val="24"/>
        </w:rPr>
      </w:pPr>
    </w:p>
    <w:p w14:paraId="35253BE2" w14:textId="53A8A729" w:rsidR="00AD37D4" w:rsidRDefault="00B84A67" w:rsidP="00AD37D4">
      <w:pPr>
        <w:autoSpaceDE w:val="0"/>
        <w:autoSpaceDN w:val="0"/>
        <w:adjustRightInd w:val="0"/>
        <w:spacing w:after="0" w:line="240" w:lineRule="auto"/>
        <w:jc w:val="both"/>
        <w:rPr>
          <w:rFonts w:ascii="Times New Roman" w:hAnsi="Times New Roman" w:cs="Times New Roman"/>
          <w:color w:val="000000"/>
          <w:sz w:val="24"/>
        </w:rPr>
      </w:pPr>
      <w:r w:rsidRPr="006A20CA">
        <w:rPr>
          <w:rFonts w:ascii="Times New Roman" w:hAnsi="Times New Roman" w:cs="Times New Roman"/>
          <w:color w:val="000000"/>
          <w:sz w:val="24"/>
        </w:rPr>
        <w:t xml:space="preserve">Projektovaná (ekonomická životnosť) investície, ako aj jej zariadení s kratšou dobou životnosti, nepresiahne referenčné obdobie, t.j. nepresiahne 20 rokov s výnimkou </w:t>
      </w:r>
      <w:r w:rsidR="00427F0B" w:rsidRPr="006A20CA">
        <w:rPr>
          <w:rFonts w:ascii="Times New Roman" w:hAnsi="Times New Roman" w:cs="Times New Roman"/>
          <w:color w:val="000000"/>
          <w:sz w:val="24"/>
        </w:rPr>
        <w:t xml:space="preserve">čerpadiel. </w:t>
      </w:r>
      <w:r w:rsidRPr="006A20CA">
        <w:rPr>
          <w:rFonts w:ascii="Times New Roman" w:hAnsi="Times New Roman" w:cs="Times New Roman"/>
          <w:color w:val="000000"/>
          <w:sz w:val="24"/>
        </w:rPr>
        <w:t xml:space="preserve">Projektovaná (ekonomická) životnosť </w:t>
      </w:r>
      <w:r w:rsidR="00427F0B" w:rsidRPr="006A20CA">
        <w:rPr>
          <w:rFonts w:ascii="Times New Roman" w:hAnsi="Times New Roman" w:cs="Times New Roman"/>
          <w:color w:val="000000"/>
          <w:sz w:val="24"/>
        </w:rPr>
        <w:t>čerpadiel</w:t>
      </w:r>
      <w:r w:rsidRPr="006A20CA">
        <w:rPr>
          <w:rFonts w:ascii="Times New Roman" w:hAnsi="Times New Roman" w:cs="Times New Roman"/>
          <w:color w:val="000000"/>
          <w:sz w:val="24"/>
        </w:rPr>
        <w:t xml:space="preserve"> presahuje r</w:t>
      </w:r>
      <w:r w:rsidR="00427F0B" w:rsidRPr="006A20CA">
        <w:rPr>
          <w:rFonts w:ascii="Times New Roman" w:hAnsi="Times New Roman" w:cs="Times New Roman"/>
          <w:color w:val="000000"/>
          <w:sz w:val="24"/>
        </w:rPr>
        <w:t>eferenčné obdobie (z dôvodu ich</w:t>
      </w:r>
      <w:r w:rsidRPr="006A20CA">
        <w:rPr>
          <w:rFonts w:ascii="Times New Roman" w:hAnsi="Times New Roman" w:cs="Times New Roman"/>
          <w:color w:val="000000"/>
          <w:sz w:val="24"/>
        </w:rPr>
        <w:t xml:space="preserve"> obnovy v 12 roku), avšak samostatný ekonomický vplyv </w:t>
      </w:r>
      <w:r w:rsidR="00427F0B" w:rsidRPr="006A20CA">
        <w:rPr>
          <w:rFonts w:ascii="Times New Roman" w:hAnsi="Times New Roman" w:cs="Times New Roman"/>
          <w:color w:val="000000"/>
          <w:sz w:val="24"/>
        </w:rPr>
        <w:t>čerpadiel</w:t>
      </w:r>
      <w:r w:rsidRPr="006A20CA">
        <w:rPr>
          <w:rFonts w:ascii="Times New Roman" w:hAnsi="Times New Roman" w:cs="Times New Roman"/>
          <w:color w:val="000000"/>
          <w:sz w:val="24"/>
        </w:rPr>
        <w:t xml:space="preserve"> generovať ďalšie úspory z prevádzky v horizonte po ukončení referenčného obdobia je zanedbateľný.</w:t>
      </w:r>
    </w:p>
    <w:p w14:paraId="7077206B" w14:textId="77777777" w:rsidR="006A20CA" w:rsidRPr="006A20CA" w:rsidRDefault="006A20CA" w:rsidP="00AD37D4">
      <w:pPr>
        <w:autoSpaceDE w:val="0"/>
        <w:autoSpaceDN w:val="0"/>
        <w:adjustRightInd w:val="0"/>
        <w:spacing w:after="0" w:line="240" w:lineRule="auto"/>
        <w:jc w:val="both"/>
        <w:rPr>
          <w:rFonts w:ascii="Times New Roman" w:hAnsi="Times New Roman" w:cs="Times New Roman"/>
          <w:color w:val="000000"/>
          <w:sz w:val="24"/>
        </w:rPr>
      </w:pPr>
    </w:p>
    <w:p w14:paraId="2523A87A" w14:textId="77777777" w:rsidR="00B84A67" w:rsidRPr="006A20CA" w:rsidRDefault="00B84A67" w:rsidP="00AD37D4">
      <w:pPr>
        <w:autoSpaceDE w:val="0"/>
        <w:autoSpaceDN w:val="0"/>
        <w:adjustRightInd w:val="0"/>
        <w:spacing w:after="0" w:line="240" w:lineRule="auto"/>
        <w:jc w:val="both"/>
        <w:rPr>
          <w:rFonts w:ascii="Times New Roman" w:hAnsi="Times New Roman" w:cs="Times New Roman"/>
          <w:color w:val="000000"/>
          <w:sz w:val="24"/>
        </w:rPr>
      </w:pPr>
      <w:r w:rsidRPr="006A20CA">
        <w:rPr>
          <w:rFonts w:ascii="Times New Roman" w:hAnsi="Times New Roman" w:cs="Times New Roman"/>
          <w:color w:val="000000"/>
          <w:sz w:val="24"/>
        </w:rPr>
        <w:t>Z uvedeného dôvodu nevzniká žiadna zostatková hodnota investície.</w:t>
      </w:r>
    </w:p>
    <w:p w14:paraId="640310AF" w14:textId="77777777" w:rsidR="006A20CA" w:rsidRPr="00BC56A4"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BC56A4">
        <w:rPr>
          <w:rFonts w:ascii="Arial Narrow" w:hAnsi="Arial Narrow" w:cs="Times New Roman"/>
          <w:i/>
        </w:rPr>
        <w:t>Poznámka poskytovateľa</w:t>
      </w:r>
    </w:p>
    <w:p w14:paraId="64A3E489" w14:textId="77777777" w:rsidR="006A20CA" w:rsidRPr="00BC56A4"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7E83493C" w14:textId="77777777" w:rsidR="006A20CA" w:rsidRPr="00BC56A4"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BC56A4">
        <w:rPr>
          <w:rFonts w:ascii="Arial Narrow" w:hAnsi="Arial Narrow" w:cs="Times New Roman"/>
          <w:i/>
        </w:rPr>
        <w:t>V prípade, ak projektovaná (ekonomická) životnosť investície presahuje referenčné obdobie, môže vznikať zostatková hodnota investície</w:t>
      </w:r>
      <w:r>
        <w:rPr>
          <w:rFonts w:ascii="Arial Narrow" w:hAnsi="Arial Narrow" w:cs="Times New Roman"/>
          <w:i/>
        </w:rPr>
        <w:t>, ktorú je žiadateľ povinný vyčísliť. Zostatková hodnota investície prepočítaná na tzv. súčasnú hodnotu môže ovplyvniť výsledok finančnej analýzy.</w:t>
      </w:r>
    </w:p>
    <w:p w14:paraId="0D9D9177" w14:textId="77777777" w:rsidR="006A20CA" w:rsidRPr="00BC56A4"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70E22FB6" w14:textId="77777777" w:rsidR="006A20CA"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BC56A4">
        <w:rPr>
          <w:rFonts w:ascii="Arial Narrow" w:hAnsi="Arial Narrow" w:cs="Times New Roman"/>
          <w:i/>
        </w:rPr>
        <w:t>Príklad:</w:t>
      </w:r>
    </w:p>
    <w:p w14:paraId="304D3CC6" w14:textId="77777777" w:rsidR="006A20CA" w:rsidRPr="00BC56A4"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1E2141E3" w14:textId="05D672AD" w:rsidR="006A20CA"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BC56A4">
        <w:rPr>
          <w:rFonts w:ascii="Arial Narrow" w:hAnsi="Arial Narrow" w:cs="Times New Roman"/>
          <w:i/>
        </w:rPr>
        <w:t xml:space="preserve">Ak je projektovaná (ekonomická) životnosť investície 22 rokov (t.j. presahuje referenčné obdobie o 2 roky) a úspory prevádzkových výdavkov generujú čistý príjem ročne </w:t>
      </w:r>
      <w:r w:rsidR="007B53BC">
        <w:rPr>
          <w:rFonts w:ascii="Arial Narrow" w:hAnsi="Arial Narrow" w:cs="Times New Roman"/>
          <w:i/>
        </w:rPr>
        <w:t>17</w:t>
      </w:r>
      <w:r w:rsidRPr="00BC56A4">
        <w:rPr>
          <w:rFonts w:ascii="Arial Narrow" w:hAnsi="Arial Narrow" w:cs="Times New Roman"/>
          <w:i/>
        </w:rPr>
        <w:t> </w:t>
      </w:r>
      <w:r w:rsidR="007B53BC">
        <w:rPr>
          <w:rFonts w:ascii="Arial Narrow" w:hAnsi="Arial Narrow" w:cs="Times New Roman"/>
          <w:i/>
        </w:rPr>
        <w:t>876</w:t>
      </w:r>
      <w:r w:rsidRPr="00BC56A4">
        <w:rPr>
          <w:rFonts w:ascii="Arial Narrow" w:hAnsi="Arial Narrow" w:cs="Times New Roman"/>
          <w:i/>
        </w:rPr>
        <w:t>,</w:t>
      </w:r>
      <w:r w:rsidR="007B53BC">
        <w:rPr>
          <w:rFonts w:ascii="Arial Narrow" w:hAnsi="Arial Narrow" w:cs="Times New Roman"/>
          <w:i/>
        </w:rPr>
        <w:t>84</w:t>
      </w:r>
      <w:r w:rsidRPr="00BC56A4">
        <w:rPr>
          <w:rFonts w:ascii="Arial Narrow" w:hAnsi="Arial Narrow" w:cs="Times New Roman"/>
          <w:i/>
        </w:rPr>
        <w:t xml:space="preserve"> EUR, potom sa zostatková hodnota investície vypočíta ako </w:t>
      </w:r>
      <w:r>
        <w:rPr>
          <w:rFonts w:ascii="Arial Narrow" w:hAnsi="Arial Narrow" w:cs="Times New Roman"/>
          <w:i/>
        </w:rPr>
        <w:t xml:space="preserve">2 x </w:t>
      </w:r>
      <w:r w:rsidR="007B53BC">
        <w:rPr>
          <w:rFonts w:ascii="Arial Narrow" w:hAnsi="Arial Narrow" w:cs="Times New Roman"/>
          <w:i/>
        </w:rPr>
        <w:t>17</w:t>
      </w:r>
      <w:r>
        <w:rPr>
          <w:rFonts w:ascii="Arial Narrow" w:hAnsi="Arial Narrow" w:cs="Times New Roman"/>
          <w:i/>
        </w:rPr>
        <w:t> </w:t>
      </w:r>
      <w:r w:rsidR="007B53BC">
        <w:rPr>
          <w:rFonts w:ascii="Arial Narrow" w:hAnsi="Arial Narrow" w:cs="Times New Roman"/>
          <w:i/>
        </w:rPr>
        <w:t>876</w:t>
      </w:r>
      <w:r>
        <w:rPr>
          <w:rFonts w:ascii="Arial Narrow" w:hAnsi="Arial Narrow" w:cs="Times New Roman"/>
          <w:i/>
        </w:rPr>
        <w:t>,</w:t>
      </w:r>
      <w:r w:rsidR="007B53BC">
        <w:rPr>
          <w:rFonts w:ascii="Arial Narrow" w:hAnsi="Arial Narrow" w:cs="Times New Roman"/>
          <w:i/>
        </w:rPr>
        <w:t>84</w:t>
      </w:r>
      <w:r>
        <w:rPr>
          <w:rFonts w:ascii="Arial Narrow" w:hAnsi="Arial Narrow" w:cs="Times New Roman"/>
          <w:i/>
        </w:rPr>
        <w:t xml:space="preserve"> EUR = </w:t>
      </w:r>
      <w:r w:rsidR="007B53BC">
        <w:rPr>
          <w:rFonts w:ascii="Arial Narrow" w:hAnsi="Arial Narrow" w:cs="Times New Roman"/>
          <w:i/>
        </w:rPr>
        <w:t>35</w:t>
      </w:r>
      <w:r>
        <w:rPr>
          <w:rFonts w:ascii="Arial Narrow" w:hAnsi="Arial Narrow" w:cs="Times New Roman"/>
          <w:i/>
        </w:rPr>
        <w:t> </w:t>
      </w:r>
      <w:r w:rsidR="007B53BC">
        <w:rPr>
          <w:rFonts w:ascii="Arial Narrow" w:hAnsi="Arial Narrow" w:cs="Times New Roman"/>
          <w:i/>
        </w:rPr>
        <w:t>753</w:t>
      </w:r>
      <w:r>
        <w:rPr>
          <w:rFonts w:ascii="Arial Narrow" w:hAnsi="Arial Narrow" w:cs="Times New Roman"/>
          <w:i/>
        </w:rPr>
        <w:t>,</w:t>
      </w:r>
      <w:r w:rsidR="007B53BC">
        <w:rPr>
          <w:rFonts w:ascii="Arial Narrow" w:hAnsi="Arial Narrow" w:cs="Times New Roman"/>
          <w:i/>
        </w:rPr>
        <w:t>68</w:t>
      </w:r>
      <w:r>
        <w:rPr>
          <w:rFonts w:ascii="Arial Narrow" w:hAnsi="Arial Narrow" w:cs="Times New Roman"/>
          <w:i/>
        </w:rPr>
        <w:t xml:space="preserve"> EUR.</w:t>
      </w:r>
    </w:p>
    <w:p w14:paraId="7CE95FA7" w14:textId="77777777" w:rsidR="006A20CA"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200780BB" w14:textId="77777777" w:rsidR="006A20CA"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Zostatková hodnota investície sa uvádza v hárku „Peňažné toky“ v bunke B48.</w:t>
      </w:r>
    </w:p>
    <w:p w14:paraId="5AE25189" w14:textId="77777777" w:rsidR="006A20CA"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375ED92D" w14:textId="2477D8FA" w:rsidR="006A20CA"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 xml:space="preserve">Zohľadnenie súčasnej hodnoty </w:t>
      </w:r>
      <w:r w:rsidR="00D41D2B">
        <w:rPr>
          <w:rFonts w:ascii="Arial Narrow" w:hAnsi="Arial Narrow" w:cs="Times New Roman"/>
          <w:i/>
        </w:rPr>
        <w:t xml:space="preserve">zostatkovej hodnoty </w:t>
      </w:r>
      <w:r>
        <w:rPr>
          <w:rFonts w:ascii="Arial Narrow" w:hAnsi="Arial Narrow" w:cs="Times New Roman"/>
          <w:i/>
        </w:rPr>
        <w:t xml:space="preserve">investície pre výpočet nenávratného finančného príspevku vykoná finančná analýza automaticky, t.j. žiadateľ zadáva zostatkovú hodnotu v stálych cenách (uvedie hodnotu </w:t>
      </w:r>
      <w:r w:rsidR="007B53BC">
        <w:rPr>
          <w:rFonts w:ascii="Arial Narrow" w:hAnsi="Arial Narrow" w:cs="Times New Roman"/>
          <w:i/>
        </w:rPr>
        <w:t>35</w:t>
      </w:r>
      <w:r>
        <w:rPr>
          <w:rFonts w:ascii="Arial Narrow" w:hAnsi="Arial Narrow" w:cs="Times New Roman"/>
          <w:i/>
        </w:rPr>
        <w:t> </w:t>
      </w:r>
      <w:r w:rsidR="007B53BC">
        <w:rPr>
          <w:rFonts w:ascii="Arial Narrow" w:hAnsi="Arial Narrow" w:cs="Times New Roman"/>
          <w:i/>
        </w:rPr>
        <w:t>753</w:t>
      </w:r>
      <w:r>
        <w:rPr>
          <w:rFonts w:ascii="Arial Narrow" w:hAnsi="Arial Narrow" w:cs="Times New Roman"/>
          <w:i/>
        </w:rPr>
        <w:t>,</w:t>
      </w:r>
      <w:r w:rsidR="007B53BC">
        <w:rPr>
          <w:rFonts w:ascii="Arial Narrow" w:hAnsi="Arial Narrow" w:cs="Times New Roman"/>
          <w:i/>
        </w:rPr>
        <w:t>68</w:t>
      </w:r>
      <w:r>
        <w:rPr>
          <w:rFonts w:ascii="Arial Narrow" w:hAnsi="Arial Narrow" w:cs="Times New Roman"/>
          <w:i/>
        </w:rPr>
        <w:t xml:space="preserve"> EUR)</w:t>
      </w:r>
    </w:p>
    <w:p w14:paraId="4CBE561C" w14:textId="77777777" w:rsidR="006A20CA"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6264E607" w14:textId="77777777" w:rsidR="006A20CA" w:rsidRPr="000E1DC6" w:rsidRDefault="006A20CA" w:rsidP="006A20C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b/>
          <w:i/>
        </w:rPr>
      </w:pPr>
      <w:r w:rsidRPr="000E1DC6">
        <w:rPr>
          <w:rFonts w:ascii="Arial Narrow" w:hAnsi="Arial Narrow" w:cs="Times New Roman"/>
          <w:b/>
          <w:i/>
        </w:rPr>
        <w:t xml:space="preserve">V prípade, ak je projektovaná životnosť investície dlhšia </w:t>
      </w:r>
      <w:r>
        <w:rPr>
          <w:rFonts w:ascii="Arial Narrow" w:hAnsi="Arial Narrow" w:cs="Times New Roman"/>
          <w:b/>
          <w:i/>
        </w:rPr>
        <w:t>ako</w:t>
      </w:r>
      <w:r w:rsidRPr="000E1DC6">
        <w:rPr>
          <w:rFonts w:ascii="Arial Narrow" w:hAnsi="Arial Narrow" w:cs="Times New Roman"/>
          <w:b/>
          <w:i/>
        </w:rPr>
        <w:t xml:space="preserve"> je referenčné obdobie</w:t>
      </w:r>
      <w:r>
        <w:rPr>
          <w:rFonts w:ascii="Arial Narrow" w:hAnsi="Arial Narrow" w:cs="Times New Roman"/>
          <w:b/>
          <w:i/>
        </w:rPr>
        <w:t>,</w:t>
      </w:r>
      <w:r w:rsidRPr="000E1DC6">
        <w:rPr>
          <w:rFonts w:ascii="Arial Narrow" w:hAnsi="Arial Narrow" w:cs="Times New Roman"/>
          <w:b/>
          <w:i/>
        </w:rPr>
        <w:t xml:space="preserve"> na ktoré sa investícia počíta, je žiadateľ v tejto časti povinný rozpísať spôsob určenia zostatkovej hodnoty investície v stálych cenách.</w:t>
      </w:r>
    </w:p>
    <w:p w14:paraId="53D975E1" w14:textId="77777777" w:rsidR="006A20CA" w:rsidRDefault="006A20CA" w:rsidP="00D24D6D">
      <w:pPr>
        <w:autoSpaceDE w:val="0"/>
        <w:autoSpaceDN w:val="0"/>
        <w:adjustRightInd w:val="0"/>
        <w:spacing w:after="0" w:line="240" w:lineRule="auto"/>
        <w:jc w:val="both"/>
        <w:rPr>
          <w:rFonts w:ascii="Times New Roman" w:hAnsi="Times New Roman" w:cs="Times New Roman"/>
          <w:b/>
          <w:bCs/>
          <w:color w:val="000000"/>
          <w:sz w:val="24"/>
          <w:szCs w:val="24"/>
        </w:rPr>
      </w:pPr>
    </w:p>
    <w:p w14:paraId="588C22B0" w14:textId="77777777" w:rsidR="00427F0B" w:rsidRDefault="00427F0B" w:rsidP="00D24D6D">
      <w:pPr>
        <w:autoSpaceDE w:val="0"/>
        <w:autoSpaceDN w:val="0"/>
        <w:adjustRightInd w:val="0"/>
        <w:spacing w:after="0" w:line="240" w:lineRule="auto"/>
        <w:jc w:val="both"/>
        <w:rPr>
          <w:rFonts w:ascii="Times New Roman" w:hAnsi="Times New Roman" w:cs="Times New Roman"/>
          <w:b/>
          <w:bCs/>
          <w:color w:val="000000"/>
          <w:sz w:val="24"/>
          <w:szCs w:val="24"/>
        </w:rPr>
      </w:pPr>
      <w:r w:rsidRPr="00427F0B">
        <w:rPr>
          <w:rFonts w:ascii="Times New Roman" w:hAnsi="Times New Roman" w:cs="Times New Roman"/>
          <w:b/>
          <w:bCs/>
          <w:color w:val="000000"/>
          <w:sz w:val="24"/>
          <w:szCs w:val="24"/>
        </w:rPr>
        <w:t>Zabezpečenie spolufinancovania projektu a finančné zabezpečenie udržateľnosti projektu</w:t>
      </w:r>
    </w:p>
    <w:p w14:paraId="1358CD93" w14:textId="77777777" w:rsidR="00AA5CEC" w:rsidRDefault="00AA5CEC" w:rsidP="00D24D6D">
      <w:pPr>
        <w:autoSpaceDE w:val="0"/>
        <w:autoSpaceDN w:val="0"/>
        <w:adjustRightInd w:val="0"/>
        <w:spacing w:after="0" w:line="240" w:lineRule="auto"/>
        <w:jc w:val="both"/>
        <w:rPr>
          <w:rFonts w:ascii="Times New Roman" w:hAnsi="Times New Roman" w:cs="Times New Roman"/>
          <w:color w:val="000000"/>
          <w:sz w:val="24"/>
          <w:szCs w:val="24"/>
        </w:rPr>
      </w:pPr>
    </w:p>
    <w:p w14:paraId="23155592" w14:textId="77777777" w:rsidR="00427F0B" w:rsidRPr="00D24D6D" w:rsidRDefault="00D24D6D" w:rsidP="00D24D6D">
      <w:pPr>
        <w:autoSpaceDE w:val="0"/>
        <w:autoSpaceDN w:val="0"/>
        <w:adjustRightInd w:val="0"/>
        <w:spacing w:after="0" w:line="240" w:lineRule="auto"/>
        <w:jc w:val="both"/>
        <w:rPr>
          <w:rFonts w:ascii="Times New Roman" w:hAnsi="Times New Roman" w:cs="Times New Roman"/>
          <w:color w:val="000000"/>
          <w:sz w:val="24"/>
          <w:szCs w:val="24"/>
          <w:u w:val="single"/>
        </w:rPr>
      </w:pPr>
      <w:r w:rsidRPr="00D24D6D">
        <w:rPr>
          <w:rFonts w:ascii="Times New Roman" w:hAnsi="Times New Roman" w:cs="Times New Roman"/>
          <w:color w:val="000000"/>
          <w:sz w:val="24"/>
          <w:szCs w:val="24"/>
          <w:u w:val="single"/>
        </w:rPr>
        <w:t>Spolufinancovanie projektu</w:t>
      </w:r>
    </w:p>
    <w:p w14:paraId="04809417" w14:textId="77777777" w:rsidR="00D24D6D" w:rsidRDefault="00D24D6D" w:rsidP="00D24D6D">
      <w:pPr>
        <w:autoSpaceDE w:val="0"/>
        <w:autoSpaceDN w:val="0"/>
        <w:adjustRightInd w:val="0"/>
        <w:spacing w:after="0" w:line="240" w:lineRule="auto"/>
        <w:jc w:val="both"/>
        <w:rPr>
          <w:rFonts w:ascii="Times New Roman" w:hAnsi="Times New Roman" w:cs="Times New Roman"/>
          <w:color w:val="000000"/>
          <w:sz w:val="24"/>
          <w:szCs w:val="24"/>
        </w:rPr>
      </w:pPr>
    </w:p>
    <w:p w14:paraId="118C9FA1" w14:textId="23BE88B8" w:rsidR="00D065EA" w:rsidRDefault="00D065EA" w:rsidP="00D24D6D">
      <w:pPr>
        <w:autoSpaceDE w:val="0"/>
        <w:autoSpaceDN w:val="0"/>
        <w:adjustRightInd w:val="0"/>
        <w:spacing w:after="0" w:line="240" w:lineRule="auto"/>
        <w:jc w:val="both"/>
        <w:rPr>
          <w:rFonts w:ascii="Times New Roman" w:hAnsi="Times New Roman" w:cs="Times New Roman"/>
          <w:b/>
          <w:bCs/>
          <w:color w:val="000000"/>
          <w:sz w:val="24"/>
          <w:szCs w:val="24"/>
        </w:rPr>
      </w:pPr>
      <w:r w:rsidRPr="00D065EA">
        <w:rPr>
          <w:rFonts w:ascii="Times New Roman" w:hAnsi="Times New Roman" w:cs="Times New Roman"/>
          <w:color w:val="000000"/>
          <w:sz w:val="24"/>
          <w:szCs w:val="24"/>
        </w:rPr>
        <w:t>Žiadateľ plánuje zabezpečiť spolufinancovanie projektu čiastočne z vlastných a čiastočne z úverových zdrojov.</w:t>
      </w:r>
      <w:r>
        <w:rPr>
          <w:rFonts w:ascii="Times New Roman" w:hAnsi="Times New Roman" w:cs="Times New Roman"/>
          <w:color w:val="000000"/>
          <w:sz w:val="24"/>
          <w:szCs w:val="24"/>
        </w:rPr>
        <w:t xml:space="preserve"> </w:t>
      </w:r>
      <w:r w:rsidR="00427F0B" w:rsidRPr="00427F0B">
        <w:rPr>
          <w:rFonts w:ascii="Times New Roman" w:hAnsi="Times New Roman" w:cs="Times New Roman"/>
          <w:color w:val="000000"/>
          <w:sz w:val="24"/>
          <w:szCs w:val="24"/>
        </w:rPr>
        <w:t>Celková potreba spolufinancovania projektu je</w:t>
      </w:r>
      <w:r w:rsidR="0096782A">
        <w:rPr>
          <w:rFonts w:ascii="Times New Roman" w:hAnsi="Times New Roman" w:cs="Times New Roman"/>
          <w:color w:val="000000"/>
          <w:sz w:val="24"/>
          <w:szCs w:val="24"/>
        </w:rPr>
        <w:t xml:space="preserve"> takmer</w:t>
      </w:r>
      <w:r w:rsidR="00427F0B" w:rsidRPr="00427F0B">
        <w:rPr>
          <w:rFonts w:ascii="Times New Roman" w:hAnsi="Times New Roman" w:cs="Times New Roman"/>
          <w:color w:val="000000"/>
          <w:sz w:val="24"/>
          <w:szCs w:val="24"/>
        </w:rPr>
        <w:t xml:space="preserve">: </w:t>
      </w:r>
      <w:r w:rsidR="0096782A">
        <w:rPr>
          <w:rFonts w:ascii="Times New Roman" w:hAnsi="Times New Roman" w:cs="Times New Roman"/>
          <w:b/>
          <w:bCs/>
          <w:color w:val="000000"/>
          <w:sz w:val="24"/>
          <w:szCs w:val="24"/>
        </w:rPr>
        <w:t>284</w:t>
      </w:r>
      <w:r w:rsidR="00AD35E9">
        <w:rPr>
          <w:rFonts w:ascii="Times New Roman" w:hAnsi="Times New Roman" w:cs="Times New Roman"/>
          <w:b/>
          <w:bCs/>
          <w:color w:val="000000"/>
          <w:sz w:val="24"/>
          <w:szCs w:val="24"/>
        </w:rPr>
        <w:t xml:space="preserve"> </w:t>
      </w:r>
      <w:r w:rsidR="00427F0B">
        <w:rPr>
          <w:rFonts w:ascii="Times New Roman" w:hAnsi="Times New Roman" w:cs="Times New Roman"/>
          <w:b/>
          <w:bCs/>
          <w:color w:val="000000"/>
          <w:sz w:val="24"/>
          <w:szCs w:val="24"/>
        </w:rPr>
        <w:t>000</w:t>
      </w:r>
      <w:r w:rsidR="00872E16">
        <w:rPr>
          <w:rFonts w:ascii="Times New Roman" w:hAnsi="Times New Roman" w:cs="Times New Roman"/>
          <w:b/>
          <w:bCs/>
          <w:color w:val="000000"/>
          <w:sz w:val="24"/>
          <w:szCs w:val="24"/>
        </w:rPr>
        <w:t xml:space="preserve"> EUR</w:t>
      </w:r>
      <w:r>
        <w:rPr>
          <w:rFonts w:ascii="Times New Roman" w:hAnsi="Times New Roman" w:cs="Times New Roman"/>
          <w:b/>
          <w:bCs/>
          <w:color w:val="000000"/>
          <w:sz w:val="24"/>
          <w:szCs w:val="24"/>
        </w:rPr>
        <w:t>.</w:t>
      </w:r>
    </w:p>
    <w:p w14:paraId="372808E8" w14:textId="76E5A1A1" w:rsidR="00427F0B" w:rsidRPr="00F813D6" w:rsidRDefault="00D065EA" w:rsidP="00D24D6D">
      <w:pPr>
        <w:autoSpaceDE w:val="0"/>
        <w:autoSpaceDN w:val="0"/>
        <w:adjustRightInd w:val="0"/>
        <w:spacing w:after="0" w:line="240" w:lineRule="auto"/>
        <w:jc w:val="both"/>
        <w:rPr>
          <w:rFonts w:ascii="Times New Roman" w:hAnsi="Times New Roman" w:cs="Times New Roman"/>
          <w:b/>
          <w:bCs/>
          <w:color w:val="000000"/>
          <w:sz w:val="24"/>
          <w:szCs w:val="24"/>
        </w:rPr>
      </w:pPr>
      <w:r w:rsidRPr="00F813D6">
        <w:rPr>
          <w:rFonts w:ascii="Times New Roman" w:hAnsi="Times New Roman" w:cs="Times New Roman"/>
          <w:b/>
          <w:bCs/>
          <w:color w:val="000000"/>
          <w:sz w:val="24"/>
          <w:szCs w:val="24"/>
        </w:rPr>
        <w:t>Z toho bude 100 000 EUR zabezpečených z úveru v komerčnej banke.</w:t>
      </w:r>
    </w:p>
    <w:p w14:paraId="50D34C27" w14:textId="77777777" w:rsidR="00AA5CEC" w:rsidRDefault="00AA5CEC" w:rsidP="00D24D6D">
      <w:pPr>
        <w:autoSpaceDE w:val="0"/>
        <w:autoSpaceDN w:val="0"/>
        <w:adjustRightInd w:val="0"/>
        <w:spacing w:after="0" w:line="240" w:lineRule="auto"/>
        <w:jc w:val="both"/>
        <w:rPr>
          <w:rFonts w:ascii="Times New Roman" w:hAnsi="Times New Roman" w:cs="Times New Roman"/>
          <w:b/>
          <w:bCs/>
          <w:color w:val="000000"/>
          <w:sz w:val="24"/>
          <w:szCs w:val="24"/>
        </w:rPr>
      </w:pPr>
    </w:p>
    <w:p w14:paraId="5F539A03" w14:textId="77777777" w:rsidR="00872E16" w:rsidRDefault="00872E16" w:rsidP="00872E1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525CE5">
        <w:rPr>
          <w:rFonts w:ascii="Arial Narrow" w:hAnsi="Arial Narrow" w:cs="Times New Roman"/>
          <w:i/>
        </w:rPr>
        <w:t>Poznámka poskytovateľa</w:t>
      </w:r>
    </w:p>
    <w:p w14:paraId="2548520A" w14:textId="77777777" w:rsidR="00872E16" w:rsidRDefault="00872E16" w:rsidP="00872E1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551D6682" w14:textId="679563D4" w:rsidR="00AA5CEC" w:rsidRPr="00D91D66" w:rsidRDefault="00872E16" w:rsidP="0096782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Cs/>
          <w:color w:val="000000"/>
          <w:sz w:val="24"/>
          <w:szCs w:val="24"/>
        </w:rPr>
      </w:pPr>
      <w:r>
        <w:rPr>
          <w:rFonts w:ascii="Arial Narrow" w:hAnsi="Arial Narrow" w:cs="Times New Roman"/>
          <w:i/>
        </w:rPr>
        <w:t>V tejto časti výpočtu je</w:t>
      </w:r>
      <w:r w:rsidR="0096782A">
        <w:rPr>
          <w:rFonts w:ascii="Arial Narrow" w:hAnsi="Arial Narrow" w:cs="Times New Roman"/>
          <w:i/>
        </w:rPr>
        <w:t xml:space="preserve"> možné presne získať výšku zdrojov spolufinancovania žiadateľom na základe vloženia vyššie uvedených údajov do finančnej analýzy. Po zadaní vyššie uvedených údajov sa v bunke B21 na hárku „Peňažné toky“ zobrazuje výška spolufinancovania, ktoré je povinný zabezpečiť žiadateľ. </w:t>
      </w:r>
      <w:r>
        <w:rPr>
          <w:rFonts w:ascii="Arial Narrow" w:hAnsi="Arial Narrow" w:cs="Times New Roman"/>
          <w:i/>
        </w:rPr>
        <w:t xml:space="preserve">Z tejto hodnoty </w:t>
      </w:r>
      <w:r w:rsidR="0096782A">
        <w:rPr>
          <w:rFonts w:ascii="Arial Narrow" w:hAnsi="Arial Narrow" w:cs="Times New Roman"/>
          <w:i/>
        </w:rPr>
        <w:t xml:space="preserve">môže žiadateľ </w:t>
      </w:r>
      <w:r>
        <w:rPr>
          <w:rFonts w:ascii="Arial Narrow" w:hAnsi="Arial Narrow" w:cs="Times New Roman"/>
          <w:i/>
        </w:rPr>
        <w:t>určiť výšku potrebného úveru</w:t>
      </w:r>
      <w:r w:rsidR="0096782A">
        <w:rPr>
          <w:rFonts w:ascii="Arial Narrow" w:hAnsi="Arial Narrow" w:cs="Times New Roman"/>
          <w:i/>
        </w:rPr>
        <w:t xml:space="preserve"> (ak plánuje financovať projekt aj z úverových zdrojov)</w:t>
      </w:r>
      <w:r>
        <w:rPr>
          <w:rFonts w:ascii="Arial Narrow" w:hAnsi="Arial Narrow" w:cs="Times New Roman"/>
          <w:i/>
        </w:rPr>
        <w:t>.</w:t>
      </w:r>
    </w:p>
    <w:p w14:paraId="7A86574D" w14:textId="77777777" w:rsidR="00BD0575" w:rsidRDefault="00BD0575" w:rsidP="00D24D6D">
      <w:pPr>
        <w:autoSpaceDE w:val="0"/>
        <w:autoSpaceDN w:val="0"/>
        <w:adjustRightInd w:val="0"/>
        <w:spacing w:after="0" w:line="240" w:lineRule="auto"/>
        <w:jc w:val="both"/>
        <w:rPr>
          <w:rFonts w:ascii="Times New Roman" w:hAnsi="Times New Roman" w:cs="Times New Roman"/>
          <w:bCs/>
          <w:color w:val="000000"/>
          <w:sz w:val="24"/>
          <w:szCs w:val="24"/>
        </w:rPr>
      </w:pPr>
    </w:p>
    <w:p w14:paraId="4115A47C" w14:textId="0821BB1F" w:rsidR="00427F0B" w:rsidRPr="00427F0B" w:rsidRDefault="00427F0B" w:rsidP="00D24D6D">
      <w:pPr>
        <w:autoSpaceDE w:val="0"/>
        <w:autoSpaceDN w:val="0"/>
        <w:adjustRightInd w:val="0"/>
        <w:spacing w:after="0" w:line="240" w:lineRule="auto"/>
        <w:jc w:val="both"/>
        <w:rPr>
          <w:rFonts w:ascii="Times New Roman" w:hAnsi="Times New Roman" w:cs="Times New Roman"/>
          <w:color w:val="000000"/>
          <w:sz w:val="24"/>
          <w:szCs w:val="24"/>
        </w:rPr>
      </w:pPr>
      <w:r w:rsidRPr="00427F0B">
        <w:rPr>
          <w:rFonts w:ascii="Times New Roman" w:hAnsi="Times New Roman" w:cs="Times New Roman"/>
          <w:color w:val="000000"/>
          <w:sz w:val="24"/>
          <w:szCs w:val="24"/>
        </w:rPr>
        <w:t xml:space="preserve">Úverové zdroje získa </w:t>
      </w:r>
      <w:r w:rsidR="00E279DC">
        <w:rPr>
          <w:rFonts w:ascii="Times New Roman" w:hAnsi="Times New Roman" w:cs="Times New Roman"/>
          <w:color w:val="000000"/>
          <w:sz w:val="24"/>
          <w:szCs w:val="24"/>
        </w:rPr>
        <w:t>žiadateľ</w:t>
      </w:r>
      <w:r w:rsidRPr="00427F0B">
        <w:rPr>
          <w:rFonts w:ascii="Times New Roman" w:hAnsi="Times New Roman" w:cs="Times New Roman"/>
          <w:color w:val="000000"/>
          <w:sz w:val="24"/>
          <w:szCs w:val="24"/>
        </w:rPr>
        <w:t xml:space="preserve"> z komerčnej banky za nasledovných podmienok:</w:t>
      </w:r>
    </w:p>
    <w:p w14:paraId="7653F4DF" w14:textId="77777777" w:rsidR="00D24D6D" w:rsidRDefault="00D24D6D" w:rsidP="00D24D6D">
      <w:pPr>
        <w:autoSpaceDE w:val="0"/>
        <w:autoSpaceDN w:val="0"/>
        <w:adjustRightInd w:val="0"/>
        <w:spacing w:after="0" w:line="240" w:lineRule="auto"/>
        <w:jc w:val="both"/>
        <w:rPr>
          <w:rFonts w:ascii="Times New Roman" w:hAnsi="Times New Roman" w:cs="Times New Roman"/>
          <w:color w:val="000000"/>
          <w:sz w:val="24"/>
          <w:szCs w:val="24"/>
        </w:rPr>
      </w:pPr>
    </w:p>
    <w:p w14:paraId="0DE60853" w14:textId="7A8F6C6D" w:rsidR="00427F0B" w:rsidRPr="00427F0B" w:rsidRDefault="00427F0B" w:rsidP="00D24D6D">
      <w:pPr>
        <w:autoSpaceDE w:val="0"/>
        <w:autoSpaceDN w:val="0"/>
        <w:adjustRightInd w:val="0"/>
        <w:spacing w:after="0" w:line="240" w:lineRule="auto"/>
        <w:jc w:val="both"/>
        <w:rPr>
          <w:rFonts w:ascii="Times New Roman" w:hAnsi="Times New Roman" w:cs="Times New Roman"/>
          <w:color w:val="000000"/>
          <w:sz w:val="24"/>
          <w:szCs w:val="24"/>
        </w:rPr>
      </w:pPr>
      <w:r w:rsidRPr="00427F0B">
        <w:rPr>
          <w:rFonts w:ascii="Times New Roman" w:hAnsi="Times New Roman" w:cs="Times New Roman"/>
          <w:color w:val="000000"/>
          <w:sz w:val="24"/>
          <w:szCs w:val="24"/>
        </w:rPr>
        <w:t xml:space="preserve">Výška úveru: </w:t>
      </w:r>
      <w:r w:rsidR="00D24D6D">
        <w:rPr>
          <w:rFonts w:ascii="Times New Roman" w:hAnsi="Times New Roman" w:cs="Times New Roman"/>
          <w:color w:val="000000"/>
          <w:sz w:val="24"/>
          <w:szCs w:val="24"/>
        </w:rPr>
        <w:tab/>
      </w:r>
      <w:r w:rsidR="00D24D6D">
        <w:rPr>
          <w:rFonts w:ascii="Times New Roman" w:hAnsi="Times New Roman" w:cs="Times New Roman"/>
          <w:color w:val="000000"/>
          <w:sz w:val="24"/>
          <w:szCs w:val="24"/>
        </w:rPr>
        <w:tab/>
      </w:r>
      <w:r w:rsidR="00D065EA">
        <w:rPr>
          <w:rFonts w:ascii="Times New Roman" w:hAnsi="Times New Roman" w:cs="Times New Roman"/>
          <w:color w:val="000000"/>
          <w:sz w:val="24"/>
          <w:szCs w:val="24"/>
        </w:rPr>
        <w:t>100</w:t>
      </w:r>
      <w:r w:rsidR="00AD35E9" w:rsidRPr="00427F0B">
        <w:rPr>
          <w:rFonts w:ascii="Times New Roman" w:hAnsi="Times New Roman" w:cs="Times New Roman"/>
          <w:color w:val="000000"/>
          <w:sz w:val="24"/>
          <w:szCs w:val="24"/>
        </w:rPr>
        <w:t xml:space="preserve"> </w:t>
      </w:r>
      <w:r w:rsidRPr="00427F0B">
        <w:rPr>
          <w:rFonts w:ascii="Times New Roman" w:hAnsi="Times New Roman" w:cs="Times New Roman"/>
          <w:color w:val="000000"/>
          <w:sz w:val="24"/>
          <w:szCs w:val="24"/>
        </w:rPr>
        <w:t xml:space="preserve">000 EUR </w:t>
      </w:r>
    </w:p>
    <w:p w14:paraId="4CDA0EA0" w14:textId="77777777" w:rsidR="00427F0B" w:rsidRPr="00427F0B" w:rsidRDefault="00CB3A9A" w:rsidP="00D24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Výška úroku: </w:t>
      </w:r>
      <w:r w:rsidR="00D24D6D">
        <w:rPr>
          <w:rFonts w:ascii="Times New Roman" w:hAnsi="Times New Roman" w:cs="Times New Roman"/>
          <w:color w:val="000000"/>
          <w:sz w:val="24"/>
          <w:szCs w:val="24"/>
        </w:rPr>
        <w:tab/>
      </w:r>
      <w:r w:rsidR="00D24D6D">
        <w:rPr>
          <w:rFonts w:ascii="Times New Roman" w:hAnsi="Times New Roman" w:cs="Times New Roman"/>
          <w:color w:val="000000"/>
          <w:sz w:val="24"/>
          <w:szCs w:val="24"/>
        </w:rPr>
        <w:tab/>
      </w:r>
      <w:r>
        <w:rPr>
          <w:rFonts w:ascii="Times New Roman" w:hAnsi="Times New Roman" w:cs="Times New Roman"/>
          <w:color w:val="000000"/>
          <w:sz w:val="24"/>
          <w:szCs w:val="24"/>
        </w:rPr>
        <w:t>3,5</w:t>
      </w:r>
      <w:r w:rsidR="00B63A2C">
        <w:rPr>
          <w:rFonts w:ascii="Times New Roman" w:hAnsi="Times New Roman" w:cs="Times New Roman"/>
          <w:color w:val="000000"/>
          <w:sz w:val="24"/>
          <w:szCs w:val="24"/>
        </w:rPr>
        <w:t xml:space="preserve"> </w:t>
      </w:r>
      <w:r w:rsidR="00427F0B" w:rsidRPr="00427F0B">
        <w:rPr>
          <w:rFonts w:ascii="Times New Roman" w:hAnsi="Times New Roman" w:cs="Times New Roman"/>
          <w:color w:val="000000"/>
          <w:sz w:val="24"/>
          <w:szCs w:val="24"/>
        </w:rPr>
        <w:t>% p.</w:t>
      </w:r>
      <w:r w:rsidR="00AD5215">
        <w:rPr>
          <w:rFonts w:ascii="Times New Roman" w:hAnsi="Times New Roman" w:cs="Times New Roman"/>
          <w:color w:val="000000"/>
          <w:sz w:val="24"/>
          <w:szCs w:val="24"/>
        </w:rPr>
        <w:t xml:space="preserve"> </w:t>
      </w:r>
      <w:r w:rsidR="00427F0B" w:rsidRPr="00427F0B">
        <w:rPr>
          <w:rFonts w:ascii="Times New Roman" w:hAnsi="Times New Roman" w:cs="Times New Roman"/>
          <w:color w:val="000000"/>
          <w:sz w:val="24"/>
          <w:szCs w:val="24"/>
        </w:rPr>
        <w:t xml:space="preserve">a. </w:t>
      </w:r>
    </w:p>
    <w:p w14:paraId="646FEBFC" w14:textId="77777777" w:rsidR="00427F0B" w:rsidRPr="00427F0B" w:rsidRDefault="00427F0B" w:rsidP="00D24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Doba splatnosti: </w:t>
      </w:r>
      <w:r w:rsidR="00D24D6D">
        <w:rPr>
          <w:rFonts w:ascii="Times New Roman" w:hAnsi="Times New Roman" w:cs="Times New Roman"/>
          <w:color w:val="000000"/>
          <w:sz w:val="24"/>
          <w:szCs w:val="24"/>
        </w:rPr>
        <w:tab/>
      </w:r>
      <w:r>
        <w:rPr>
          <w:rFonts w:ascii="Times New Roman" w:hAnsi="Times New Roman" w:cs="Times New Roman"/>
          <w:color w:val="000000"/>
          <w:sz w:val="24"/>
          <w:szCs w:val="24"/>
        </w:rPr>
        <w:t>10 rokov (12</w:t>
      </w:r>
      <w:r w:rsidRPr="00427F0B">
        <w:rPr>
          <w:rFonts w:ascii="Times New Roman" w:hAnsi="Times New Roman" w:cs="Times New Roman"/>
          <w:color w:val="000000"/>
          <w:sz w:val="24"/>
          <w:szCs w:val="24"/>
        </w:rPr>
        <w:t xml:space="preserve">0 mesiacov) </w:t>
      </w:r>
    </w:p>
    <w:p w14:paraId="34BD16E9" w14:textId="77777777" w:rsidR="00427F0B" w:rsidRPr="00427F0B" w:rsidRDefault="00427F0B" w:rsidP="00D24D6D">
      <w:pPr>
        <w:autoSpaceDE w:val="0"/>
        <w:autoSpaceDN w:val="0"/>
        <w:adjustRightInd w:val="0"/>
        <w:spacing w:after="0" w:line="240" w:lineRule="auto"/>
        <w:jc w:val="both"/>
        <w:rPr>
          <w:rFonts w:ascii="Times New Roman" w:hAnsi="Times New Roman" w:cs="Times New Roman"/>
          <w:color w:val="000000"/>
          <w:sz w:val="24"/>
          <w:szCs w:val="24"/>
        </w:rPr>
      </w:pPr>
      <w:r w:rsidRPr="00427F0B">
        <w:rPr>
          <w:rFonts w:ascii="Times New Roman" w:hAnsi="Times New Roman" w:cs="Times New Roman"/>
          <w:color w:val="000000"/>
          <w:sz w:val="24"/>
          <w:szCs w:val="24"/>
        </w:rPr>
        <w:t xml:space="preserve">Anuitná splátka: </w:t>
      </w:r>
      <w:r w:rsidR="00D24D6D">
        <w:rPr>
          <w:rFonts w:ascii="Times New Roman" w:hAnsi="Times New Roman" w:cs="Times New Roman"/>
          <w:color w:val="000000"/>
          <w:sz w:val="24"/>
          <w:szCs w:val="24"/>
        </w:rPr>
        <w:tab/>
      </w:r>
      <w:r w:rsidRPr="00427F0B">
        <w:rPr>
          <w:rFonts w:ascii="Times New Roman" w:hAnsi="Times New Roman" w:cs="Times New Roman"/>
          <w:color w:val="000000"/>
          <w:sz w:val="24"/>
          <w:szCs w:val="24"/>
        </w:rPr>
        <w:t xml:space="preserve">áno </w:t>
      </w:r>
    </w:p>
    <w:p w14:paraId="5524C5DB" w14:textId="4FA88302" w:rsidR="00427F0B" w:rsidRPr="00427F0B" w:rsidRDefault="00427F0B" w:rsidP="00D24D6D">
      <w:pPr>
        <w:tabs>
          <w:tab w:val="right" w:pos="7230"/>
        </w:tabs>
        <w:autoSpaceDE w:val="0"/>
        <w:autoSpaceDN w:val="0"/>
        <w:adjustRightInd w:val="0"/>
        <w:spacing w:after="0" w:line="240" w:lineRule="auto"/>
        <w:jc w:val="both"/>
        <w:rPr>
          <w:rFonts w:ascii="Times New Roman" w:hAnsi="Times New Roman" w:cs="Times New Roman"/>
          <w:color w:val="000000"/>
          <w:sz w:val="24"/>
          <w:szCs w:val="24"/>
        </w:rPr>
      </w:pPr>
      <w:r w:rsidRPr="00427F0B">
        <w:rPr>
          <w:rFonts w:ascii="Times New Roman" w:hAnsi="Times New Roman" w:cs="Times New Roman"/>
          <w:color w:val="000000"/>
          <w:sz w:val="24"/>
          <w:szCs w:val="24"/>
        </w:rPr>
        <w:t xml:space="preserve">Výška mesačnej splátky počas celej doby splácania: </w:t>
      </w:r>
      <w:r w:rsidR="00D24D6D">
        <w:rPr>
          <w:rFonts w:ascii="Times New Roman" w:hAnsi="Times New Roman" w:cs="Times New Roman"/>
          <w:color w:val="000000"/>
          <w:sz w:val="24"/>
          <w:szCs w:val="24"/>
        </w:rPr>
        <w:tab/>
      </w:r>
      <w:r w:rsidR="00D065EA">
        <w:rPr>
          <w:rFonts w:ascii="Times New Roman" w:hAnsi="Times New Roman" w:cs="Times New Roman"/>
          <w:color w:val="000000"/>
          <w:sz w:val="24"/>
          <w:szCs w:val="24"/>
        </w:rPr>
        <w:t>988,86</w:t>
      </w:r>
      <w:r w:rsidRPr="00427F0B">
        <w:rPr>
          <w:rFonts w:ascii="Times New Roman" w:hAnsi="Times New Roman" w:cs="Times New Roman"/>
          <w:color w:val="000000"/>
          <w:sz w:val="24"/>
          <w:szCs w:val="24"/>
        </w:rPr>
        <w:t xml:space="preserve"> EUR</w:t>
      </w:r>
    </w:p>
    <w:p w14:paraId="7EC73AE5" w14:textId="49ECA7FC" w:rsidR="00AD35E9" w:rsidRDefault="00427F0B" w:rsidP="00D24D6D">
      <w:pPr>
        <w:tabs>
          <w:tab w:val="right" w:pos="7230"/>
        </w:tabs>
        <w:autoSpaceDE w:val="0"/>
        <w:autoSpaceDN w:val="0"/>
        <w:adjustRightInd w:val="0"/>
        <w:spacing w:after="0" w:line="240" w:lineRule="auto"/>
        <w:jc w:val="both"/>
        <w:rPr>
          <w:rFonts w:ascii="Times New Roman" w:hAnsi="Times New Roman" w:cs="Times New Roman"/>
          <w:color w:val="000000"/>
          <w:sz w:val="24"/>
          <w:szCs w:val="24"/>
        </w:rPr>
      </w:pPr>
      <w:r w:rsidRPr="00427F0B">
        <w:rPr>
          <w:rFonts w:ascii="Times New Roman" w:hAnsi="Times New Roman" w:cs="Times New Roman"/>
          <w:color w:val="000000"/>
          <w:sz w:val="24"/>
          <w:szCs w:val="24"/>
        </w:rPr>
        <w:t xml:space="preserve">Výška ročných splátok počas doby splácania: </w:t>
      </w:r>
      <w:r w:rsidR="00D24D6D">
        <w:rPr>
          <w:rFonts w:ascii="Times New Roman" w:hAnsi="Times New Roman" w:cs="Times New Roman"/>
          <w:color w:val="000000"/>
          <w:sz w:val="24"/>
          <w:szCs w:val="24"/>
        </w:rPr>
        <w:tab/>
      </w:r>
      <w:r w:rsidR="00D065EA">
        <w:rPr>
          <w:rFonts w:ascii="Times New Roman" w:hAnsi="Times New Roman" w:cs="Times New Roman"/>
          <w:color w:val="000000"/>
          <w:sz w:val="24"/>
          <w:szCs w:val="24"/>
        </w:rPr>
        <w:t>11</w:t>
      </w:r>
      <w:r w:rsidR="00AD35E9">
        <w:rPr>
          <w:rFonts w:ascii="Times New Roman" w:hAnsi="Times New Roman" w:cs="Times New Roman"/>
          <w:color w:val="000000"/>
          <w:sz w:val="24"/>
          <w:szCs w:val="24"/>
        </w:rPr>
        <w:t> </w:t>
      </w:r>
      <w:r w:rsidR="00D065EA">
        <w:rPr>
          <w:rFonts w:ascii="Times New Roman" w:hAnsi="Times New Roman" w:cs="Times New Roman"/>
          <w:color w:val="000000"/>
          <w:sz w:val="24"/>
          <w:szCs w:val="24"/>
        </w:rPr>
        <w:t>866</w:t>
      </w:r>
      <w:r w:rsidR="00AD35E9">
        <w:rPr>
          <w:rFonts w:ascii="Times New Roman" w:hAnsi="Times New Roman" w:cs="Times New Roman"/>
          <w:color w:val="000000"/>
          <w:sz w:val="24"/>
          <w:szCs w:val="24"/>
        </w:rPr>
        <w:t>,</w:t>
      </w:r>
      <w:r w:rsidR="00D065EA">
        <w:rPr>
          <w:rFonts w:ascii="Times New Roman" w:hAnsi="Times New Roman" w:cs="Times New Roman"/>
          <w:color w:val="000000"/>
          <w:sz w:val="24"/>
          <w:szCs w:val="24"/>
        </w:rPr>
        <w:t>30</w:t>
      </w:r>
      <w:r w:rsidRPr="00427F0B">
        <w:rPr>
          <w:rFonts w:ascii="Times New Roman" w:hAnsi="Times New Roman" w:cs="Times New Roman"/>
          <w:color w:val="000000"/>
          <w:sz w:val="24"/>
          <w:szCs w:val="24"/>
        </w:rPr>
        <w:t xml:space="preserve"> EUR</w:t>
      </w:r>
    </w:p>
    <w:p w14:paraId="3C2B6950" w14:textId="77777777" w:rsidR="00427F0B" w:rsidRDefault="00427F0B" w:rsidP="00D24D6D">
      <w:pPr>
        <w:autoSpaceDE w:val="0"/>
        <w:autoSpaceDN w:val="0"/>
        <w:adjustRightInd w:val="0"/>
        <w:spacing w:after="0" w:line="240" w:lineRule="auto"/>
        <w:jc w:val="both"/>
        <w:rPr>
          <w:rFonts w:ascii="Times New Roman" w:hAnsi="Times New Roman" w:cs="Times New Roman"/>
          <w:color w:val="000000"/>
          <w:sz w:val="24"/>
          <w:szCs w:val="24"/>
        </w:rPr>
      </w:pPr>
    </w:p>
    <w:p w14:paraId="16F5405F" w14:textId="6165DE97" w:rsidR="00D065EA" w:rsidRDefault="00D065EA" w:rsidP="00D24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Úverové zdroje príjme žiadateľ </w:t>
      </w:r>
      <w:r w:rsidR="00F813D6">
        <w:rPr>
          <w:rFonts w:ascii="Times New Roman" w:hAnsi="Times New Roman" w:cs="Times New Roman"/>
          <w:color w:val="000000"/>
          <w:sz w:val="24"/>
          <w:szCs w:val="24"/>
        </w:rPr>
        <w:t>v priebehu</w:t>
      </w:r>
      <w:r>
        <w:rPr>
          <w:rFonts w:ascii="Times New Roman" w:hAnsi="Times New Roman" w:cs="Times New Roman"/>
          <w:color w:val="000000"/>
          <w:sz w:val="24"/>
          <w:szCs w:val="24"/>
        </w:rPr>
        <w:t xml:space="preserve"> roka </w:t>
      </w:r>
      <w:r w:rsidR="00F813D6">
        <w:rPr>
          <w:rFonts w:ascii="Times New Roman" w:hAnsi="Times New Roman" w:cs="Times New Roman"/>
          <w:color w:val="000000"/>
          <w:sz w:val="24"/>
          <w:szCs w:val="24"/>
        </w:rPr>
        <w:t>2018</w:t>
      </w:r>
      <w:r>
        <w:rPr>
          <w:rFonts w:ascii="Times New Roman" w:hAnsi="Times New Roman" w:cs="Times New Roman"/>
          <w:color w:val="000000"/>
          <w:sz w:val="24"/>
          <w:szCs w:val="24"/>
        </w:rPr>
        <w:t>.</w:t>
      </w:r>
    </w:p>
    <w:p w14:paraId="4F5A380A" w14:textId="103262D9" w:rsidR="00D065EA" w:rsidRDefault="00D065EA" w:rsidP="00D24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Podľa splátkového kalendára za</w:t>
      </w:r>
      <w:r w:rsidR="00F813D6">
        <w:rPr>
          <w:rFonts w:ascii="Times New Roman" w:hAnsi="Times New Roman" w:cs="Times New Roman"/>
          <w:color w:val="000000"/>
          <w:sz w:val="24"/>
          <w:szCs w:val="24"/>
        </w:rPr>
        <w:t>čne splácať úver od januára 2019</w:t>
      </w:r>
      <w:r>
        <w:rPr>
          <w:rFonts w:ascii="Times New Roman" w:hAnsi="Times New Roman" w:cs="Times New Roman"/>
          <w:color w:val="000000"/>
          <w:sz w:val="24"/>
          <w:szCs w:val="24"/>
        </w:rPr>
        <w:t>.</w:t>
      </w:r>
    </w:p>
    <w:p w14:paraId="425A3963" w14:textId="77777777" w:rsidR="00D065EA" w:rsidRDefault="00D065EA" w:rsidP="00D24D6D">
      <w:pPr>
        <w:autoSpaceDE w:val="0"/>
        <w:autoSpaceDN w:val="0"/>
        <w:adjustRightInd w:val="0"/>
        <w:spacing w:after="0" w:line="240" w:lineRule="auto"/>
        <w:jc w:val="both"/>
        <w:rPr>
          <w:rFonts w:ascii="Times New Roman" w:hAnsi="Times New Roman" w:cs="Times New Roman"/>
          <w:color w:val="000000"/>
          <w:sz w:val="24"/>
          <w:szCs w:val="24"/>
        </w:rPr>
      </w:pPr>
    </w:p>
    <w:p w14:paraId="6874014B" w14:textId="77777777" w:rsidR="00D24D6D" w:rsidRDefault="00D24D6D" w:rsidP="00D24D6D">
      <w:pPr>
        <w:tabs>
          <w:tab w:val="right" w:pos="7230"/>
        </w:tabs>
        <w:autoSpaceDE w:val="0"/>
        <w:autoSpaceDN w:val="0"/>
        <w:adjustRightInd w:val="0"/>
        <w:spacing w:after="0" w:line="240" w:lineRule="auto"/>
        <w:jc w:val="both"/>
        <w:rPr>
          <w:rFonts w:ascii="Times New Roman" w:hAnsi="Times New Roman" w:cs="Times New Roman"/>
          <w:color w:val="000000"/>
          <w:sz w:val="24"/>
          <w:szCs w:val="24"/>
        </w:rPr>
      </w:pPr>
      <w:r w:rsidRPr="00D24D6D">
        <w:rPr>
          <w:rFonts w:ascii="Times New Roman" w:hAnsi="Times New Roman" w:cs="Times New Roman"/>
          <w:color w:val="000000"/>
          <w:sz w:val="24"/>
          <w:szCs w:val="24"/>
        </w:rPr>
        <w:t>Ročné splátky istiny a úroku uvádza splátkový kalendár banky nasledovne:</w:t>
      </w:r>
    </w:p>
    <w:p w14:paraId="45629547" w14:textId="77777777" w:rsidR="00D24D6D" w:rsidRDefault="00D24D6D" w:rsidP="00D24D6D">
      <w:pPr>
        <w:tabs>
          <w:tab w:val="right" w:pos="7230"/>
        </w:tabs>
        <w:autoSpaceDE w:val="0"/>
        <w:autoSpaceDN w:val="0"/>
        <w:adjustRightInd w:val="0"/>
        <w:spacing w:after="0" w:line="240" w:lineRule="auto"/>
        <w:jc w:val="both"/>
        <w:rPr>
          <w:rFonts w:ascii="Times New Roman" w:hAnsi="Times New Roman" w:cs="Times New Roman"/>
          <w:color w:val="000000"/>
          <w:sz w:val="24"/>
          <w:szCs w:val="24"/>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7"/>
        <w:gridCol w:w="2112"/>
        <w:gridCol w:w="2490"/>
        <w:gridCol w:w="1999"/>
      </w:tblGrid>
      <w:tr w:rsidR="00D24D6D" w:rsidRPr="00942931" w14:paraId="2CAB5CED" w14:textId="77777777" w:rsidTr="00510C0C">
        <w:trPr>
          <w:trHeight w:val="268"/>
          <w:jc w:val="center"/>
        </w:trPr>
        <w:tc>
          <w:tcPr>
            <w:tcW w:w="1257" w:type="dxa"/>
            <w:shd w:val="clear" w:color="000000" w:fill="BFBFBF"/>
            <w:noWrap/>
            <w:vAlign w:val="bottom"/>
            <w:hideMark/>
          </w:tcPr>
          <w:p w14:paraId="7205A85F" w14:textId="77777777" w:rsidR="00D24D6D" w:rsidRPr="00750627" w:rsidRDefault="00D24D6D" w:rsidP="00C057D7">
            <w:pPr>
              <w:spacing w:after="0" w:line="240" w:lineRule="auto"/>
              <w:jc w:val="center"/>
              <w:rPr>
                <w:rFonts w:ascii="Arial Narrow" w:eastAsia="Times New Roman" w:hAnsi="Arial Narrow" w:cs="Tahoma"/>
                <w:b/>
                <w:bCs/>
                <w:lang w:eastAsia="sk-SK"/>
              </w:rPr>
            </w:pPr>
            <w:r w:rsidRPr="00750627">
              <w:rPr>
                <w:rFonts w:ascii="Arial Narrow" w:eastAsia="Times New Roman" w:hAnsi="Arial Narrow" w:cs="Tahoma"/>
                <w:b/>
                <w:bCs/>
                <w:lang w:eastAsia="sk-SK"/>
              </w:rPr>
              <w:t>Rok</w:t>
            </w:r>
          </w:p>
        </w:tc>
        <w:tc>
          <w:tcPr>
            <w:tcW w:w="2112" w:type="dxa"/>
            <w:shd w:val="clear" w:color="000000" w:fill="BFBFBF"/>
            <w:noWrap/>
            <w:vAlign w:val="bottom"/>
            <w:hideMark/>
          </w:tcPr>
          <w:p w14:paraId="5E192DB6" w14:textId="77777777" w:rsidR="00D24D6D" w:rsidRPr="00750627" w:rsidRDefault="00D24D6D" w:rsidP="00C057D7">
            <w:pPr>
              <w:spacing w:after="0" w:line="240" w:lineRule="auto"/>
              <w:jc w:val="center"/>
              <w:rPr>
                <w:rFonts w:ascii="Arial Narrow" w:eastAsia="Times New Roman" w:hAnsi="Arial Narrow" w:cs="Tahoma"/>
                <w:b/>
                <w:bCs/>
                <w:lang w:eastAsia="sk-SK"/>
              </w:rPr>
            </w:pPr>
            <w:r w:rsidRPr="00750627">
              <w:rPr>
                <w:rFonts w:ascii="Arial Narrow" w:eastAsia="Times New Roman" w:hAnsi="Arial Narrow" w:cs="Tahoma"/>
                <w:b/>
                <w:bCs/>
                <w:lang w:eastAsia="sk-SK"/>
              </w:rPr>
              <w:t>Splátka úveru</w:t>
            </w:r>
          </w:p>
        </w:tc>
        <w:tc>
          <w:tcPr>
            <w:tcW w:w="2490" w:type="dxa"/>
            <w:shd w:val="clear" w:color="000000" w:fill="BFBFBF"/>
            <w:noWrap/>
            <w:vAlign w:val="bottom"/>
            <w:hideMark/>
          </w:tcPr>
          <w:p w14:paraId="06FB79DC" w14:textId="77777777" w:rsidR="00D24D6D" w:rsidRPr="00750627" w:rsidRDefault="00D24D6D" w:rsidP="00C057D7">
            <w:pPr>
              <w:spacing w:after="0" w:line="240" w:lineRule="auto"/>
              <w:jc w:val="center"/>
              <w:rPr>
                <w:rFonts w:ascii="Arial Narrow" w:eastAsia="Times New Roman" w:hAnsi="Arial Narrow" w:cs="Tahoma"/>
                <w:b/>
                <w:bCs/>
                <w:lang w:eastAsia="sk-SK"/>
              </w:rPr>
            </w:pPr>
            <w:r w:rsidRPr="00750627">
              <w:rPr>
                <w:rFonts w:ascii="Arial Narrow" w:eastAsia="Times New Roman" w:hAnsi="Arial Narrow" w:cs="Tahoma"/>
                <w:b/>
                <w:bCs/>
                <w:lang w:eastAsia="sk-SK"/>
              </w:rPr>
              <w:t>Splátka istiny</w:t>
            </w:r>
          </w:p>
        </w:tc>
        <w:tc>
          <w:tcPr>
            <w:tcW w:w="1999" w:type="dxa"/>
            <w:shd w:val="clear" w:color="000000" w:fill="BFBFBF"/>
            <w:noWrap/>
            <w:vAlign w:val="bottom"/>
            <w:hideMark/>
          </w:tcPr>
          <w:p w14:paraId="787E9F1F" w14:textId="77777777" w:rsidR="00D24D6D" w:rsidRPr="00750627" w:rsidRDefault="00D24D6D" w:rsidP="00C057D7">
            <w:pPr>
              <w:spacing w:after="0" w:line="240" w:lineRule="auto"/>
              <w:jc w:val="center"/>
              <w:rPr>
                <w:rFonts w:ascii="Arial Narrow" w:eastAsia="Times New Roman" w:hAnsi="Arial Narrow" w:cs="Tahoma"/>
                <w:b/>
                <w:bCs/>
                <w:lang w:eastAsia="sk-SK"/>
              </w:rPr>
            </w:pPr>
            <w:r w:rsidRPr="00750627">
              <w:rPr>
                <w:rFonts w:ascii="Arial Narrow" w:eastAsia="Times New Roman" w:hAnsi="Arial Narrow" w:cs="Tahoma"/>
                <w:b/>
                <w:bCs/>
                <w:lang w:eastAsia="sk-SK"/>
              </w:rPr>
              <w:t>Splátka úroku</w:t>
            </w:r>
          </w:p>
        </w:tc>
      </w:tr>
      <w:tr w:rsidR="00F813D6" w:rsidRPr="00750627" w14:paraId="49C1A6F3" w14:textId="77777777" w:rsidTr="00510C0C">
        <w:trPr>
          <w:trHeight w:val="254"/>
          <w:jc w:val="center"/>
        </w:trPr>
        <w:tc>
          <w:tcPr>
            <w:tcW w:w="1257" w:type="dxa"/>
            <w:shd w:val="clear" w:color="auto" w:fill="auto"/>
            <w:noWrap/>
            <w:vAlign w:val="bottom"/>
            <w:hideMark/>
          </w:tcPr>
          <w:p w14:paraId="4518C2E5" w14:textId="3F56BA7A"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2019</w:t>
            </w:r>
          </w:p>
        </w:tc>
        <w:tc>
          <w:tcPr>
            <w:tcW w:w="2112" w:type="dxa"/>
            <w:shd w:val="clear" w:color="auto" w:fill="auto"/>
            <w:noWrap/>
            <w:vAlign w:val="bottom"/>
            <w:hideMark/>
          </w:tcPr>
          <w:p w14:paraId="61F99A04" w14:textId="799D6054"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11 866,30</w:t>
            </w:r>
          </w:p>
        </w:tc>
        <w:tc>
          <w:tcPr>
            <w:tcW w:w="2490" w:type="dxa"/>
            <w:shd w:val="clear" w:color="auto" w:fill="auto"/>
            <w:noWrap/>
            <w:vAlign w:val="bottom"/>
            <w:hideMark/>
          </w:tcPr>
          <w:p w14:paraId="3F966897" w14:textId="4B0B4350"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8 501,83</w:t>
            </w:r>
          </w:p>
        </w:tc>
        <w:tc>
          <w:tcPr>
            <w:tcW w:w="1999" w:type="dxa"/>
            <w:shd w:val="clear" w:color="auto" w:fill="auto"/>
            <w:noWrap/>
            <w:vAlign w:val="bottom"/>
            <w:hideMark/>
          </w:tcPr>
          <w:p w14:paraId="08373A3B" w14:textId="45E23B80"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3 364,47</w:t>
            </w:r>
          </w:p>
        </w:tc>
      </w:tr>
      <w:tr w:rsidR="00F813D6" w:rsidRPr="00750627" w14:paraId="09BA5A2E" w14:textId="77777777" w:rsidTr="00D065EA">
        <w:trPr>
          <w:trHeight w:val="254"/>
          <w:jc w:val="center"/>
        </w:trPr>
        <w:tc>
          <w:tcPr>
            <w:tcW w:w="1257" w:type="dxa"/>
            <w:shd w:val="clear" w:color="auto" w:fill="auto"/>
            <w:noWrap/>
            <w:vAlign w:val="bottom"/>
            <w:hideMark/>
          </w:tcPr>
          <w:p w14:paraId="252E96FD" w14:textId="1EE942C6"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2020</w:t>
            </w:r>
          </w:p>
        </w:tc>
        <w:tc>
          <w:tcPr>
            <w:tcW w:w="2112" w:type="dxa"/>
            <w:shd w:val="clear" w:color="auto" w:fill="auto"/>
            <w:noWrap/>
            <w:hideMark/>
          </w:tcPr>
          <w:p w14:paraId="0763322B" w14:textId="3E0101F4" w:rsidR="00F813D6" w:rsidRPr="00750627" w:rsidRDefault="00F813D6" w:rsidP="00F813D6">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hideMark/>
          </w:tcPr>
          <w:p w14:paraId="03884F53" w14:textId="501E55A3"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8 804,21</w:t>
            </w:r>
          </w:p>
        </w:tc>
        <w:tc>
          <w:tcPr>
            <w:tcW w:w="1999" w:type="dxa"/>
            <w:shd w:val="clear" w:color="auto" w:fill="auto"/>
            <w:noWrap/>
            <w:vAlign w:val="bottom"/>
            <w:hideMark/>
          </w:tcPr>
          <w:p w14:paraId="1F57E35E" w14:textId="5DE32BB7"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3 062,09</w:t>
            </w:r>
          </w:p>
        </w:tc>
      </w:tr>
      <w:tr w:rsidR="00F813D6" w:rsidRPr="00750627" w14:paraId="2336683A" w14:textId="77777777" w:rsidTr="00D065EA">
        <w:trPr>
          <w:trHeight w:val="254"/>
          <w:jc w:val="center"/>
        </w:trPr>
        <w:tc>
          <w:tcPr>
            <w:tcW w:w="1257" w:type="dxa"/>
            <w:shd w:val="clear" w:color="auto" w:fill="auto"/>
            <w:noWrap/>
            <w:vAlign w:val="bottom"/>
            <w:hideMark/>
          </w:tcPr>
          <w:p w14:paraId="4D223FB2" w14:textId="7DC72D73"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2021</w:t>
            </w:r>
          </w:p>
        </w:tc>
        <w:tc>
          <w:tcPr>
            <w:tcW w:w="2112" w:type="dxa"/>
            <w:shd w:val="clear" w:color="auto" w:fill="auto"/>
            <w:noWrap/>
            <w:hideMark/>
          </w:tcPr>
          <w:p w14:paraId="35F27737" w14:textId="7C10B9F7" w:rsidR="00F813D6" w:rsidRPr="00750627" w:rsidRDefault="00F813D6" w:rsidP="00F813D6">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hideMark/>
          </w:tcPr>
          <w:p w14:paraId="31D453DF" w14:textId="225617ED"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9 117,35</w:t>
            </w:r>
          </w:p>
        </w:tc>
        <w:tc>
          <w:tcPr>
            <w:tcW w:w="1999" w:type="dxa"/>
            <w:shd w:val="clear" w:color="auto" w:fill="auto"/>
            <w:noWrap/>
            <w:vAlign w:val="bottom"/>
            <w:hideMark/>
          </w:tcPr>
          <w:p w14:paraId="39A25227" w14:textId="15816080"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2 748,95</w:t>
            </w:r>
          </w:p>
        </w:tc>
      </w:tr>
      <w:tr w:rsidR="00F813D6" w:rsidRPr="00750627" w14:paraId="0A0BA573" w14:textId="77777777" w:rsidTr="00D065EA">
        <w:trPr>
          <w:trHeight w:val="254"/>
          <w:jc w:val="center"/>
        </w:trPr>
        <w:tc>
          <w:tcPr>
            <w:tcW w:w="1257" w:type="dxa"/>
            <w:shd w:val="clear" w:color="auto" w:fill="auto"/>
            <w:noWrap/>
            <w:vAlign w:val="bottom"/>
            <w:hideMark/>
          </w:tcPr>
          <w:p w14:paraId="79494C8A" w14:textId="4FD951F8"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2022</w:t>
            </w:r>
          </w:p>
        </w:tc>
        <w:tc>
          <w:tcPr>
            <w:tcW w:w="2112" w:type="dxa"/>
            <w:shd w:val="clear" w:color="auto" w:fill="auto"/>
            <w:noWrap/>
            <w:hideMark/>
          </w:tcPr>
          <w:p w14:paraId="0C0A3150" w14:textId="323ED217" w:rsidR="00F813D6" w:rsidRPr="00750627" w:rsidRDefault="00F813D6" w:rsidP="00F813D6">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hideMark/>
          </w:tcPr>
          <w:p w14:paraId="7E12822E" w14:textId="2E037D1B"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9 441,62</w:t>
            </w:r>
          </w:p>
        </w:tc>
        <w:tc>
          <w:tcPr>
            <w:tcW w:w="1999" w:type="dxa"/>
            <w:shd w:val="clear" w:color="auto" w:fill="auto"/>
            <w:noWrap/>
            <w:vAlign w:val="bottom"/>
            <w:hideMark/>
          </w:tcPr>
          <w:p w14:paraId="271920CA" w14:textId="394E0DAE"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2 424,68</w:t>
            </w:r>
          </w:p>
        </w:tc>
      </w:tr>
      <w:tr w:rsidR="00F813D6" w:rsidRPr="00750627" w14:paraId="61473AB8" w14:textId="77777777" w:rsidTr="00D065EA">
        <w:trPr>
          <w:trHeight w:val="268"/>
          <w:jc w:val="center"/>
        </w:trPr>
        <w:tc>
          <w:tcPr>
            <w:tcW w:w="1257" w:type="dxa"/>
            <w:shd w:val="clear" w:color="auto" w:fill="auto"/>
            <w:noWrap/>
            <w:vAlign w:val="bottom"/>
            <w:hideMark/>
          </w:tcPr>
          <w:p w14:paraId="7BD6EBDD" w14:textId="79F375BA"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2023</w:t>
            </w:r>
          </w:p>
        </w:tc>
        <w:tc>
          <w:tcPr>
            <w:tcW w:w="2112" w:type="dxa"/>
            <w:shd w:val="clear" w:color="auto" w:fill="auto"/>
            <w:noWrap/>
            <w:hideMark/>
          </w:tcPr>
          <w:p w14:paraId="7F237B3C" w14:textId="5DAD6D72" w:rsidR="00F813D6" w:rsidRPr="00750627" w:rsidRDefault="00F813D6" w:rsidP="00F813D6">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hideMark/>
          </w:tcPr>
          <w:p w14:paraId="0F3BBA0A" w14:textId="40B4E086"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9 777,44</w:t>
            </w:r>
          </w:p>
        </w:tc>
        <w:tc>
          <w:tcPr>
            <w:tcW w:w="1999" w:type="dxa"/>
            <w:shd w:val="clear" w:color="auto" w:fill="auto"/>
            <w:noWrap/>
            <w:vAlign w:val="bottom"/>
            <w:hideMark/>
          </w:tcPr>
          <w:p w14:paraId="015CD440" w14:textId="4EF9D946"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2 088,86</w:t>
            </w:r>
          </w:p>
        </w:tc>
      </w:tr>
      <w:tr w:rsidR="00F813D6" w:rsidRPr="00750627" w14:paraId="7C909633" w14:textId="77777777" w:rsidTr="00D065EA">
        <w:trPr>
          <w:trHeight w:val="268"/>
          <w:jc w:val="center"/>
        </w:trPr>
        <w:tc>
          <w:tcPr>
            <w:tcW w:w="1257" w:type="dxa"/>
            <w:shd w:val="clear" w:color="auto" w:fill="auto"/>
            <w:noWrap/>
            <w:vAlign w:val="bottom"/>
          </w:tcPr>
          <w:p w14:paraId="04A489C7" w14:textId="50C55333"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2024</w:t>
            </w:r>
          </w:p>
        </w:tc>
        <w:tc>
          <w:tcPr>
            <w:tcW w:w="2112" w:type="dxa"/>
            <w:shd w:val="clear" w:color="auto" w:fill="auto"/>
            <w:noWrap/>
          </w:tcPr>
          <w:p w14:paraId="37464992" w14:textId="53E82B2F" w:rsidR="00F813D6" w:rsidRPr="00750627" w:rsidRDefault="00F813D6" w:rsidP="00F813D6">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tcPr>
          <w:p w14:paraId="1E813B4F" w14:textId="53CECFE4"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10 125,19</w:t>
            </w:r>
          </w:p>
        </w:tc>
        <w:tc>
          <w:tcPr>
            <w:tcW w:w="1999" w:type="dxa"/>
            <w:shd w:val="clear" w:color="auto" w:fill="auto"/>
            <w:noWrap/>
            <w:vAlign w:val="bottom"/>
          </w:tcPr>
          <w:p w14:paraId="5ECD144C" w14:textId="7E1761ED"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1 741,11</w:t>
            </w:r>
          </w:p>
        </w:tc>
      </w:tr>
      <w:tr w:rsidR="00F813D6" w:rsidRPr="00750627" w14:paraId="5756B57F" w14:textId="77777777" w:rsidTr="00D065EA">
        <w:trPr>
          <w:trHeight w:val="268"/>
          <w:jc w:val="center"/>
        </w:trPr>
        <w:tc>
          <w:tcPr>
            <w:tcW w:w="1257" w:type="dxa"/>
            <w:shd w:val="clear" w:color="auto" w:fill="auto"/>
            <w:noWrap/>
            <w:vAlign w:val="bottom"/>
          </w:tcPr>
          <w:p w14:paraId="51DF26A0" w14:textId="020B7D9C"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2025</w:t>
            </w:r>
          </w:p>
        </w:tc>
        <w:tc>
          <w:tcPr>
            <w:tcW w:w="2112" w:type="dxa"/>
            <w:shd w:val="clear" w:color="auto" w:fill="auto"/>
            <w:noWrap/>
          </w:tcPr>
          <w:p w14:paraId="78D9AAF4" w14:textId="45588203" w:rsidR="00F813D6" w:rsidRPr="00750627" w:rsidRDefault="00F813D6" w:rsidP="00F813D6">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tcPr>
          <w:p w14:paraId="518042E2" w14:textId="5F51A6D5"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10 485,31</w:t>
            </w:r>
          </w:p>
        </w:tc>
        <w:tc>
          <w:tcPr>
            <w:tcW w:w="1999" w:type="dxa"/>
            <w:shd w:val="clear" w:color="auto" w:fill="auto"/>
            <w:noWrap/>
            <w:vAlign w:val="bottom"/>
          </w:tcPr>
          <w:p w14:paraId="4092B5D6" w14:textId="1E344B56"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1 380,99</w:t>
            </w:r>
          </w:p>
        </w:tc>
      </w:tr>
      <w:tr w:rsidR="00F813D6" w:rsidRPr="00750627" w14:paraId="292640D0" w14:textId="77777777" w:rsidTr="00D065EA">
        <w:trPr>
          <w:trHeight w:val="268"/>
          <w:jc w:val="center"/>
        </w:trPr>
        <w:tc>
          <w:tcPr>
            <w:tcW w:w="1257" w:type="dxa"/>
            <w:shd w:val="clear" w:color="auto" w:fill="auto"/>
            <w:noWrap/>
            <w:vAlign w:val="bottom"/>
          </w:tcPr>
          <w:p w14:paraId="347DB269" w14:textId="2B3D4EF0"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2026</w:t>
            </w:r>
          </w:p>
        </w:tc>
        <w:tc>
          <w:tcPr>
            <w:tcW w:w="2112" w:type="dxa"/>
            <w:shd w:val="clear" w:color="auto" w:fill="auto"/>
            <w:noWrap/>
          </w:tcPr>
          <w:p w14:paraId="553247DA" w14:textId="32AAF447" w:rsidR="00F813D6" w:rsidRPr="00750627" w:rsidRDefault="00F813D6" w:rsidP="00F813D6">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tcPr>
          <w:p w14:paraId="04FB4AA5" w14:textId="25264890"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10 858,24</w:t>
            </w:r>
          </w:p>
        </w:tc>
        <w:tc>
          <w:tcPr>
            <w:tcW w:w="1999" w:type="dxa"/>
            <w:shd w:val="clear" w:color="auto" w:fill="auto"/>
            <w:noWrap/>
            <w:vAlign w:val="bottom"/>
          </w:tcPr>
          <w:p w14:paraId="376B4441" w14:textId="5CA8ACFA"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1 008,06</w:t>
            </w:r>
          </w:p>
        </w:tc>
      </w:tr>
      <w:tr w:rsidR="00F813D6" w:rsidRPr="00750627" w14:paraId="2957E2AF" w14:textId="77777777" w:rsidTr="00D065EA">
        <w:trPr>
          <w:trHeight w:val="268"/>
          <w:jc w:val="center"/>
        </w:trPr>
        <w:tc>
          <w:tcPr>
            <w:tcW w:w="1257" w:type="dxa"/>
            <w:shd w:val="clear" w:color="auto" w:fill="auto"/>
            <w:noWrap/>
            <w:vAlign w:val="bottom"/>
          </w:tcPr>
          <w:p w14:paraId="3B91452D" w14:textId="2065E1CA"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2027</w:t>
            </w:r>
          </w:p>
        </w:tc>
        <w:tc>
          <w:tcPr>
            <w:tcW w:w="2112" w:type="dxa"/>
            <w:shd w:val="clear" w:color="auto" w:fill="auto"/>
            <w:noWrap/>
          </w:tcPr>
          <w:p w14:paraId="4F17B27A" w14:textId="78A7A062" w:rsidR="00F813D6" w:rsidRPr="00750627" w:rsidRDefault="00F813D6" w:rsidP="00F813D6">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tcPr>
          <w:p w14:paraId="5B26D812" w14:textId="1C3E1B9F"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11 244,44</w:t>
            </w:r>
          </w:p>
        </w:tc>
        <w:tc>
          <w:tcPr>
            <w:tcW w:w="1999" w:type="dxa"/>
            <w:shd w:val="clear" w:color="auto" w:fill="auto"/>
            <w:noWrap/>
            <w:vAlign w:val="bottom"/>
          </w:tcPr>
          <w:p w14:paraId="7C3C1E00" w14:textId="18DCFC0D" w:rsidR="00F813D6" w:rsidRPr="00750627" w:rsidRDefault="00F813D6" w:rsidP="00F813D6">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621,86</w:t>
            </w:r>
          </w:p>
        </w:tc>
      </w:tr>
      <w:tr w:rsidR="00D065EA" w:rsidRPr="00750627" w14:paraId="115BFA8C" w14:textId="77777777" w:rsidTr="00D065EA">
        <w:trPr>
          <w:trHeight w:val="268"/>
          <w:jc w:val="center"/>
        </w:trPr>
        <w:tc>
          <w:tcPr>
            <w:tcW w:w="1257" w:type="dxa"/>
            <w:shd w:val="clear" w:color="auto" w:fill="auto"/>
            <w:noWrap/>
            <w:vAlign w:val="bottom"/>
          </w:tcPr>
          <w:p w14:paraId="2BA010A4" w14:textId="62FEF036" w:rsidR="00D065EA" w:rsidRPr="00750627" w:rsidRDefault="00F813D6" w:rsidP="00D065EA">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2028</w:t>
            </w:r>
          </w:p>
        </w:tc>
        <w:tc>
          <w:tcPr>
            <w:tcW w:w="2112" w:type="dxa"/>
            <w:shd w:val="clear" w:color="auto" w:fill="auto"/>
            <w:noWrap/>
          </w:tcPr>
          <w:p w14:paraId="36AB3ED7" w14:textId="6D0222CE" w:rsidR="00D065EA" w:rsidRPr="00750627" w:rsidRDefault="00D065EA" w:rsidP="00D065EA">
            <w:pPr>
              <w:spacing w:after="0" w:line="240" w:lineRule="auto"/>
              <w:jc w:val="center"/>
              <w:rPr>
                <w:rFonts w:ascii="Arial Narrow" w:eastAsia="Times New Roman" w:hAnsi="Arial Narrow" w:cs="Tahoma"/>
                <w:lang w:eastAsia="sk-SK"/>
              </w:rPr>
            </w:pPr>
            <w:r w:rsidRPr="001029A3">
              <w:rPr>
                <w:rFonts w:ascii="Arial Narrow" w:eastAsia="Times New Roman" w:hAnsi="Arial Narrow" w:cs="Tahoma"/>
                <w:lang w:eastAsia="sk-SK"/>
              </w:rPr>
              <w:t>11 866,30</w:t>
            </w:r>
          </w:p>
        </w:tc>
        <w:tc>
          <w:tcPr>
            <w:tcW w:w="2490" w:type="dxa"/>
            <w:shd w:val="clear" w:color="auto" w:fill="auto"/>
            <w:noWrap/>
            <w:vAlign w:val="bottom"/>
          </w:tcPr>
          <w:p w14:paraId="6296A115" w14:textId="20F9C24C" w:rsidR="00D065EA" w:rsidRPr="00750627" w:rsidRDefault="00D065EA" w:rsidP="00D065EA">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11 644,37</w:t>
            </w:r>
          </w:p>
        </w:tc>
        <w:tc>
          <w:tcPr>
            <w:tcW w:w="1999" w:type="dxa"/>
            <w:shd w:val="clear" w:color="auto" w:fill="auto"/>
            <w:noWrap/>
            <w:vAlign w:val="bottom"/>
          </w:tcPr>
          <w:p w14:paraId="47AEA0CF" w14:textId="65451667" w:rsidR="00D065EA" w:rsidRPr="00750627" w:rsidRDefault="00D065EA" w:rsidP="00D065EA">
            <w:pPr>
              <w:spacing w:after="0" w:line="240" w:lineRule="auto"/>
              <w:jc w:val="center"/>
              <w:rPr>
                <w:rFonts w:ascii="Arial Narrow" w:eastAsia="Times New Roman" w:hAnsi="Arial Narrow" w:cs="Tahoma"/>
                <w:lang w:eastAsia="sk-SK"/>
              </w:rPr>
            </w:pPr>
            <w:r>
              <w:rPr>
                <w:rFonts w:ascii="Arial Narrow" w:eastAsia="Times New Roman" w:hAnsi="Arial Narrow" w:cs="Tahoma"/>
                <w:lang w:eastAsia="sk-SK"/>
              </w:rPr>
              <w:t>221,93</w:t>
            </w:r>
          </w:p>
        </w:tc>
      </w:tr>
      <w:tr w:rsidR="00D24D6D" w:rsidRPr="00750627" w14:paraId="69A6BAF3" w14:textId="77777777" w:rsidTr="00510C0C">
        <w:trPr>
          <w:trHeight w:val="268"/>
          <w:jc w:val="center"/>
        </w:trPr>
        <w:tc>
          <w:tcPr>
            <w:tcW w:w="1257" w:type="dxa"/>
            <w:shd w:val="clear" w:color="000000" w:fill="BFBFBF"/>
            <w:noWrap/>
            <w:vAlign w:val="bottom"/>
            <w:hideMark/>
          </w:tcPr>
          <w:p w14:paraId="10A77C11" w14:textId="77777777" w:rsidR="00D24D6D" w:rsidRPr="00750627" w:rsidRDefault="00D24D6D" w:rsidP="00C057D7">
            <w:pPr>
              <w:spacing w:after="0" w:line="240" w:lineRule="auto"/>
              <w:jc w:val="center"/>
              <w:rPr>
                <w:rFonts w:ascii="Arial Narrow" w:eastAsia="Times New Roman" w:hAnsi="Arial Narrow" w:cs="Tahoma"/>
                <w:b/>
                <w:bCs/>
                <w:lang w:eastAsia="sk-SK"/>
              </w:rPr>
            </w:pPr>
            <w:r w:rsidRPr="00750627">
              <w:rPr>
                <w:rFonts w:ascii="Arial Narrow" w:eastAsia="Times New Roman" w:hAnsi="Arial Narrow" w:cs="Tahoma"/>
                <w:b/>
                <w:bCs/>
                <w:lang w:eastAsia="sk-SK"/>
              </w:rPr>
              <w:t>Spolu</w:t>
            </w:r>
          </w:p>
        </w:tc>
        <w:tc>
          <w:tcPr>
            <w:tcW w:w="2112" w:type="dxa"/>
            <w:shd w:val="clear" w:color="000000" w:fill="BFBFBF"/>
            <w:noWrap/>
            <w:vAlign w:val="bottom"/>
            <w:hideMark/>
          </w:tcPr>
          <w:p w14:paraId="044F5C4A" w14:textId="19678E34" w:rsidR="00D24D6D" w:rsidRPr="00750627" w:rsidRDefault="00D065EA" w:rsidP="00510C0C">
            <w:pPr>
              <w:spacing w:after="0" w:line="240" w:lineRule="auto"/>
              <w:jc w:val="center"/>
              <w:rPr>
                <w:rFonts w:ascii="Arial Narrow" w:eastAsia="Times New Roman" w:hAnsi="Arial Narrow" w:cs="Tahoma"/>
                <w:b/>
                <w:bCs/>
                <w:lang w:eastAsia="sk-SK"/>
              </w:rPr>
            </w:pPr>
            <w:r>
              <w:rPr>
                <w:rFonts w:ascii="Arial Narrow" w:eastAsia="Times New Roman" w:hAnsi="Arial Narrow" w:cs="Tahoma"/>
                <w:b/>
                <w:bCs/>
                <w:lang w:eastAsia="sk-SK"/>
              </w:rPr>
              <w:t>118 663,00</w:t>
            </w:r>
          </w:p>
        </w:tc>
        <w:tc>
          <w:tcPr>
            <w:tcW w:w="2490" w:type="dxa"/>
            <w:shd w:val="clear" w:color="000000" w:fill="BFBFBF"/>
            <w:noWrap/>
            <w:vAlign w:val="bottom"/>
            <w:hideMark/>
          </w:tcPr>
          <w:p w14:paraId="73943AA0" w14:textId="36225553" w:rsidR="00D24D6D" w:rsidRPr="00750627" w:rsidRDefault="00D065EA" w:rsidP="00510C0C">
            <w:pPr>
              <w:spacing w:after="0" w:line="240" w:lineRule="auto"/>
              <w:jc w:val="center"/>
              <w:rPr>
                <w:rFonts w:ascii="Arial Narrow" w:eastAsia="Times New Roman" w:hAnsi="Arial Narrow" w:cs="Tahoma"/>
                <w:b/>
                <w:bCs/>
                <w:lang w:eastAsia="sk-SK"/>
              </w:rPr>
            </w:pPr>
            <w:r>
              <w:rPr>
                <w:rFonts w:ascii="Arial Narrow" w:eastAsia="Times New Roman" w:hAnsi="Arial Narrow" w:cs="Tahoma"/>
                <w:b/>
                <w:bCs/>
                <w:lang w:eastAsia="sk-SK"/>
              </w:rPr>
              <w:t>100</w:t>
            </w:r>
            <w:r w:rsidR="00510C0C" w:rsidRPr="00510C0C">
              <w:rPr>
                <w:rFonts w:ascii="Arial Narrow" w:eastAsia="Times New Roman" w:hAnsi="Arial Narrow" w:cs="Tahoma"/>
                <w:b/>
                <w:bCs/>
                <w:lang w:eastAsia="sk-SK"/>
              </w:rPr>
              <w:t> 000,00</w:t>
            </w:r>
          </w:p>
        </w:tc>
        <w:tc>
          <w:tcPr>
            <w:tcW w:w="1999" w:type="dxa"/>
            <w:shd w:val="clear" w:color="000000" w:fill="BFBFBF"/>
            <w:noWrap/>
            <w:vAlign w:val="bottom"/>
            <w:hideMark/>
          </w:tcPr>
          <w:p w14:paraId="189A11BA" w14:textId="406A4112" w:rsidR="00D24D6D" w:rsidRPr="00750627" w:rsidRDefault="00D065EA" w:rsidP="00510C0C">
            <w:pPr>
              <w:spacing w:after="0" w:line="240" w:lineRule="auto"/>
              <w:jc w:val="center"/>
              <w:rPr>
                <w:rFonts w:ascii="Arial Narrow" w:eastAsia="Times New Roman" w:hAnsi="Arial Narrow" w:cs="Tahoma"/>
                <w:b/>
                <w:bCs/>
                <w:lang w:eastAsia="sk-SK"/>
              </w:rPr>
            </w:pPr>
            <w:r>
              <w:rPr>
                <w:rFonts w:ascii="Arial Narrow" w:eastAsia="Times New Roman" w:hAnsi="Arial Narrow" w:cs="Tahoma"/>
                <w:b/>
                <w:bCs/>
                <w:lang w:eastAsia="sk-SK"/>
              </w:rPr>
              <w:t>18 663,00</w:t>
            </w:r>
          </w:p>
        </w:tc>
      </w:tr>
    </w:tbl>
    <w:p w14:paraId="3C5EE6D3" w14:textId="77777777" w:rsidR="003846FB" w:rsidRDefault="003846FB" w:rsidP="003846FB">
      <w:pPr>
        <w:autoSpaceDE w:val="0"/>
        <w:autoSpaceDN w:val="0"/>
        <w:adjustRightInd w:val="0"/>
        <w:spacing w:after="0" w:line="240" w:lineRule="auto"/>
        <w:jc w:val="both"/>
        <w:rPr>
          <w:rFonts w:ascii="Times New Roman" w:hAnsi="Times New Roman" w:cs="Times New Roman"/>
          <w:bCs/>
          <w:color w:val="000000"/>
          <w:sz w:val="24"/>
          <w:szCs w:val="24"/>
        </w:rPr>
      </w:pPr>
    </w:p>
    <w:p w14:paraId="1FCA11BC" w14:textId="77777777" w:rsidR="003846FB" w:rsidRDefault="003846FB" w:rsidP="003846FB">
      <w:pPr>
        <w:pStyle w:val="Default"/>
        <w:spacing w:line="360" w:lineRule="auto"/>
        <w:jc w:val="both"/>
        <w:rPr>
          <w:noProof/>
          <w:lang w:eastAsia="sk-SK"/>
        </w:rPr>
        <w:sectPr w:rsidR="003846FB" w:rsidSect="0052743E">
          <w:headerReference w:type="even" r:id="rId8"/>
          <w:headerReference w:type="default" r:id="rId9"/>
          <w:footerReference w:type="default" r:id="rId10"/>
          <w:headerReference w:type="first" r:id="rId11"/>
          <w:pgSz w:w="11906" w:h="16838"/>
          <w:pgMar w:top="1417" w:right="1133" w:bottom="1134" w:left="1417" w:header="708" w:footer="708" w:gutter="0"/>
          <w:cols w:space="708"/>
          <w:docGrid w:linePitch="360"/>
        </w:sectPr>
      </w:pPr>
    </w:p>
    <w:p w14:paraId="7EA83496" w14:textId="77777777" w:rsidR="00293159" w:rsidRPr="00C057D7" w:rsidRDefault="00293159" w:rsidP="00293159">
      <w:pPr>
        <w:autoSpaceDE w:val="0"/>
        <w:autoSpaceDN w:val="0"/>
        <w:adjustRightInd w:val="0"/>
        <w:spacing w:after="0" w:line="240" w:lineRule="auto"/>
        <w:jc w:val="both"/>
        <w:rPr>
          <w:rFonts w:ascii="Times New Roman" w:hAnsi="Times New Roman" w:cs="Times New Roman"/>
          <w:b/>
          <w:bCs/>
          <w:color w:val="000000"/>
          <w:sz w:val="24"/>
          <w:szCs w:val="24"/>
        </w:rPr>
      </w:pPr>
      <w:r w:rsidRPr="00C057D7">
        <w:rPr>
          <w:rFonts w:ascii="Times New Roman" w:hAnsi="Times New Roman" w:cs="Times New Roman"/>
          <w:b/>
          <w:bCs/>
          <w:color w:val="000000"/>
          <w:sz w:val="24"/>
          <w:szCs w:val="24"/>
        </w:rPr>
        <w:lastRenderedPageBreak/>
        <w:t>Finančná udržateľnosť projektu</w:t>
      </w:r>
    </w:p>
    <w:p w14:paraId="15F65841" w14:textId="77777777" w:rsidR="00293159" w:rsidRDefault="00293159" w:rsidP="00293159">
      <w:pPr>
        <w:tabs>
          <w:tab w:val="left" w:pos="37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B8695EA" w14:textId="05B79CD1" w:rsidR="00005256" w:rsidRDefault="00293159" w:rsidP="00293159">
      <w:pPr>
        <w:spacing w:after="0" w:line="240" w:lineRule="auto"/>
        <w:jc w:val="both"/>
        <w:rPr>
          <w:rFonts w:ascii="Times New Roman" w:hAnsi="Times New Roman" w:cs="Times New Roman"/>
          <w:sz w:val="24"/>
          <w:szCs w:val="24"/>
        </w:rPr>
      </w:pPr>
      <w:r w:rsidRPr="00C057D7">
        <w:rPr>
          <w:rFonts w:ascii="Times New Roman" w:hAnsi="Times New Roman" w:cs="Times New Roman"/>
          <w:sz w:val="24"/>
          <w:szCs w:val="24"/>
        </w:rPr>
        <w:t>Výsledkom finančnej analýzy</w:t>
      </w:r>
      <w:r w:rsidR="00AE6BC2">
        <w:rPr>
          <w:rFonts w:ascii="Times New Roman" w:hAnsi="Times New Roman" w:cs="Times New Roman"/>
          <w:sz w:val="24"/>
          <w:szCs w:val="24"/>
        </w:rPr>
        <w:t xml:space="preserve"> je</w:t>
      </w:r>
      <w:r w:rsidRPr="00C057D7">
        <w:rPr>
          <w:rFonts w:ascii="Times New Roman" w:hAnsi="Times New Roman" w:cs="Times New Roman"/>
          <w:sz w:val="24"/>
          <w:szCs w:val="24"/>
        </w:rPr>
        <w:t xml:space="preserve"> </w:t>
      </w:r>
      <w:r w:rsidR="00005256">
        <w:rPr>
          <w:rFonts w:ascii="Times New Roman" w:hAnsi="Times New Roman" w:cs="Times New Roman"/>
          <w:sz w:val="24"/>
          <w:szCs w:val="24"/>
        </w:rPr>
        <w:t>kladný</w:t>
      </w:r>
      <w:r w:rsidRPr="00C057D7">
        <w:rPr>
          <w:rFonts w:ascii="Times New Roman" w:hAnsi="Times New Roman" w:cs="Times New Roman"/>
          <w:sz w:val="24"/>
          <w:szCs w:val="24"/>
        </w:rPr>
        <w:t xml:space="preserve"> kumulovaný </w:t>
      </w:r>
      <w:r w:rsidR="00F544C1">
        <w:rPr>
          <w:rFonts w:ascii="Times New Roman" w:hAnsi="Times New Roman" w:cs="Times New Roman"/>
          <w:sz w:val="24"/>
          <w:szCs w:val="24"/>
        </w:rPr>
        <w:t>peňažný tok (riadok 45 na hárku „Peňažné toky“)</w:t>
      </w:r>
      <w:r w:rsidRPr="00C057D7">
        <w:rPr>
          <w:rFonts w:ascii="Times New Roman" w:hAnsi="Times New Roman" w:cs="Times New Roman"/>
          <w:sz w:val="24"/>
          <w:szCs w:val="24"/>
        </w:rPr>
        <w:t xml:space="preserve">. </w:t>
      </w:r>
      <w:r w:rsidR="00005256">
        <w:rPr>
          <w:rFonts w:ascii="Times New Roman" w:hAnsi="Times New Roman" w:cs="Times New Roman"/>
          <w:sz w:val="24"/>
          <w:szCs w:val="24"/>
        </w:rPr>
        <w:t>Uvedené preukazuje dlhodobú finančnú udržateľnosť projektu.</w:t>
      </w:r>
    </w:p>
    <w:p w14:paraId="383780F5" w14:textId="77777777" w:rsidR="00005256" w:rsidRDefault="00005256" w:rsidP="00F544C1">
      <w:pPr>
        <w:shd w:val="clear" w:color="auto" w:fill="FFFFFF" w:themeFill="background1"/>
        <w:spacing w:after="0" w:line="240" w:lineRule="auto"/>
        <w:jc w:val="both"/>
        <w:rPr>
          <w:rFonts w:ascii="Times New Roman" w:hAnsi="Times New Roman" w:cs="Times New Roman"/>
          <w:sz w:val="24"/>
          <w:szCs w:val="24"/>
        </w:rPr>
      </w:pPr>
    </w:p>
    <w:p w14:paraId="494981B6" w14:textId="77777777" w:rsidR="00F544C1" w:rsidRDefault="00005256" w:rsidP="00F544C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sidRPr="00C057D7">
        <w:rPr>
          <w:rFonts w:ascii="Times New Roman" w:hAnsi="Times New Roman" w:cs="Times New Roman"/>
          <w:i/>
          <w:sz w:val="24"/>
          <w:szCs w:val="24"/>
        </w:rPr>
        <w:t>Poznámka poskytovateľa</w:t>
      </w:r>
      <w:r w:rsidR="00F544C1">
        <w:rPr>
          <w:rFonts w:ascii="Times New Roman" w:hAnsi="Times New Roman" w:cs="Times New Roman"/>
          <w:i/>
          <w:sz w:val="24"/>
          <w:szCs w:val="24"/>
        </w:rPr>
        <w:t xml:space="preserve"> </w:t>
      </w:r>
    </w:p>
    <w:p w14:paraId="073C754D" w14:textId="77777777" w:rsidR="00F544C1" w:rsidRDefault="00F544C1" w:rsidP="00F544C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p>
    <w:p w14:paraId="4D3680EC" w14:textId="2401FADC" w:rsidR="00F544C1" w:rsidRPr="00F544C1" w:rsidRDefault="00293159" w:rsidP="00F544C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sidRPr="00F544C1">
        <w:rPr>
          <w:rFonts w:ascii="Times New Roman" w:hAnsi="Times New Roman" w:cs="Times New Roman"/>
          <w:i/>
          <w:sz w:val="24"/>
          <w:szCs w:val="24"/>
        </w:rPr>
        <w:t>Záporný</w:t>
      </w:r>
      <w:r w:rsidR="00F544C1" w:rsidRPr="00F544C1">
        <w:rPr>
          <w:rFonts w:ascii="Times New Roman" w:hAnsi="Times New Roman" w:cs="Times New Roman"/>
          <w:i/>
          <w:sz w:val="24"/>
          <w:szCs w:val="24"/>
        </w:rPr>
        <w:t xml:space="preserve"> kumulovaný</w:t>
      </w:r>
      <w:r w:rsidRPr="00F544C1">
        <w:rPr>
          <w:rFonts w:ascii="Times New Roman" w:hAnsi="Times New Roman" w:cs="Times New Roman"/>
          <w:i/>
          <w:sz w:val="24"/>
          <w:szCs w:val="24"/>
        </w:rPr>
        <w:t xml:space="preserve"> </w:t>
      </w:r>
      <w:r w:rsidR="00F544C1" w:rsidRPr="00F544C1">
        <w:rPr>
          <w:rFonts w:ascii="Times New Roman" w:hAnsi="Times New Roman" w:cs="Times New Roman"/>
          <w:i/>
          <w:sz w:val="24"/>
          <w:szCs w:val="24"/>
        </w:rPr>
        <w:t>peňažný tok</w:t>
      </w:r>
      <w:r w:rsidRPr="00F544C1">
        <w:rPr>
          <w:rFonts w:ascii="Times New Roman" w:hAnsi="Times New Roman" w:cs="Times New Roman"/>
          <w:i/>
          <w:sz w:val="24"/>
          <w:szCs w:val="24"/>
        </w:rPr>
        <w:t xml:space="preserve"> </w:t>
      </w:r>
      <w:r w:rsidR="00F544C1" w:rsidRPr="00F544C1">
        <w:rPr>
          <w:rFonts w:ascii="Times New Roman" w:hAnsi="Times New Roman" w:cs="Times New Roman"/>
          <w:i/>
          <w:sz w:val="24"/>
          <w:szCs w:val="24"/>
        </w:rPr>
        <w:t xml:space="preserve">môže vznikať </w:t>
      </w:r>
      <w:r w:rsidRPr="00F544C1">
        <w:rPr>
          <w:rFonts w:ascii="Times New Roman" w:hAnsi="Times New Roman" w:cs="Times New Roman"/>
          <w:i/>
          <w:sz w:val="24"/>
          <w:szCs w:val="24"/>
        </w:rPr>
        <w:t>najmä z dôvodu,</w:t>
      </w:r>
      <w:r w:rsidR="00F544C1" w:rsidRPr="00F544C1">
        <w:rPr>
          <w:rFonts w:ascii="Times New Roman" w:hAnsi="Times New Roman" w:cs="Times New Roman"/>
          <w:i/>
          <w:sz w:val="24"/>
          <w:szCs w:val="24"/>
        </w:rPr>
        <w:t xml:space="preserve"> ak sa</w:t>
      </w:r>
      <w:r w:rsidRPr="00F544C1">
        <w:rPr>
          <w:rFonts w:ascii="Times New Roman" w:hAnsi="Times New Roman" w:cs="Times New Roman"/>
          <w:i/>
          <w:sz w:val="24"/>
          <w:szCs w:val="24"/>
        </w:rPr>
        <w:t xml:space="preserve"> žiadateľ rozhod</w:t>
      </w:r>
      <w:r w:rsidR="00F544C1" w:rsidRPr="00F544C1">
        <w:rPr>
          <w:rFonts w:ascii="Times New Roman" w:hAnsi="Times New Roman" w:cs="Times New Roman"/>
          <w:i/>
          <w:sz w:val="24"/>
          <w:szCs w:val="24"/>
        </w:rPr>
        <w:t>ne</w:t>
      </w:r>
      <w:r w:rsidRPr="00F544C1">
        <w:rPr>
          <w:rFonts w:ascii="Times New Roman" w:hAnsi="Times New Roman" w:cs="Times New Roman"/>
          <w:i/>
          <w:sz w:val="24"/>
          <w:szCs w:val="24"/>
        </w:rPr>
        <w:t xml:space="preserve"> celé spolufinancovania projektu realizovať formou úverových zdrojov. Splátky istiny a úrokov tak </w:t>
      </w:r>
      <w:r w:rsidR="00F544C1" w:rsidRPr="00F544C1">
        <w:rPr>
          <w:rFonts w:ascii="Times New Roman" w:hAnsi="Times New Roman" w:cs="Times New Roman"/>
          <w:i/>
          <w:sz w:val="24"/>
          <w:szCs w:val="24"/>
        </w:rPr>
        <w:t>môžu spolu s investíciami na obnovu zariadení s kratšou životnosťou spôsobiť</w:t>
      </w:r>
      <w:r w:rsidRPr="00F544C1">
        <w:rPr>
          <w:rFonts w:ascii="Times New Roman" w:hAnsi="Times New Roman" w:cs="Times New Roman"/>
          <w:i/>
          <w:sz w:val="24"/>
          <w:szCs w:val="24"/>
        </w:rPr>
        <w:t>, že čistí príjem v jednotlivých rokoch vyvolaný realizáciou projektu nepostačuje na splácanie týchto</w:t>
      </w:r>
      <w:r w:rsidR="00F544C1" w:rsidRPr="00F544C1">
        <w:rPr>
          <w:rFonts w:ascii="Times New Roman" w:hAnsi="Times New Roman" w:cs="Times New Roman"/>
          <w:i/>
          <w:sz w:val="24"/>
          <w:szCs w:val="24"/>
        </w:rPr>
        <w:t xml:space="preserve"> úverových</w:t>
      </w:r>
      <w:r w:rsidRPr="00F544C1">
        <w:rPr>
          <w:rFonts w:ascii="Times New Roman" w:hAnsi="Times New Roman" w:cs="Times New Roman"/>
          <w:i/>
          <w:sz w:val="24"/>
          <w:szCs w:val="24"/>
        </w:rPr>
        <w:t xml:space="preserve"> zdrojo</w:t>
      </w:r>
      <w:r w:rsidR="00F544C1" w:rsidRPr="00F544C1">
        <w:rPr>
          <w:rFonts w:ascii="Times New Roman" w:hAnsi="Times New Roman" w:cs="Times New Roman"/>
          <w:i/>
          <w:sz w:val="24"/>
          <w:szCs w:val="24"/>
        </w:rPr>
        <w:t>v.</w:t>
      </w:r>
    </w:p>
    <w:p w14:paraId="16F2AF6E" w14:textId="77777777" w:rsidR="00F544C1" w:rsidRDefault="00F544C1" w:rsidP="00F544C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p>
    <w:p w14:paraId="0706A36B" w14:textId="3989BCAE" w:rsidR="00F544C1" w:rsidRPr="00F544C1" w:rsidRDefault="00F544C1" w:rsidP="00F544C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sidRPr="00F544C1">
        <w:rPr>
          <w:rFonts w:ascii="Times New Roman" w:hAnsi="Times New Roman" w:cs="Times New Roman"/>
          <w:i/>
          <w:sz w:val="24"/>
          <w:szCs w:val="24"/>
        </w:rPr>
        <w:t>Žiadateľ je v prípade vzniku záporného kumulovaného peňažné</w:t>
      </w:r>
      <w:r w:rsidR="0058614E">
        <w:rPr>
          <w:rFonts w:ascii="Times New Roman" w:hAnsi="Times New Roman" w:cs="Times New Roman"/>
          <w:i/>
          <w:sz w:val="24"/>
          <w:szCs w:val="24"/>
        </w:rPr>
        <w:t>ho</w:t>
      </w:r>
      <w:r w:rsidRPr="00F544C1">
        <w:rPr>
          <w:rFonts w:ascii="Times New Roman" w:hAnsi="Times New Roman" w:cs="Times New Roman"/>
          <w:i/>
          <w:sz w:val="24"/>
          <w:szCs w:val="24"/>
        </w:rPr>
        <w:t xml:space="preserve"> toku povinný uviesť akým spôsobom zabezpečí dofinancovanie prevádzky projektu tak, aby jeho udržateľnosť nebola ohrozená.</w:t>
      </w:r>
    </w:p>
    <w:p w14:paraId="0D579DE9" w14:textId="77777777" w:rsidR="00293159" w:rsidRDefault="00293159" w:rsidP="00F544C1">
      <w:pPr>
        <w:shd w:val="clear" w:color="auto" w:fill="FFFFFF" w:themeFill="background1"/>
        <w:spacing w:after="0" w:line="240" w:lineRule="auto"/>
        <w:jc w:val="both"/>
        <w:rPr>
          <w:rFonts w:ascii="Times New Roman" w:hAnsi="Times New Roman" w:cs="Times New Roman"/>
          <w:sz w:val="24"/>
          <w:szCs w:val="24"/>
        </w:rPr>
      </w:pPr>
    </w:p>
    <w:p w14:paraId="5FE2561D" w14:textId="090E83DC" w:rsidR="00F544C1" w:rsidRPr="00F544C1" w:rsidRDefault="00F544C1" w:rsidP="00F544C1">
      <w:pPr>
        <w:shd w:val="clear" w:color="auto" w:fill="FFFFFF" w:themeFill="background1"/>
        <w:spacing w:after="0" w:line="240" w:lineRule="auto"/>
        <w:jc w:val="both"/>
        <w:rPr>
          <w:rFonts w:ascii="Times New Roman" w:hAnsi="Times New Roman" w:cs="Times New Roman"/>
          <w:b/>
          <w:sz w:val="24"/>
          <w:szCs w:val="24"/>
        </w:rPr>
      </w:pPr>
      <w:r w:rsidRPr="00F544C1">
        <w:rPr>
          <w:rFonts w:ascii="Times New Roman" w:hAnsi="Times New Roman" w:cs="Times New Roman"/>
          <w:b/>
          <w:sz w:val="24"/>
          <w:szCs w:val="24"/>
        </w:rPr>
        <w:t>Výpočet s/bez DPH</w:t>
      </w:r>
    </w:p>
    <w:p w14:paraId="5715327C" w14:textId="77777777" w:rsidR="00293159" w:rsidRDefault="00293159" w:rsidP="00293159">
      <w:pPr>
        <w:spacing w:after="0" w:line="240" w:lineRule="auto"/>
        <w:jc w:val="both"/>
        <w:rPr>
          <w:rFonts w:ascii="Times New Roman" w:hAnsi="Times New Roman" w:cs="Times New Roman"/>
          <w:sz w:val="24"/>
          <w:szCs w:val="24"/>
        </w:rPr>
      </w:pPr>
    </w:p>
    <w:p w14:paraId="633EB55B" w14:textId="77777777" w:rsidR="00293159" w:rsidRPr="00C057D7" w:rsidRDefault="00293159" w:rsidP="002931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sidRPr="00C057D7">
        <w:rPr>
          <w:rFonts w:ascii="Times New Roman" w:hAnsi="Times New Roman" w:cs="Times New Roman"/>
          <w:i/>
          <w:sz w:val="24"/>
          <w:szCs w:val="24"/>
        </w:rPr>
        <w:t>Poznámka poskytovateľa</w:t>
      </w:r>
    </w:p>
    <w:p w14:paraId="77C05CFD" w14:textId="77777777" w:rsidR="00293159" w:rsidRPr="00C057D7" w:rsidRDefault="00293159" w:rsidP="002931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p>
    <w:p w14:paraId="29BC5C8F" w14:textId="77777777" w:rsidR="00293159" w:rsidRPr="00C057D7" w:rsidRDefault="00293159" w:rsidP="002931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sidRPr="00C057D7">
        <w:rPr>
          <w:rFonts w:ascii="Times New Roman" w:hAnsi="Times New Roman" w:cs="Times New Roman"/>
          <w:i/>
          <w:sz w:val="24"/>
          <w:szCs w:val="24"/>
        </w:rPr>
        <w:t>Ak žiadateľ nie je platcom DPH udávajú sa všetky údaje vstupujúce do finančnej analýzy (hodnota investície, príjmy a výdavky) vrátane DPH. V opačnom prípade sa udávajú všetky výdavky bez DPH.</w:t>
      </w:r>
    </w:p>
    <w:p w14:paraId="3A379D29" w14:textId="77777777" w:rsidR="00293159" w:rsidRPr="00C057D7" w:rsidRDefault="00293159" w:rsidP="00293159">
      <w:pPr>
        <w:spacing w:after="0" w:line="240" w:lineRule="auto"/>
        <w:jc w:val="both"/>
        <w:rPr>
          <w:rFonts w:ascii="Times New Roman" w:hAnsi="Times New Roman" w:cs="Times New Roman"/>
          <w:sz w:val="24"/>
          <w:szCs w:val="24"/>
        </w:rPr>
      </w:pPr>
    </w:p>
    <w:p w14:paraId="0295051D" w14:textId="77777777" w:rsidR="00293159" w:rsidRPr="00C057D7" w:rsidRDefault="00293159" w:rsidP="00293159">
      <w:pPr>
        <w:autoSpaceDE w:val="0"/>
        <w:autoSpaceDN w:val="0"/>
        <w:adjustRightInd w:val="0"/>
        <w:spacing w:after="0" w:line="240" w:lineRule="auto"/>
        <w:jc w:val="both"/>
        <w:rPr>
          <w:rFonts w:ascii="Times New Roman" w:hAnsi="Times New Roman" w:cs="Times New Roman"/>
          <w:b/>
          <w:bCs/>
          <w:color w:val="000000"/>
          <w:sz w:val="24"/>
          <w:szCs w:val="24"/>
        </w:rPr>
      </w:pPr>
      <w:r w:rsidRPr="00C057D7">
        <w:rPr>
          <w:rFonts w:ascii="Times New Roman" w:hAnsi="Times New Roman" w:cs="Times New Roman"/>
          <w:b/>
          <w:bCs/>
          <w:color w:val="000000"/>
          <w:sz w:val="24"/>
          <w:szCs w:val="24"/>
        </w:rPr>
        <w:t>Výsledok finančnej analýzy</w:t>
      </w:r>
    </w:p>
    <w:p w14:paraId="29F1ED7F"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p>
    <w:p w14:paraId="4130F150" w14:textId="1ED68C24"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r w:rsidRPr="00C057D7">
        <w:rPr>
          <w:rFonts w:ascii="Times New Roman" w:hAnsi="Times New Roman" w:cs="Times New Roman"/>
          <w:bCs/>
          <w:color w:val="000000"/>
          <w:sz w:val="24"/>
          <w:szCs w:val="24"/>
        </w:rPr>
        <w:t xml:space="preserve">Výsledkom finančnej analýze je miera finančnej medzery </w:t>
      </w:r>
      <w:r w:rsidR="0096782A">
        <w:rPr>
          <w:rFonts w:ascii="Times New Roman" w:hAnsi="Times New Roman" w:cs="Times New Roman"/>
          <w:b/>
          <w:bCs/>
          <w:color w:val="000000"/>
          <w:sz w:val="24"/>
          <w:szCs w:val="24"/>
        </w:rPr>
        <w:t>73</w:t>
      </w:r>
      <w:r w:rsidRPr="00C057D7">
        <w:rPr>
          <w:rFonts w:ascii="Times New Roman" w:hAnsi="Times New Roman" w:cs="Times New Roman"/>
          <w:b/>
          <w:bCs/>
          <w:color w:val="000000"/>
          <w:sz w:val="24"/>
          <w:szCs w:val="24"/>
        </w:rPr>
        <w:t>,</w:t>
      </w:r>
      <w:r w:rsidR="0096782A">
        <w:rPr>
          <w:rFonts w:ascii="Times New Roman" w:hAnsi="Times New Roman" w:cs="Times New Roman"/>
          <w:b/>
          <w:bCs/>
          <w:color w:val="000000"/>
          <w:sz w:val="24"/>
          <w:szCs w:val="24"/>
        </w:rPr>
        <w:t>16</w:t>
      </w:r>
      <w:r w:rsidRPr="00C057D7">
        <w:rPr>
          <w:rFonts w:ascii="Times New Roman" w:hAnsi="Times New Roman" w:cs="Times New Roman"/>
          <w:b/>
          <w:bCs/>
          <w:color w:val="000000"/>
          <w:sz w:val="24"/>
          <w:szCs w:val="24"/>
        </w:rPr>
        <w:t>%.</w:t>
      </w:r>
    </w:p>
    <w:p w14:paraId="0DA6622E"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p>
    <w:p w14:paraId="43114990" w14:textId="77777777" w:rsidR="00293159" w:rsidRPr="00B83C92"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u w:val="single"/>
        </w:rPr>
      </w:pPr>
      <w:r w:rsidRPr="00B83C92">
        <w:rPr>
          <w:rFonts w:ascii="Times New Roman" w:hAnsi="Times New Roman" w:cs="Times New Roman"/>
          <w:bCs/>
          <w:color w:val="000000"/>
          <w:sz w:val="24"/>
          <w:szCs w:val="24"/>
          <w:u w:val="single"/>
        </w:rPr>
        <w:t>Určenie výšky intenzity pomoci:</w:t>
      </w:r>
    </w:p>
    <w:p w14:paraId="094004C3"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p>
    <w:p w14:paraId="78037272"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V súlade s podmienkami podpory predstavuje miera finančnej medzery výšku intenzity pomoci. </w:t>
      </w:r>
    </w:p>
    <w:p w14:paraId="374A75CD"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p>
    <w:p w14:paraId="3E961303" w14:textId="77777777" w:rsidR="00293159" w:rsidRDefault="00293159" w:rsidP="002931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sidRPr="00C057D7">
        <w:rPr>
          <w:rFonts w:ascii="Times New Roman" w:hAnsi="Times New Roman" w:cs="Times New Roman"/>
          <w:i/>
          <w:sz w:val="24"/>
          <w:szCs w:val="24"/>
        </w:rPr>
        <w:t>Poznámka poskytovateľa</w:t>
      </w:r>
    </w:p>
    <w:p w14:paraId="1E643641" w14:textId="77777777" w:rsidR="00293159" w:rsidRDefault="00293159" w:rsidP="002931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p>
    <w:p w14:paraId="05821F21" w14:textId="77777777" w:rsidR="00293159" w:rsidRDefault="00293159" w:rsidP="002931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Podľa pravidiel podpory platí, ak je miera finančnej medzery:</w:t>
      </w:r>
    </w:p>
    <w:p w14:paraId="6BF0DB59" w14:textId="77777777" w:rsidR="00293159" w:rsidRDefault="00293159" w:rsidP="002931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 nižšia než 85% je intenzita pomoci rovná miere finančnej medzery</w:t>
      </w:r>
    </w:p>
    <w:p w14:paraId="121BE58A" w14:textId="77777777" w:rsidR="00293159" w:rsidRPr="00C057D7" w:rsidRDefault="00293159" w:rsidP="0029315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 rovná alebo vyššia ako 85% je intenzita pomoci rovná práve hodnote 85%</w:t>
      </w:r>
    </w:p>
    <w:p w14:paraId="0CE542ED" w14:textId="77777777" w:rsidR="00F544C1" w:rsidRDefault="00F544C1" w:rsidP="00293159">
      <w:pPr>
        <w:autoSpaceDE w:val="0"/>
        <w:autoSpaceDN w:val="0"/>
        <w:adjustRightInd w:val="0"/>
        <w:spacing w:after="0" w:line="240" w:lineRule="auto"/>
        <w:jc w:val="both"/>
        <w:rPr>
          <w:rFonts w:ascii="Times New Roman" w:hAnsi="Times New Roman" w:cs="Times New Roman"/>
          <w:bCs/>
          <w:color w:val="000000"/>
          <w:sz w:val="24"/>
          <w:szCs w:val="24"/>
          <w:u w:val="single"/>
        </w:rPr>
      </w:pPr>
    </w:p>
    <w:p w14:paraId="53418A84" w14:textId="77777777" w:rsidR="00293159" w:rsidRPr="00C057D7"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u w:val="single"/>
        </w:rPr>
      </w:pPr>
      <w:r w:rsidRPr="00C057D7">
        <w:rPr>
          <w:rFonts w:ascii="Times New Roman" w:hAnsi="Times New Roman" w:cs="Times New Roman"/>
          <w:bCs/>
          <w:color w:val="000000"/>
          <w:sz w:val="24"/>
          <w:szCs w:val="24"/>
          <w:u w:val="single"/>
        </w:rPr>
        <w:t>Hodnota príspevku:</w:t>
      </w:r>
    </w:p>
    <w:p w14:paraId="146BCA50"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p>
    <w:p w14:paraId="063D292C"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Aplikáciou intenzity pomoci na oprávnené výdavky projektu sa poskytne žiadateľovi príspevok.</w:t>
      </w:r>
    </w:p>
    <w:p w14:paraId="736122BF"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p>
    <w:p w14:paraId="707EE834" w14:textId="0EB6CE94" w:rsidR="00293159" w:rsidRDefault="00293159" w:rsidP="00D41D2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Oprávnený výdavok:</w:t>
      </w:r>
      <w:r w:rsidR="00D41D2B">
        <w:rPr>
          <w:rFonts w:ascii="Times New Roman" w:hAnsi="Times New Roman" w:cs="Times New Roman"/>
          <w:bCs/>
          <w:color w:val="000000"/>
          <w:sz w:val="24"/>
          <w:szCs w:val="24"/>
        </w:rPr>
        <w:tab/>
      </w:r>
      <w:r>
        <w:rPr>
          <w:rFonts w:ascii="Times New Roman" w:hAnsi="Times New Roman" w:cs="Times New Roman"/>
          <w:bCs/>
          <w:color w:val="000000"/>
          <w:sz w:val="24"/>
          <w:szCs w:val="24"/>
        </w:rPr>
        <w:t>1 020 000,00 EUR</w:t>
      </w:r>
      <w:r w:rsidR="00D41D2B">
        <w:rPr>
          <w:rFonts w:ascii="Times New Roman" w:hAnsi="Times New Roman" w:cs="Times New Roman"/>
          <w:bCs/>
          <w:color w:val="000000"/>
          <w:sz w:val="24"/>
          <w:szCs w:val="24"/>
        </w:rPr>
        <w:t xml:space="preserve"> (obsahuje aj 20 000 EUR na rezervu)</w:t>
      </w:r>
    </w:p>
    <w:p w14:paraId="4F9F059B" w14:textId="25B2A2F9" w:rsidR="00293159" w:rsidRDefault="00293159" w:rsidP="00D41D2B">
      <w:pPr>
        <w:tabs>
          <w:tab w:val="right" w:pos="3828"/>
        </w:tabs>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Intenzita pomoci:</w:t>
      </w:r>
      <w:r>
        <w:rPr>
          <w:rFonts w:ascii="Times New Roman" w:hAnsi="Times New Roman" w:cs="Times New Roman"/>
          <w:bCs/>
          <w:color w:val="000000"/>
          <w:sz w:val="24"/>
          <w:szCs w:val="24"/>
        </w:rPr>
        <w:tab/>
      </w:r>
      <w:r w:rsidR="0096782A">
        <w:rPr>
          <w:rFonts w:ascii="Times New Roman" w:hAnsi="Times New Roman" w:cs="Times New Roman"/>
          <w:bCs/>
          <w:color w:val="000000"/>
          <w:sz w:val="24"/>
          <w:szCs w:val="24"/>
        </w:rPr>
        <w:t>73</w:t>
      </w:r>
      <w:r>
        <w:rPr>
          <w:rFonts w:ascii="Times New Roman" w:hAnsi="Times New Roman" w:cs="Times New Roman"/>
          <w:bCs/>
          <w:color w:val="000000"/>
          <w:sz w:val="24"/>
          <w:szCs w:val="24"/>
        </w:rPr>
        <w:t>,</w:t>
      </w:r>
      <w:r w:rsidR="0096782A">
        <w:rPr>
          <w:rFonts w:ascii="Times New Roman" w:hAnsi="Times New Roman" w:cs="Times New Roman"/>
          <w:bCs/>
          <w:color w:val="000000"/>
          <w:sz w:val="24"/>
          <w:szCs w:val="24"/>
        </w:rPr>
        <w:t>16</w:t>
      </w:r>
      <w:r>
        <w:rPr>
          <w:rFonts w:ascii="Times New Roman" w:hAnsi="Times New Roman" w:cs="Times New Roman"/>
          <w:bCs/>
          <w:color w:val="000000"/>
          <w:sz w:val="24"/>
          <w:szCs w:val="24"/>
        </w:rPr>
        <w:t>%</w:t>
      </w:r>
    </w:p>
    <w:p w14:paraId="22A6E8BF" w14:textId="15A550DD" w:rsidR="00293159" w:rsidRDefault="00293159" w:rsidP="00D41D2B">
      <w:pPr>
        <w:tabs>
          <w:tab w:val="right" w:pos="3828"/>
        </w:tabs>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NFP:</w:t>
      </w:r>
      <w:r>
        <w:rPr>
          <w:rFonts w:ascii="Times New Roman" w:hAnsi="Times New Roman" w:cs="Times New Roman"/>
          <w:bCs/>
          <w:color w:val="000000"/>
          <w:sz w:val="24"/>
          <w:szCs w:val="24"/>
        </w:rPr>
        <w:tab/>
      </w:r>
      <w:r w:rsidR="00645646">
        <w:rPr>
          <w:rFonts w:ascii="Times New Roman" w:hAnsi="Times New Roman" w:cs="Times New Roman"/>
          <w:bCs/>
          <w:color w:val="000000"/>
          <w:sz w:val="24"/>
          <w:szCs w:val="24"/>
        </w:rPr>
        <w:t>746 232</w:t>
      </w:r>
      <w:r>
        <w:rPr>
          <w:rFonts w:ascii="Times New Roman" w:hAnsi="Times New Roman" w:cs="Times New Roman"/>
          <w:bCs/>
          <w:color w:val="000000"/>
          <w:sz w:val="24"/>
          <w:szCs w:val="24"/>
        </w:rPr>
        <w:t>,</w:t>
      </w:r>
      <w:r w:rsidR="00645646">
        <w:rPr>
          <w:rFonts w:ascii="Times New Roman" w:hAnsi="Times New Roman" w:cs="Times New Roman"/>
          <w:bCs/>
          <w:color w:val="000000"/>
          <w:sz w:val="24"/>
          <w:szCs w:val="24"/>
        </w:rPr>
        <w:t>00</w:t>
      </w:r>
      <w:r>
        <w:rPr>
          <w:rFonts w:ascii="Times New Roman" w:hAnsi="Times New Roman" w:cs="Times New Roman"/>
          <w:bCs/>
          <w:color w:val="000000"/>
          <w:sz w:val="24"/>
          <w:szCs w:val="24"/>
        </w:rPr>
        <w:t xml:space="preserve"> EUR</w:t>
      </w:r>
    </w:p>
    <w:p w14:paraId="783BAE44" w14:textId="77777777" w:rsidR="00293159" w:rsidRDefault="00293159" w:rsidP="00293159">
      <w:pPr>
        <w:autoSpaceDE w:val="0"/>
        <w:autoSpaceDN w:val="0"/>
        <w:adjustRightInd w:val="0"/>
        <w:spacing w:after="0" w:line="240" w:lineRule="auto"/>
        <w:jc w:val="both"/>
        <w:rPr>
          <w:rFonts w:ascii="Times New Roman" w:hAnsi="Times New Roman" w:cs="Times New Roman"/>
          <w:bCs/>
          <w:color w:val="000000"/>
          <w:sz w:val="24"/>
          <w:szCs w:val="24"/>
        </w:rPr>
      </w:pPr>
    </w:p>
    <w:p w14:paraId="35EB01D8" w14:textId="77777777" w:rsidR="00051EA0" w:rsidRDefault="00051EA0" w:rsidP="00293159">
      <w:pPr>
        <w:autoSpaceDE w:val="0"/>
        <w:autoSpaceDN w:val="0"/>
        <w:adjustRightInd w:val="0"/>
        <w:spacing w:after="0" w:line="240" w:lineRule="auto"/>
        <w:jc w:val="both"/>
        <w:rPr>
          <w:rFonts w:ascii="Times New Roman" w:hAnsi="Times New Roman" w:cs="Times New Roman"/>
          <w:bCs/>
          <w:color w:val="000000"/>
          <w:sz w:val="24"/>
          <w:szCs w:val="24"/>
        </w:rPr>
      </w:pPr>
    </w:p>
    <w:p w14:paraId="205620C2" w14:textId="77777777" w:rsidR="00051EA0" w:rsidRDefault="00051EA0" w:rsidP="00293159">
      <w:pPr>
        <w:autoSpaceDE w:val="0"/>
        <w:autoSpaceDN w:val="0"/>
        <w:adjustRightInd w:val="0"/>
        <w:spacing w:after="0" w:line="240" w:lineRule="auto"/>
        <w:jc w:val="both"/>
        <w:rPr>
          <w:rFonts w:ascii="Times New Roman" w:hAnsi="Times New Roman" w:cs="Times New Roman"/>
          <w:bCs/>
          <w:color w:val="000000"/>
          <w:sz w:val="24"/>
          <w:szCs w:val="24"/>
        </w:rPr>
        <w:sectPr w:rsidR="00051EA0" w:rsidSect="00051EA0">
          <w:pgSz w:w="11906" w:h="16838"/>
          <w:pgMar w:top="1417" w:right="707" w:bottom="1417" w:left="1417" w:header="708" w:footer="708" w:gutter="0"/>
          <w:cols w:space="708"/>
          <w:docGrid w:linePitch="360"/>
        </w:sectPr>
      </w:pPr>
    </w:p>
    <w:p w14:paraId="71D5CBB5" w14:textId="77777777" w:rsidR="0096782A" w:rsidRPr="0096782A" w:rsidRDefault="0096782A" w:rsidP="0096782A">
      <w:pPr>
        <w:spacing w:after="0" w:line="240" w:lineRule="auto"/>
        <w:jc w:val="both"/>
        <w:rPr>
          <w:rFonts w:ascii="Times New Roman" w:hAnsi="Times New Roman" w:cs="Times New Roman"/>
          <w:b/>
          <w:sz w:val="24"/>
          <w:szCs w:val="24"/>
        </w:rPr>
      </w:pPr>
      <w:r w:rsidRPr="0096782A">
        <w:rPr>
          <w:rFonts w:ascii="Times New Roman" w:hAnsi="Times New Roman" w:cs="Times New Roman"/>
          <w:b/>
          <w:sz w:val="24"/>
          <w:szCs w:val="24"/>
        </w:rPr>
        <w:lastRenderedPageBreak/>
        <w:t>Vplyv realizácie projektu na cenu tepla</w:t>
      </w:r>
    </w:p>
    <w:p w14:paraId="0B6626C0" w14:textId="77777777" w:rsidR="00EF2C1B" w:rsidRDefault="00EF2C1B" w:rsidP="0058005A">
      <w:pPr>
        <w:spacing w:after="0" w:line="240" w:lineRule="auto"/>
        <w:jc w:val="both"/>
        <w:rPr>
          <w:rFonts w:ascii="Times New Roman" w:hAnsi="Times New Roman" w:cs="Times New Roman"/>
          <w:sz w:val="24"/>
          <w:szCs w:val="24"/>
        </w:rPr>
      </w:pPr>
    </w:p>
    <w:p w14:paraId="077900B1" w14:textId="0AFBC0E1" w:rsidR="00051EA0" w:rsidRDefault="00051EA0" w:rsidP="00580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 zohľadnení metodiky cenovej regulácie uvedenej vo vyhláške 248/2016 je možné rozšíriť kľúčové údaje z tabuľky 1 o ďalšie nadväzujúce výpočty prostredníctvom ktorých je možné určiť zmenu ceny tepla po zrealizovaní predmetného projektu.</w:t>
      </w:r>
    </w:p>
    <w:p w14:paraId="04142007" w14:textId="77777777" w:rsidR="00051EA0" w:rsidRDefault="00051EA0" w:rsidP="0058005A">
      <w:pPr>
        <w:spacing w:after="0" w:line="240" w:lineRule="auto"/>
        <w:jc w:val="both"/>
        <w:rPr>
          <w:rFonts w:ascii="Times New Roman" w:hAnsi="Times New Roman" w:cs="Times New Roman"/>
          <w:sz w:val="24"/>
          <w:szCs w:val="24"/>
        </w:rPr>
      </w:pPr>
    </w:p>
    <w:tbl>
      <w:tblPr>
        <w:tblW w:w="15498" w:type="dxa"/>
        <w:jc w:val="center"/>
        <w:tblCellMar>
          <w:left w:w="70" w:type="dxa"/>
          <w:right w:w="70" w:type="dxa"/>
        </w:tblCellMar>
        <w:tblLook w:val="04A0" w:firstRow="1" w:lastRow="0" w:firstColumn="1" w:lastColumn="0" w:noHBand="0" w:noVBand="1"/>
      </w:tblPr>
      <w:tblGrid>
        <w:gridCol w:w="923"/>
        <w:gridCol w:w="460"/>
        <w:gridCol w:w="25"/>
        <w:gridCol w:w="992"/>
        <w:gridCol w:w="93"/>
        <w:gridCol w:w="1097"/>
        <w:gridCol w:w="1475"/>
        <w:gridCol w:w="895"/>
        <w:gridCol w:w="976"/>
        <w:gridCol w:w="1083"/>
        <w:gridCol w:w="901"/>
        <w:gridCol w:w="2490"/>
        <w:gridCol w:w="4121"/>
      </w:tblGrid>
      <w:tr w:rsidR="004B68E5" w:rsidRPr="008671AE" w14:paraId="5B2FD038" w14:textId="77777777" w:rsidTr="00051EA0">
        <w:trPr>
          <w:trHeight w:val="983"/>
          <w:jc w:val="center"/>
        </w:trPr>
        <w:tc>
          <w:tcPr>
            <w:tcW w:w="8887"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EB012A4" w14:textId="77777777" w:rsidR="004B68E5" w:rsidRPr="008671AE" w:rsidRDefault="004B68E5" w:rsidP="008671AE">
            <w:pPr>
              <w:spacing w:after="0" w:line="240" w:lineRule="auto"/>
              <w:jc w:val="center"/>
              <w:rPr>
                <w:rFonts w:ascii="Arial" w:eastAsia="Times New Roman" w:hAnsi="Arial" w:cs="Arial"/>
                <w:b/>
                <w:bCs/>
                <w:lang w:eastAsia="sk-SK"/>
              </w:rPr>
            </w:pPr>
            <w:r w:rsidRPr="008671AE">
              <w:rPr>
                <w:rFonts w:ascii="Arial" w:eastAsia="Times New Roman" w:hAnsi="Arial" w:cs="Arial"/>
                <w:b/>
                <w:bCs/>
                <w:lang w:eastAsia="sk-SK"/>
              </w:rPr>
              <w:t>Dodávka tepla zo zariadení na výrobu tepla štvorrúrovým rozvodom (UK + TÚV) do odberného zariadenia tepla</w:t>
            </w:r>
          </w:p>
        </w:tc>
        <w:tc>
          <w:tcPr>
            <w:tcW w:w="249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B7BE960" w14:textId="77777777" w:rsidR="004B68E5" w:rsidRPr="008671AE" w:rsidRDefault="004B68E5" w:rsidP="008671AE">
            <w:pPr>
              <w:spacing w:after="0" w:line="240" w:lineRule="auto"/>
              <w:jc w:val="center"/>
              <w:rPr>
                <w:rFonts w:ascii="Arial" w:eastAsia="Times New Roman" w:hAnsi="Arial" w:cs="Arial"/>
                <w:b/>
                <w:bCs/>
                <w:lang w:eastAsia="sk-SK"/>
              </w:rPr>
            </w:pPr>
            <w:r w:rsidRPr="008671AE">
              <w:rPr>
                <w:rFonts w:ascii="Arial" w:eastAsia="Times New Roman" w:hAnsi="Arial" w:cs="Arial"/>
                <w:b/>
                <w:bCs/>
                <w:lang w:eastAsia="sk-SK"/>
              </w:rPr>
              <w:t>Údaje do FA - prírastková metóda</w:t>
            </w:r>
          </w:p>
        </w:tc>
        <w:tc>
          <w:tcPr>
            <w:tcW w:w="4121" w:type="dxa"/>
            <w:tcBorders>
              <w:top w:val="single" w:sz="8" w:space="0" w:color="auto"/>
              <w:left w:val="nil"/>
              <w:bottom w:val="nil"/>
              <w:right w:val="single" w:sz="8" w:space="0" w:color="auto"/>
            </w:tcBorders>
            <w:shd w:val="clear" w:color="auto" w:fill="auto"/>
            <w:vAlign w:val="center"/>
            <w:hideMark/>
          </w:tcPr>
          <w:p w14:paraId="275AA319" w14:textId="77777777" w:rsidR="004B68E5" w:rsidRPr="008671AE" w:rsidRDefault="004B68E5" w:rsidP="008671AE">
            <w:pPr>
              <w:spacing w:after="0" w:line="240" w:lineRule="auto"/>
              <w:jc w:val="center"/>
              <w:rPr>
                <w:rFonts w:ascii="Arial" w:eastAsia="Times New Roman" w:hAnsi="Arial" w:cs="Arial"/>
                <w:b/>
                <w:bCs/>
                <w:lang w:eastAsia="sk-SK"/>
              </w:rPr>
            </w:pPr>
            <w:r w:rsidRPr="008671AE">
              <w:rPr>
                <w:rFonts w:ascii="Arial" w:eastAsia="Times New Roman" w:hAnsi="Arial" w:cs="Arial"/>
                <w:b/>
                <w:bCs/>
                <w:lang w:eastAsia="sk-SK"/>
              </w:rPr>
              <w:t>Poznámka poskytovateľa</w:t>
            </w:r>
          </w:p>
        </w:tc>
      </w:tr>
      <w:tr w:rsidR="006F1A4E" w:rsidRPr="008671AE" w14:paraId="55289239" w14:textId="77777777" w:rsidTr="006F1A4E">
        <w:trPr>
          <w:trHeight w:val="1526"/>
          <w:jc w:val="center"/>
        </w:trPr>
        <w:tc>
          <w:tcPr>
            <w:tcW w:w="6936" w:type="dxa"/>
            <w:gridSpan w:val="9"/>
            <w:tcBorders>
              <w:top w:val="nil"/>
              <w:left w:val="single" w:sz="4" w:space="0" w:color="auto"/>
              <w:bottom w:val="single" w:sz="4" w:space="0" w:color="auto"/>
              <w:right w:val="single" w:sz="4" w:space="0" w:color="000000"/>
            </w:tcBorders>
            <w:shd w:val="clear" w:color="auto" w:fill="FABF8F" w:themeFill="accent6" w:themeFillTint="99"/>
            <w:noWrap/>
            <w:vAlign w:val="center"/>
            <w:hideMark/>
          </w:tcPr>
          <w:p w14:paraId="5453E1E3" w14:textId="77777777" w:rsidR="004B68E5" w:rsidRPr="008671AE" w:rsidRDefault="004B68E5" w:rsidP="008671AE">
            <w:pPr>
              <w:spacing w:after="0" w:line="240" w:lineRule="auto"/>
              <w:jc w:val="center"/>
              <w:rPr>
                <w:rFonts w:ascii="Arial" w:eastAsia="Times New Roman" w:hAnsi="Arial" w:cs="Arial"/>
                <w:b/>
                <w:bCs/>
                <w:sz w:val="20"/>
                <w:szCs w:val="20"/>
                <w:lang w:eastAsia="sk-SK"/>
              </w:rPr>
            </w:pPr>
            <w:r w:rsidRPr="008671AE">
              <w:rPr>
                <w:rFonts w:ascii="Arial" w:eastAsia="Times New Roman" w:hAnsi="Arial" w:cs="Arial"/>
                <w:b/>
                <w:bCs/>
                <w:sz w:val="20"/>
                <w:szCs w:val="20"/>
                <w:lang w:eastAsia="sk-SK"/>
              </w:rPr>
              <w:t>Ekonomický oprávnené náklady pred realizáciou projektu</w:t>
            </w:r>
          </w:p>
        </w:tc>
        <w:tc>
          <w:tcPr>
            <w:tcW w:w="1050"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7541EC05"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Celkové náklady pred realizáciou projektu</w:t>
            </w:r>
          </w:p>
        </w:tc>
        <w:tc>
          <w:tcPr>
            <w:tcW w:w="901" w:type="dxa"/>
            <w:tcBorders>
              <w:top w:val="single" w:sz="8" w:space="0" w:color="auto"/>
              <w:left w:val="single" w:sz="8" w:space="0" w:color="auto"/>
              <w:bottom w:val="single" w:sz="8" w:space="0" w:color="auto"/>
              <w:right w:val="single" w:sz="8" w:space="0" w:color="auto"/>
            </w:tcBorders>
            <w:shd w:val="clear" w:color="auto" w:fill="FABF8F" w:themeFill="accent6" w:themeFillTint="99"/>
            <w:vAlign w:val="center"/>
            <w:hideMark/>
          </w:tcPr>
          <w:p w14:paraId="728E0D37"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Skutočné náklady po realizácií projektu</w:t>
            </w:r>
          </w:p>
        </w:tc>
        <w:tc>
          <w:tcPr>
            <w:tcW w:w="2490" w:type="dxa"/>
            <w:tcBorders>
              <w:top w:val="nil"/>
              <w:left w:val="nil"/>
              <w:bottom w:val="single" w:sz="4" w:space="0" w:color="auto"/>
              <w:right w:val="single" w:sz="4" w:space="0" w:color="auto"/>
            </w:tcBorders>
            <w:shd w:val="clear" w:color="auto" w:fill="FABF8F" w:themeFill="accent6" w:themeFillTint="99"/>
            <w:vAlign w:val="center"/>
            <w:hideMark/>
          </w:tcPr>
          <w:p w14:paraId="09E27846"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 xml:space="preserve">Údaje do FA pred novým - Model </w:t>
            </w:r>
            <w:proofErr w:type="spellStart"/>
            <w:r w:rsidRPr="008671AE">
              <w:rPr>
                <w:rFonts w:ascii="Arial" w:eastAsia="Times New Roman" w:hAnsi="Arial" w:cs="Arial"/>
                <w:b/>
                <w:bCs/>
                <w:sz w:val="16"/>
                <w:szCs w:val="16"/>
                <w:lang w:eastAsia="sk-SK"/>
              </w:rPr>
              <w:t>variabil</w:t>
            </w:r>
            <w:proofErr w:type="spellEnd"/>
          </w:p>
        </w:tc>
        <w:tc>
          <w:tcPr>
            <w:tcW w:w="41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5FA0F45"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 </w:t>
            </w:r>
          </w:p>
        </w:tc>
      </w:tr>
      <w:tr w:rsidR="004B68E5" w:rsidRPr="008671AE" w14:paraId="59014A8A" w14:textId="77777777" w:rsidTr="006F1A4E">
        <w:trPr>
          <w:trHeight w:val="572"/>
          <w:jc w:val="center"/>
        </w:trPr>
        <w:tc>
          <w:tcPr>
            <w:tcW w:w="2493"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516CFB9F" w14:textId="77777777" w:rsidR="004B68E5" w:rsidRPr="008671AE" w:rsidRDefault="004B68E5" w:rsidP="008671AE">
            <w:pPr>
              <w:spacing w:after="0" w:line="240" w:lineRule="auto"/>
              <w:rPr>
                <w:rFonts w:ascii="Arial" w:eastAsia="Times New Roman" w:hAnsi="Arial" w:cs="Arial"/>
                <w:sz w:val="20"/>
                <w:szCs w:val="20"/>
                <w:lang w:eastAsia="sk-SK"/>
              </w:rPr>
            </w:pPr>
            <w:r w:rsidRPr="008671AE">
              <w:rPr>
                <w:rFonts w:ascii="Arial" w:eastAsia="Times New Roman" w:hAnsi="Arial" w:cs="Arial"/>
                <w:sz w:val="20"/>
                <w:szCs w:val="20"/>
                <w:lang w:eastAsia="sk-SK"/>
              </w:rPr>
              <w:t>Položky</w:t>
            </w:r>
          </w:p>
        </w:tc>
        <w:tc>
          <w:tcPr>
            <w:tcW w:w="1097" w:type="dxa"/>
            <w:tcBorders>
              <w:top w:val="nil"/>
              <w:left w:val="nil"/>
              <w:bottom w:val="single" w:sz="4" w:space="0" w:color="auto"/>
              <w:right w:val="single" w:sz="4" w:space="0" w:color="auto"/>
            </w:tcBorders>
            <w:shd w:val="clear" w:color="auto" w:fill="FABF8F" w:themeFill="accent6" w:themeFillTint="99"/>
            <w:vAlign w:val="center"/>
            <w:hideMark/>
          </w:tcPr>
          <w:p w14:paraId="5CFDD2A2" w14:textId="77777777" w:rsidR="004B68E5" w:rsidRPr="008671AE" w:rsidRDefault="004B68E5" w:rsidP="008671AE">
            <w:pPr>
              <w:spacing w:after="0" w:line="240" w:lineRule="auto"/>
              <w:jc w:val="center"/>
              <w:rPr>
                <w:rFonts w:ascii="Arial" w:eastAsia="Times New Roman" w:hAnsi="Arial" w:cs="Arial"/>
                <w:sz w:val="20"/>
                <w:szCs w:val="20"/>
                <w:lang w:eastAsia="sk-SK"/>
              </w:rPr>
            </w:pPr>
            <w:r w:rsidRPr="008671AE">
              <w:rPr>
                <w:rFonts w:ascii="Arial" w:eastAsia="Times New Roman" w:hAnsi="Arial" w:cs="Arial"/>
                <w:sz w:val="20"/>
                <w:szCs w:val="20"/>
                <w:lang w:eastAsia="sk-SK"/>
              </w:rPr>
              <w:t>Označenie riadkov "R"</w:t>
            </w:r>
          </w:p>
        </w:tc>
        <w:tc>
          <w:tcPr>
            <w:tcW w:w="1475" w:type="dxa"/>
            <w:tcBorders>
              <w:top w:val="nil"/>
              <w:left w:val="nil"/>
              <w:bottom w:val="single" w:sz="4" w:space="0" w:color="auto"/>
              <w:right w:val="single" w:sz="4" w:space="0" w:color="auto"/>
            </w:tcBorders>
            <w:shd w:val="clear" w:color="auto" w:fill="FABF8F" w:themeFill="accent6" w:themeFillTint="99"/>
            <w:vAlign w:val="center"/>
            <w:hideMark/>
          </w:tcPr>
          <w:p w14:paraId="108682D2" w14:textId="77777777" w:rsidR="004B68E5" w:rsidRPr="008671AE" w:rsidRDefault="004B68E5" w:rsidP="008671AE">
            <w:pPr>
              <w:spacing w:after="0" w:line="240" w:lineRule="auto"/>
              <w:jc w:val="center"/>
              <w:rPr>
                <w:rFonts w:ascii="Arial" w:eastAsia="Times New Roman" w:hAnsi="Arial" w:cs="Arial"/>
                <w:sz w:val="20"/>
                <w:szCs w:val="20"/>
                <w:lang w:eastAsia="sk-SK"/>
              </w:rPr>
            </w:pPr>
            <w:r w:rsidRPr="008671AE">
              <w:rPr>
                <w:rFonts w:ascii="Arial" w:eastAsia="Times New Roman" w:hAnsi="Arial" w:cs="Arial"/>
                <w:sz w:val="20"/>
                <w:szCs w:val="20"/>
                <w:lang w:eastAsia="sk-SK"/>
              </w:rPr>
              <w:t>Zdroj údajov/výpočet</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13557055" w14:textId="77777777" w:rsidR="004B68E5" w:rsidRPr="008671AE" w:rsidRDefault="004B68E5" w:rsidP="008671AE">
            <w:pPr>
              <w:spacing w:after="0" w:line="240" w:lineRule="auto"/>
              <w:jc w:val="center"/>
              <w:rPr>
                <w:rFonts w:ascii="Arial" w:eastAsia="Times New Roman" w:hAnsi="Arial" w:cs="Arial"/>
                <w:sz w:val="20"/>
                <w:szCs w:val="20"/>
                <w:lang w:eastAsia="sk-SK"/>
              </w:rPr>
            </w:pPr>
            <w:r w:rsidRPr="008671AE">
              <w:rPr>
                <w:rFonts w:ascii="Arial" w:eastAsia="Times New Roman" w:hAnsi="Arial" w:cs="Arial"/>
                <w:sz w:val="20"/>
                <w:szCs w:val="20"/>
                <w:lang w:eastAsia="sk-SK"/>
              </w:rPr>
              <w:t>M.J</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4FC32FA4"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Stĺpec 1</w:t>
            </w:r>
          </w:p>
        </w:tc>
        <w:tc>
          <w:tcPr>
            <w:tcW w:w="1050" w:type="dxa"/>
            <w:tcBorders>
              <w:top w:val="nil"/>
              <w:left w:val="single" w:sz="4" w:space="0" w:color="auto"/>
              <w:bottom w:val="single" w:sz="4" w:space="0" w:color="auto"/>
              <w:right w:val="single" w:sz="8" w:space="0" w:color="auto"/>
            </w:tcBorders>
            <w:shd w:val="clear" w:color="auto" w:fill="FABF8F" w:themeFill="accent6" w:themeFillTint="99"/>
            <w:vAlign w:val="center"/>
            <w:hideMark/>
          </w:tcPr>
          <w:p w14:paraId="4FED8505"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Stĺpec 2</w:t>
            </w:r>
          </w:p>
        </w:tc>
        <w:tc>
          <w:tcPr>
            <w:tcW w:w="901" w:type="dxa"/>
            <w:tcBorders>
              <w:top w:val="single" w:sz="8" w:space="0" w:color="auto"/>
              <w:left w:val="single" w:sz="8" w:space="0" w:color="auto"/>
              <w:bottom w:val="single" w:sz="8" w:space="0" w:color="auto"/>
              <w:right w:val="single" w:sz="8" w:space="0" w:color="auto"/>
            </w:tcBorders>
            <w:shd w:val="clear" w:color="auto" w:fill="FABF8F" w:themeFill="accent6" w:themeFillTint="99"/>
            <w:vAlign w:val="center"/>
            <w:hideMark/>
          </w:tcPr>
          <w:p w14:paraId="67FB40A4"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Stĺpec 3</w:t>
            </w:r>
          </w:p>
        </w:tc>
        <w:tc>
          <w:tcPr>
            <w:tcW w:w="2490" w:type="dxa"/>
            <w:tcBorders>
              <w:top w:val="nil"/>
              <w:left w:val="single" w:sz="8" w:space="0" w:color="auto"/>
              <w:bottom w:val="single" w:sz="4" w:space="0" w:color="auto"/>
              <w:right w:val="single" w:sz="4" w:space="0" w:color="auto"/>
            </w:tcBorders>
            <w:shd w:val="clear" w:color="auto" w:fill="FABF8F" w:themeFill="accent6" w:themeFillTint="99"/>
            <w:vAlign w:val="center"/>
            <w:hideMark/>
          </w:tcPr>
          <w:p w14:paraId="275F88FD"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Stĺpec 4</w:t>
            </w:r>
            <w:r w:rsidRPr="008671AE">
              <w:rPr>
                <w:rFonts w:ascii="Arial" w:eastAsia="Times New Roman" w:hAnsi="Arial" w:cs="Arial"/>
                <w:sz w:val="16"/>
                <w:szCs w:val="16"/>
                <w:lang w:eastAsia="sk-SK"/>
              </w:rPr>
              <w:br/>
              <w:t>S4 = S3 - S2</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0EDD4088"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 </w:t>
            </w:r>
          </w:p>
        </w:tc>
      </w:tr>
      <w:tr w:rsidR="004B68E5" w:rsidRPr="008671AE" w14:paraId="443C2459" w14:textId="77777777" w:rsidTr="006F1A4E">
        <w:trPr>
          <w:trHeight w:val="249"/>
          <w:jc w:val="center"/>
        </w:trPr>
        <w:tc>
          <w:tcPr>
            <w:tcW w:w="923" w:type="dxa"/>
            <w:vMerge w:val="restart"/>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2195859F"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Objednané množstvo tepla</w:t>
            </w:r>
          </w:p>
        </w:tc>
        <w:tc>
          <w:tcPr>
            <w:tcW w:w="460" w:type="dxa"/>
            <w:vMerge w:val="restart"/>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033F769"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UK</w:t>
            </w: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64A73808"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na vykurovanie</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7E1D7048"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w:t>
            </w:r>
          </w:p>
        </w:tc>
        <w:tc>
          <w:tcPr>
            <w:tcW w:w="1475" w:type="dxa"/>
            <w:tcBorders>
              <w:top w:val="single" w:sz="8" w:space="0" w:color="auto"/>
              <w:left w:val="nil"/>
              <w:bottom w:val="single" w:sz="4" w:space="0" w:color="auto"/>
              <w:right w:val="single" w:sz="4" w:space="0" w:color="auto"/>
            </w:tcBorders>
            <w:shd w:val="clear" w:color="auto" w:fill="FABF8F" w:themeFill="accent6" w:themeFillTint="99"/>
            <w:noWrap/>
            <w:vAlign w:val="center"/>
            <w:hideMark/>
          </w:tcPr>
          <w:p w14:paraId="4A697F87"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priemer z EA</w:t>
            </w:r>
          </w:p>
        </w:tc>
        <w:tc>
          <w:tcPr>
            <w:tcW w:w="895" w:type="dxa"/>
            <w:tcBorders>
              <w:top w:val="single" w:sz="8" w:space="0" w:color="auto"/>
              <w:left w:val="nil"/>
              <w:bottom w:val="single" w:sz="4" w:space="0" w:color="auto"/>
              <w:right w:val="single" w:sz="4" w:space="0" w:color="auto"/>
            </w:tcBorders>
            <w:shd w:val="clear" w:color="auto" w:fill="FABF8F" w:themeFill="accent6" w:themeFillTint="99"/>
            <w:noWrap/>
            <w:vAlign w:val="center"/>
            <w:hideMark/>
          </w:tcPr>
          <w:p w14:paraId="4C4E442B"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(MWh)</w:t>
            </w:r>
          </w:p>
        </w:tc>
        <w:tc>
          <w:tcPr>
            <w:tcW w:w="976" w:type="dxa"/>
            <w:tcBorders>
              <w:top w:val="single" w:sz="8" w:space="0" w:color="auto"/>
              <w:left w:val="nil"/>
              <w:bottom w:val="single" w:sz="4" w:space="0" w:color="auto"/>
              <w:right w:val="single" w:sz="4" w:space="0" w:color="auto"/>
            </w:tcBorders>
            <w:shd w:val="clear" w:color="auto" w:fill="FABF8F" w:themeFill="accent6" w:themeFillTint="99"/>
            <w:noWrap/>
            <w:vAlign w:val="center"/>
            <w:hideMark/>
          </w:tcPr>
          <w:p w14:paraId="719A1590"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9 000</w:t>
            </w:r>
          </w:p>
        </w:tc>
        <w:tc>
          <w:tcPr>
            <w:tcW w:w="1050" w:type="dxa"/>
            <w:tcBorders>
              <w:top w:val="single" w:sz="8"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33864458"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9 000</w:t>
            </w:r>
          </w:p>
        </w:tc>
        <w:tc>
          <w:tcPr>
            <w:tcW w:w="901" w:type="dxa"/>
            <w:tcBorders>
              <w:top w:val="single" w:sz="8"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7F451FB3"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9 000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45C8034"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D7D1FDC"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Projektom sa nemení</w:t>
            </w:r>
          </w:p>
        </w:tc>
      </w:tr>
      <w:tr w:rsidR="004B68E5" w:rsidRPr="008671AE" w14:paraId="3711FC09" w14:textId="77777777" w:rsidTr="006F1A4E">
        <w:trPr>
          <w:trHeight w:val="249"/>
          <w:jc w:val="center"/>
        </w:trPr>
        <w:tc>
          <w:tcPr>
            <w:tcW w:w="923"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524B33B0"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460"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2A0ABA1C"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78928F79"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regulačný príkon</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299703DA"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R2</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217B9571"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R2 = (R1x1000) / 5300</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1D20E253"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(kW)</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11974E91"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1 698</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85C4893"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1 698</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1EDD014"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1 698</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B085121"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D52A85F"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Projektom sa nemení</w:t>
            </w:r>
          </w:p>
        </w:tc>
      </w:tr>
      <w:tr w:rsidR="004B68E5" w:rsidRPr="008671AE" w14:paraId="2F636A16" w14:textId="77777777" w:rsidTr="006F1A4E">
        <w:trPr>
          <w:trHeight w:val="249"/>
          <w:jc w:val="center"/>
        </w:trPr>
        <w:tc>
          <w:tcPr>
            <w:tcW w:w="923"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7FEAF99"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460" w:type="dxa"/>
            <w:vMerge w:val="restart"/>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0A3619E"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TÚV</w:t>
            </w: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66E4A67D"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množstvo vody</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6CD3FD2C"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R3</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1BA4732D"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priemer z EA</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0EE3584C"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t>
            </w:r>
            <w:r w:rsidRPr="008671AE">
              <w:rPr>
                <w:rFonts w:ascii="Arial" w:eastAsia="Times New Roman" w:hAnsi="Arial" w:cs="Arial"/>
                <w:color w:val="000000"/>
                <w:sz w:val="14"/>
                <w:szCs w:val="14"/>
                <w:vertAlign w:val="superscript"/>
                <w:lang w:eastAsia="sk-SK"/>
              </w:rPr>
              <w:t>3</w:t>
            </w:r>
            <w:r w:rsidRPr="008671AE">
              <w:rPr>
                <w:rFonts w:ascii="Arial" w:eastAsia="Times New Roman" w:hAnsi="Arial" w:cs="Arial"/>
                <w:color w:val="000000"/>
                <w:sz w:val="14"/>
                <w:szCs w:val="14"/>
                <w:lang w:eastAsia="sk-SK"/>
              </w:rPr>
              <w:t>)</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42BF1202"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27 000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81EC4E2"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27 000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B54A77F"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27 000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4575485"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CF8C9D3"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Projektom sa nemení</w:t>
            </w:r>
          </w:p>
        </w:tc>
      </w:tr>
      <w:tr w:rsidR="004B68E5" w:rsidRPr="008671AE" w14:paraId="2C56892F" w14:textId="77777777" w:rsidTr="006F1A4E">
        <w:trPr>
          <w:trHeight w:val="440"/>
          <w:jc w:val="center"/>
        </w:trPr>
        <w:tc>
          <w:tcPr>
            <w:tcW w:w="923"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13E99DF2"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460"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045CF920"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7DCDFA8B" w14:textId="77777777" w:rsidR="004B68E5" w:rsidRPr="008671AE" w:rsidRDefault="004B68E5" w:rsidP="008671AE">
            <w:pPr>
              <w:spacing w:after="0" w:line="240" w:lineRule="auto"/>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merná spotreba tepla na ohrev TV</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62118FFE" w14:textId="77777777" w:rsidR="004B68E5" w:rsidRPr="008671AE" w:rsidRDefault="004B68E5" w:rsidP="008671AE">
            <w:pPr>
              <w:spacing w:after="0" w:line="240" w:lineRule="auto"/>
              <w:jc w:val="center"/>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R4</w:t>
            </w:r>
          </w:p>
        </w:tc>
        <w:tc>
          <w:tcPr>
            <w:tcW w:w="1475" w:type="dxa"/>
            <w:tcBorders>
              <w:top w:val="nil"/>
              <w:left w:val="nil"/>
              <w:bottom w:val="single" w:sz="4" w:space="0" w:color="auto"/>
              <w:right w:val="single" w:sz="4" w:space="0" w:color="auto"/>
            </w:tcBorders>
            <w:shd w:val="clear" w:color="auto" w:fill="FABF8F" w:themeFill="accent6" w:themeFillTint="99"/>
            <w:vAlign w:val="center"/>
            <w:hideMark/>
          </w:tcPr>
          <w:p w14:paraId="56CDF9E2" w14:textId="021BFB77" w:rsidR="004B68E5" w:rsidRPr="008671AE" w:rsidRDefault="004B68E5" w:rsidP="00504845">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 xml:space="preserve">posledné overenie hospodárnosti </w:t>
            </w:r>
            <w:r w:rsidR="00504845">
              <w:rPr>
                <w:rFonts w:ascii="Arial" w:eastAsia="Times New Roman" w:hAnsi="Arial" w:cs="Arial"/>
                <w:color w:val="000000"/>
                <w:sz w:val="14"/>
                <w:szCs w:val="14"/>
                <w:lang w:eastAsia="sk-SK"/>
              </w:rPr>
              <w:t>STZ</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36F8418C" w14:textId="77777777" w:rsidR="004B68E5" w:rsidRPr="008671AE" w:rsidRDefault="004B68E5" w:rsidP="008671AE">
            <w:pPr>
              <w:spacing w:after="0" w:line="240" w:lineRule="auto"/>
              <w:jc w:val="center"/>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(kWh/m</w:t>
            </w:r>
            <w:r w:rsidRPr="008671AE">
              <w:rPr>
                <w:rFonts w:ascii="Arial" w:eastAsia="Times New Roman" w:hAnsi="Arial" w:cs="Arial"/>
                <w:i/>
                <w:iCs/>
                <w:color w:val="000000"/>
                <w:sz w:val="14"/>
                <w:szCs w:val="14"/>
                <w:vertAlign w:val="superscript"/>
                <w:lang w:eastAsia="sk-SK"/>
              </w:rPr>
              <w:t>3</w:t>
            </w:r>
            <w:r w:rsidRPr="008671AE">
              <w:rPr>
                <w:rFonts w:ascii="Arial" w:eastAsia="Times New Roman" w:hAnsi="Arial" w:cs="Arial"/>
                <w:i/>
                <w:iCs/>
                <w:color w:val="000000"/>
                <w:sz w:val="14"/>
                <w:szCs w:val="14"/>
                <w:lang w:eastAsia="sk-SK"/>
              </w:rPr>
              <w:t>)</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6CF767A8" w14:textId="77777777" w:rsidR="004B68E5" w:rsidRPr="008671AE" w:rsidRDefault="004B68E5" w:rsidP="008671AE">
            <w:pPr>
              <w:spacing w:after="0" w:line="240" w:lineRule="auto"/>
              <w:jc w:val="center"/>
              <w:rPr>
                <w:rFonts w:ascii="Arial" w:eastAsia="Times New Roman" w:hAnsi="Arial" w:cs="Arial"/>
                <w:i/>
                <w:iCs/>
                <w:color w:val="000000"/>
                <w:sz w:val="16"/>
                <w:szCs w:val="16"/>
                <w:lang w:eastAsia="sk-SK"/>
              </w:rPr>
            </w:pPr>
            <w:r w:rsidRPr="008671AE">
              <w:rPr>
                <w:rFonts w:ascii="Arial" w:eastAsia="Times New Roman" w:hAnsi="Arial" w:cs="Arial"/>
                <w:i/>
                <w:iCs/>
                <w:color w:val="000000"/>
                <w:sz w:val="16"/>
                <w:szCs w:val="16"/>
                <w:lang w:eastAsia="sk-SK"/>
              </w:rPr>
              <w:t>110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DBF8C12" w14:textId="77777777" w:rsidR="004B68E5" w:rsidRPr="008671AE" w:rsidRDefault="004B68E5" w:rsidP="008671AE">
            <w:pPr>
              <w:spacing w:after="0" w:line="240" w:lineRule="auto"/>
              <w:jc w:val="center"/>
              <w:rPr>
                <w:rFonts w:ascii="Arial" w:eastAsia="Times New Roman" w:hAnsi="Arial" w:cs="Arial"/>
                <w:i/>
                <w:iCs/>
                <w:color w:val="000000"/>
                <w:sz w:val="16"/>
                <w:szCs w:val="16"/>
                <w:lang w:eastAsia="sk-SK"/>
              </w:rPr>
            </w:pPr>
            <w:r w:rsidRPr="008671AE">
              <w:rPr>
                <w:rFonts w:ascii="Arial" w:eastAsia="Times New Roman" w:hAnsi="Arial" w:cs="Arial"/>
                <w:i/>
                <w:iCs/>
                <w:color w:val="000000"/>
                <w:sz w:val="16"/>
                <w:szCs w:val="16"/>
                <w:lang w:eastAsia="sk-SK"/>
              </w:rPr>
              <w:t>110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580FE08" w14:textId="77777777" w:rsidR="004B68E5" w:rsidRPr="008671AE" w:rsidRDefault="004B68E5" w:rsidP="008671AE">
            <w:pPr>
              <w:spacing w:after="0" w:line="240" w:lineRule="auto"/>
              <w:jc w:val="center"/>
              <w:rPr>
                <w:rFonts w:ascii="Arial" w:eastAsia="Times New Roman" w:hAnsi="Arial" w:cs="Arial"/>
                <w:i/>
                <w:iCs/>
                <w:color w:val="FF0000"/>
                <w:sz w:val="16"/>
                <w:szCs w:val="16"/>
                <w:lang w:eastAsia="sk-SK"/>
              </w:rPr>
            </w:pPr>
            <w:r w:rsidRPr="008671AE">
              <w:rPr>
                <w:rFonts w:ascii="Arial" w:eastAsia="Times New Roman" w:hAnsi="Arial" w:cs="Arial"/>
                <w:i/>
                <w:iCs/>
                <w:color w:val="FF0000"/>
                <w:sz w:val="16"/>
                <w:szCs w:val="16"/>
                <w:lang w:eastAsia="sk-SK"/>
              </w:rPr>
              <w:t>90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7B1E33C" w14:textId="6767CDC7" w:rsidR="004B68E5" w:rsidRPr="008671AE" w:rsidRDefault="00940BC2" w:rsidP="008671AE">
            <w:pPr>
              <w:spacing w:after="0" w:line="240" w:lineRule="auto"/>
              <w:jc w:val="center"/>
              <w:rPr>
                <w:rFonts w:ascii="Arial" w:eastAsia="Times New Roman" w:hAnsi="Arial" w:cs="Arial"/>
                <w:i/>
                <w:iCs/>
                <w:color w:val="000000"/>
                <w:sz w:val="16"/>
                <w:szCs w:val="16"/>
                <w:lang w:eastAsia="sk-SK"/>
              </w:rPr>
            </w:pPr>
            <w:r w:rsidRPr="00940BC2">
              <w:rPr>
                <w:rFonts w:ascii="Arial" w:eastAsia="Times New Roman" w:hAnsi="Arial" w:cs="Arial"/>
                <w:i/>
                <w:iCs/>
                <w:color w:val="FF0000"/>
                <w:sz w:val="16"/>
                <w:szCs w:val="16"/>
                <w:lang w:eastAsia="sk-SK"/>
              </w:rPr>
              <w:t>-10</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7AF88D6D"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Realizáciou projektu dochádza k zníženiu mernej spotreby tepla na ohrev TV.</w:t>
            </w:r>
          </w:p>
        </w:tc>
      </w:tr>
      <w:tr w:rsidR="004B68E5" w:rsidRPr="008671AE" w14:paraId="7B69D150" w14:textId="77777777" w:rsidTr="006F1A4E">
        <w:trPr>
          <w:trHeight w:val="249"/>
          <w:jc w:val="center"/>
        </w:trPr>
        <w:tc>
          <w:tcPr>
            <w:tcW w:w="923"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0ED989D9"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460"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A89FF08"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2B09AE66"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spotreba tepla v teplej úžitkovej vode</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2D744663"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R5</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60BD1ACE"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R5 = (R3 x R4) / 1000</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51BA3EAE"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(MWh)</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71037DFD"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2 970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955DF1F"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2 970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63A6B11" w14:textId="55739ECA"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2</w:t>
            </w:r>
            <w:r w:rsidR="00940BC2">
              <w:rPr>
                <w:rFonts w:ascii="Arial" w:eastAsia="Times New Roman" w:hAnsi="Arial" w:cs="Arial"/>
                <w:color w:val="000000"/>
                <w:sz w:val="16"/>
                <w:szCs w:val="16"/>
                <w:lang w:eastAsia="sk-SK"/>
              </w:rPr>
              <w:t> </w:t>
            </w:r>
            <w:r w:rsidRPr="008671AE">
              <w:rPr>
                <w:rFonts w:ascii="Arial" w:eastAsia="Times New Roman" w:hAnsi="Arial" w:cs="Arial"/>
                <w:color w:val="000000"/>
                <w:sz w:val="16"/>
                <w:szCs w:val="16"/>
                <w:lang w:eastAsia="sk-SK"/>
              </w:rPr>
              <w:t>430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72589DB" w14:textId="749C8BA6" w:rsidR="004B68E5" w:rsidRPr="00940BC2" w:rsidRDefault="004B68E5" w:rsidP="00940BC2">
            <w:pPr>
              <w:spacing w:after="0" w:line="240" w:lineRule="auto"/>
              <w:jc w:val="center"/>
              <w:rPr>
                <w:rFonts w:ascii="Arial" w:eastAsia="Times New Roman" w:hAnsi="Arial" w:cs="Arial"/>
                <w:color w:val="000000"/>
                <w:sz w:val="16"/>
                <w:szCs w:val="16"/>
                <w:lang w:eastAsia="sk-SK"/>
              </w:rPr>
            </w:pP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043FDBB" w14:textId="058A8D3D" w:rsidR="004B68E5" w:rsidRPr="008671AE" w:rsidRDefault="004B68E5" w:rsidP="008671AE">
            <w:pPr>
              <w:spacing w:after="0" w:line="240" w:lineRule="auto"/>
              <w:jc w:val="center"/>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Zmena v dôsledku zníženia mernej spotreby tepla na ohrev TV</w:t>
            </w:r>
            <w:r w:rsidRPr="008671AE">
              <w:rPr>
                <w:rFonts w:ascii="Arial" w:eastAsia="Times New Roman" w:hAnsi="Arial" w:cs="Arial"/>
                <w:color w:val="000000"/>
                <w:sz w:val="16"/>
                <w:szCs w:val="16"/>
                <w:lang w:eastAsia="sk-SK"/>
              </w:rPr>
              <w:t> </w:t>
            </w:r>
          </w:p>
        </w:tc>
      </w:tr>
      <w:tr w:rsidR="004B68E5" w:rsidRPr="008671AE" w14:paraId="7537022D" w14:textId="77777777" w:rsidTr="006F1A4E">
        <w:trPr>
          <w:trHeight w:val="484"/>
          <w:jc w:val="center"/>
        </w:trPr>
        <w:tc>
          <w:tcPr>
            <w:tcW w:w="923"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258FD6EF"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460" w:type="dxa"/>
            <w:vMerge/>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1A3565D2"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0D8FD859"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regulačný príkon</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626B8481"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R6</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51C72F37"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R6 = (R5 x 1000) / 5300</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616B2F77"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(kW)</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6808C3F1"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560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64A8E45"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560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2BD5FDE" w14:textId="77777777" w:rsidR="004B68E5" w:rsidRPr="008671AE" w:rsidRDefault="004B68E5" w:rsidP="008671AE">
            <w:pPr>
              <w:spacing w:after="0" w:line="240" w:lineRule="auto"/>
              <w:jc w:val="center"/>
              <w:rPr>
                <w:rFonts w:ascii="Arial" w:eastAsia="Times New Roman" w:hAnsi="Arial" w:cs="Arial"/>
                <w:color w:val="FF0000"/>
                <w:sz w:val="16"/>
                <w:szCs w:val="16"/>
                <w:lang w:eastAsia="sk-SK"/>
              </w:rPr>
            </w:pPr>
            <w:r w:rsidRPr="008671AE">
              <w:rPr>
                <w:rFonts w:ascii="Arial" w:eastAsia="Times New Roman" w:hAnsi="Arial" w:cs="Arial"/>
                <w:color w:val="FF0000"/>
                <w:sz w:val="16"/>
                <w:szCs w:val="16"/>
                <w:lang w:eastAsia="sk-SK"/>
              </w:rPr>
              <w:t>458</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AA8311B" w14:textId="1D08E6EC" w:rsidR="004B68E5" w:rsidRPr="00940BC2" w:rsidRDefault="00940BC2" w:rsidP="008671AE">
            <w:pPr>
              <w:spacing w:after="0" w:line="240" w:lineRule="auto"/>
              <w:jc w:val="center"/>
              <w:rPr>
                <w:rFonts w:ascii="Arial" w:eastAsia="Times New Roman" w:hAnsi="Arial" w:cs="Arial"/>
                <w:color w:val="FF0000"/>
                <w:sz w:val="16"/>
                <w:szCs w:val="16"/>
                <w:lang w:eastAsia="sk-SK"/>
              </w:rPr>
            </w:pPr>
            <w:r w:rsidRPr="00940BC2">
              <w:rPr>
                <w:rFonts w:ascii="Arial" w:eastAsia="Times New Roman" w:hAnsi="Arial" w:cs="Arial"/>
                <w:color w:val="FF0000"/>
                <w:sz w:val="16"/>
                <w:szCs w:val="16"/>
                <w:lang w:eastAsia="sk-SK"/>
              </w:rPr>
              <w:t>-102</w:t>
            </w:r>
            <w:r w:rsidR="004B68E5" w:rsidRPr="00940BC2">
              <w:rPr>
                <w:rFonts w:ascii="Arial" w:eastAsia="Times New Roman" w:hAnsi="Arial" w:cs="Arial"/>
                <w:color w:val="FF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51C996F" w14:textId="6E6189F6" w:rsidR="004B68E5" w:rsidRPr="008671AE" w:rsidRDefault="004B68E5" w:rsidP="0025609F">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Realizáciou projektu dochádza k zníženiu regulačného príkonu T</w:t>
            </w:r>
            <w:r>
              <w:rPr>
                <w:rFonts w:ascii="Arial CE" w:eastAsia="Times New Roman" w:hAnsi="Arial CE" w:cs="Arial CE"/>
                <w:sz w:val="16"/>
                <w:szCs w:val="16"/>
                <w:lang w:eastAsia="sk-SK"/>
              </w:rPr>
              <w:t>V</w:t>
            </w:r>
          </w:p>
        </w:tc>
      </w:tr>
      <w:tr w:rsidR="004B68E5" w:rsidRPr="008671AE" w14:paraId="6888BD6E" w14:textId="77777777" w:rsidTr="006F1A4E">
        <w:trPr>
          <w:trHeight w:val="440"/>
          <w:jc w:val="center"/>
        </w:trPr>
        <w:tc>
          <w:tcPr>
            <w:tcW w:w="2493" w:type="dxa"/>
            <w:gridSpan w:val="5"/>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14:paraId="5A5B63CB" w14:textId="77777777" w:rsidR="004B68E5" w:rsidRPr="008671AE" w:rsidRDefault="004B68E5" w:rsidP="008671AE">
            <w:pPr>
              <w:spacing w:after="0" w:line="240" w:lineRule="auto"/>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Celkové objednané množstvo tepla (UK +TÚV)</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7F104EDD"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R7</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2FAE789C"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R7 = R1 + R5</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5355CA1E"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(MWh)</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1D37CBC0" w14:textId="77777777" w:rsidR="004B68E5" w:rsidRPr="008671AE" w:rsidRDefault="004B68E5" w:rsidP="008671AE">
            <w:pPr>
              <w:spacing w:after="0" w:line="240" w:lineRule="auto"/>
              <w:jc w:val="center"/>
              <w:rPr>
                <w:rFonts w:ascii="Arial" w:eastAsia="Times New Roman" w:hAnsi="Arial" w:cs="Arial"/>
                <w:b/>
                <w:bCs/>
                <w:color w:val="000000"/>
                <w:sz w:val="16"/>
                <w:szCs w:val="16"/>
                <w:lang w:eastAsia="sk-SK"/>
              </w:rPr>
            </w:pPr>
            <w:r w:rsidRPr="008671AE">
              <w:rPr>
                <w:rFonts w:ascii="Arial" w:eastAsia="Times New Roman" w:hAnsi="Arial" w:cs="Arial"/>
                <w:b/>
                <w:bCs/>
                <w:color w:val="000000"/>
                <w:sz w:val="16"/>
                <w:szCs w:val="16"/>
                <w:lang w:eastAsia="sk-SK"/>
              </w:rPr>
              <w:t>11 970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7E69973" w14:textId="77777777" w:rsidR="004B68E5" w:rsidRPr="008671AE" w:rsidRDefault="004B68E5" w:rsidP="008671AE">
            <w:pPr>
              <w:spacing w:after="0" w:line="240" w:lineRule="auto"/>
              <w:jc w:val="center"/>
              <w:rPr>
                <w:rFonts w:ascii="Arial" w:eastAsia="Times New Roman" w:hAnsi="Arial" w:cs="Arial"/>
                <w:b/>
                <w:bCs/>
                <w:color w:val="000000"/>
                <w:sz w:val="16"/>
                <w:szCs w:val="16"/>
                <w:lang w:eastAsia="sk-SK"/>
              </w:rPr>
            </w:pPr>
            <w:r w:rsidRPr="008671AE">
              <w:rPr>
                <w:rFonts w:ascii="Arial" w:eastAsia="Times New Roman" w:hAnsi="Arial" w:cs="Arial"/>
                <w:b/>
                <w:bCs/>
                <w:color w:val="000000"/>
                <w:sz w:val="16"/>
                <w:szCs w:val="16"/>
                <w:lang w:eastAsia="sk-SK"/>
              </w:rPr>
              <w:t>11 970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9AA8108" w14:textId="77777777" w:rsidR="004B68E5" w:rsidRPr="008671AE" w:rsidRDefault="004B68E5" w:rsidP="008671AE">
            <w:pPr>
              <w:spacing w:after="0" w:line="240" w:lineRule="auto"/>
              <w:jc w:val="center"/>
              <w:rPr>
                <w:rFonts w:ascii="Arial" w:eastAsia="Times New Roman" w:hAnsi="Arial" w:cs="Arial"/>
                <w:b/>
                <w:bCs/>
                <w:color w:val="FF0000"/>
                <w:sz w:val="16"/>
                <w:szCs w:val="16"/>
                <w:lang w:eastAsia="sk-SK"/>
              </w:rPr>
            </w:pPr>
            <w:r w:rsidRPr="008671AE">
              <w:rPr>
                <w:rFonts w:ascii="Arial" w:eastAsia="Times New Roman" w:hAnsi="Arial" w:cs="Arial"/>
                <w:b/>
                <w:bCs/>
                <w:color w:val="FF0000"/>
                <w:sz w:val="16"/>
                <w:szCs w:val="16"/>
                <w:lang w:eastAsia="sk-SK"/>
              </w:rPr>
              <w:t>11 430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883C065" w14:textId="33F207C5" w:rsidR="004B68E5" w:rsidRPr="00940BC2" w:rsidRDefault="00940BC2" w:rsidP="00940BC2">
            <w:pPr>
              <w:spacing w:after="0" w:line="240" w:lineRule="auto"/>
              <w:jc w:val="center"/>
              <w:rPr>
                <w:rFonts w:ascii="Arial" w:eastAsia="Times New Roman" w:hAnsi="Arial" w:cs="Arial"/>
                <w:bCs/>
                <w:color w:val="FF0000"/>
                <w:sz w:val="16"/>
                <w:szCs w:val="16"/>
                <w:lang w:eastAsia="sk-SK"/>
              </w:rPr>
            </w:pPr>
            <w:r w:rsidRPr="00940BC2">
              <w:rPr>
                <w:rFonts w:ascii="Arial" w:eastAsia="Times New Roman" w:hAnsi="Arial" w:cs="Arial"/>
                <w:bCs/>
                <w:color w:val="FF0000"/>
                <w:sz w:val="16"/>
                <w:szCs w:val="16"/>
                <w:lang w:eastAsia="sk-SK"/>
              </w:rPr>
              <w:t>-540</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7B00CB6B"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Reguláciou projektu dochádza k zníženiu celkového objednaného tepla ÚK + TÚV</w:t>
            </w:r>
          </w:p>
        </w:tc>
      </w:tr>
      <w:tr w:rsidR="004B68E5" w:rsidRPr="008671AE" w14:paraId="530BD612" w14:textId="77777777" w:rsidTr="006F1A4E">
        <w:trPr>
          <w:trHeight w:val="440"/>
          <w:jc w:val="center"/>
        </w:trPr>
        <w:tc>
          <w:tcPr>
            <w:tcW w:w="2493" w:type="dxa"/>
            <w:gridSpan w:val="5"/>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14:paraId="60D82503" w14:textId="77777777" w:rsidR="004B68E5" w:rsidRPr="008671AE" w:rsidRDefault="004B68E5" w:rsidP="008671AE">
            <w:pPr>
              <w:spacing w:after="0" w:line="240" w:lineRule="auto"/>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Regulačný príkon odberného zariadenia tepla</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5F10CE30"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R8</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22C2E912"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R8 = R2 + R6</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2A742504"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(kW)</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44BCDD40" w14:textId="77777777" w:rsidR="004B68E5" w:rsidRPr="008671AE" w:rsidRDefault="004B68E5" w:rsidP="008671AE">
            <w:pPr>
              <w:spacing w:after="0" w:line="240" w:lineRule="auto"/>
              <w:jc w:val="center"/>
              <w:rPr>
                <w:rFonts w:ascii="Arial" w:eastAsia="Times New Roman" w:hAnsi="Arial" w:cs="Arial"/>
                <w:b/>
                <w:bCs/>
                <w:color w:val="000000"/>
                <w:sz w:val="16"/>
                <w:szCs w:val="16"/>
                <w:lang w:eastAsia="sk-SK"/>
              </w:rPr>
            </w:pPr>
            <w:r w:rsidRPr="008671AE">
              <w:rPr>
                <w:rFonts w:ascii="Arial" w:eastAsia="Times New Roman" w:hAnsi="Arial" w:cs="Arial"/>
                <w:b/>
                <w:bCs/>
                <w:color w:val="000000"/>
                <w:sz w:val="16"/>
                <w:szCs w:val="16"/>
                <w:lang w:eastAsia="sk-SK"/>
              </w:rPr>
              <w:t>2 258</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FC9490B" w14:textId="77777777" w:rsidR="004B68E5" w:rsidRPr="008671AE" w:rsidRDefault="004B68E5" w:rsidP="008671AE">
            <w:pPr>
              <w:spacing w:after="0" w:line="240" w:lineRule="auto"/>
              <w:jc w:val="center"/>
              <w:rPr>
                <w:rFonts w:ascii="Arial" w:eastAsia="Times New Roman" w:hAnsi="Arial" w:cs="Arial"/>
                <w:b/>
                <w:bCs/>
                <w:color w:val="000000"/>
                <w:sz w:val="16"/>
                <w:szCs w:val="16"/>
                <w:lang w:eastAsia="sk-SK"/>
              </w:rPr>
            </w:pPr>
            <w:r w:rsidRPr="008671AE">
              <w:rPr>
                <w:rFonts w:ascii="Arial" w:eastAsia="Times New Roman" w:hAnsi="Arial" w:cs="Arial"/>
                <w:b/>
                <w:bCs/>
                <w:color w:val="000000"/>
                <w:sz w:val="16"/>
                <w:szCs w:val="16"/>
                <w:lang w:eastAsia="sk-SK"/>
              </w:rPr>
              <w:t>2 258</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91AB50E" w14:textId="77777777" w:rsidR="004B68E5" w:rsidRPr="008671AE" w:rsidRDefault="004B68E5" w:rsidP="008671AE">
            <w:pPr>
              <w:spacing w:after="0" w:line="240" w:lineRule="auto"/>
              <w:jc w:val="center"/>
              <w:rPr>
                <w:rFonts w:ascii="Arial" w:eastAsia="Times New Roman" w:hAnsi="Arial" w:cs="Arial"/>
                <w:b/>
                <w:bCs/>
                <w:color w:val="FF0000"/>
                <w:sz w:val="16"/>
                <w:szCs w:val="16"/>
                <w:lang w:eastAsia="sk-SK"/>
              </w:rPr>
            </w:pPr>
            <w:r w:rsidRPr="008671AE">
              <w:rPr>
                <w:rFonts w:ascii="Arial" w:eastAsia="Times New Roman" w:hAnsi="Arial" w:cs="Arial"/>
                <w:b/>
                <w:bCs/>
                <w:color w:val="FF0000"/>
                <w:sz w:val="16"/>
                <w:szCs w:val="16"/>
                <w:lang w:eastAsia="sk-SK"/>
              </w:rPr>
              <w:t>2 157</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B0A6BE8" w14:textId="4D2673F9" w:rsidR="004B68E5" w:rsidRPr="00940BC2" w:rsidRDefault="00940BC2" w:rsidP="008671AE">
            <w:pPr>
              <w:spacing w:after="0" w:line="240" w:lineRule="auto"/>
              <w:jc w:val="center"/>
              <w:rPr>
                <w:rFonts w:ascii="Arial" w:eastAsia="Times New Roman" w:hAnsi="Arial" w:cs="Arial"/>
                <w:b/>
                <w:bCs/>
                <w:color w:val="FF0000"/>
                <w:sz w:val="16"/>
                <w:szCs w:val="16"/>
                <w:lang w:eastAsia="sk-SK"/>
              </w:rPr>
            </w:pPr>
            <w:r w:rsidRPr="00940BC2">
              <w:rPr>
                <w:rFonts w:ascii="Arial" w:eastAsia="Times New Roman" w:hAnsi="Arial" w:cs="Arial"/>
                <w:b/>
                <w:bCs/>
                <w:color w:val="FF0000"/>
                <w:sz w:val="16"/>
                <w:szCs w:val="16"/>
                <w:lang w:eastAsia="sk-SK"/>
              </w:rPr>
              <w:t>-</w:t>
            </w:r>
            <w:r w:rsidRPr="00940BC2">
              <w:rPr>
                <w:rFonts w:ascii="Arial" w:eastAsia="Times New Roman" w:hAnsi="Arial" w:cs="Arial"/>
                <w:bCs/>
                <w:color w:val="FF0000"/>
                <w:sz w:val="16"/>
                <w:szCs w:val="16"/>
                <w:lang w:eastAsia="sk-SK"/>
              </w:rPr>
              <w:t>102</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35BA9C52" w14:textId="77204426"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xml:space="preserve">Realizáciou </w:t>
            </w:r>
            <w:r w:rsidR="00940BC2" w:rsidRPr="008671AE">
              <w:rPr>
                <w:rFonts w:ascii="Arial CE" w:eastAsia="Times New Roman" w:hAnsi="Arial CE" w:cs="Arial CE"/>
                <w:sz w:val="16"/>
                <w:szCs w:val="16"/>
                <w:lang w:eastAsia="sk-SK"/>
              </w:rPr>
              <w:t>projektu</w:t>
            </w:r>
            <w:r w:rsidRPr="008671AE">
              <w:rPr>
                <w:rFonts w:ascii="Arial CE" w:eastAsia="Times New Roman" w:hAnsi="Arial CE" w:cs="Arial CE"/>
                <w:sz w:val="16"/>
                <w:szCs w:val="16"/>
                <w:lang w:eastAsia="sk-SK"/>
              </w:rPr>
              <w:t xml:space="preserve"> dochádza k zníženiu regulačného príkonu odberného miesta</w:t>
            </w:r>
          </w:p>
        </w:tc>
      </w:tr>
      <w:tr w:rsidR="004B68E5" w:rsidRPr="008671AE" w14:paraId="7DE9608D" w14:textId="77777777" w:rsidTr="006F1A4E">
        <w:trPr>
          <w:trHeight w:val="249"/>
          <w:jc w:val="center"/>
        </w:trPr>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08205A0B"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Rozvod (RT)</w:t>
            </w: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5C2B01E1"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 xml:space="preserve">objednané množstvo </w:t>
            </w:r>
            <w:r w:rsidRPr="008671AE">
              <w:rPr>
                <w:rFonts w:ascii="Arial" w:eastAsia="Times New Roman" w:hAnsi="Arial" w:cs="Arial"/>
                <w:color w:val="000000"/>
                <w:sz w:val="16"/>
                <w:szCs w:val="16"/>
                <w:lang w:eastAsia="sk-SK"/>
              </w:rPr>
              <w:lastRenderedPageBreak/>
              <w:t>tepla (výstup z RT)</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78F4032E"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lastRenderedPageBreak/>
              <w:t>R9</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442AF1DF"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R9 = R1</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3E8DE316"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(MWh)</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644D8C1F"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9 000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022B380"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9 000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891EDDA"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9 000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DDE7B2F" w14:textId="6720E921" w:rsidR="004B68E5" w:rsidRPr="008671AE" w:rsidRDefault="004B68E5" w:rsidP="008671AE">
            <w:pPr>
              <w:spacing w:after="0" w:line="240" w:lineRule="auto"/>
              <w:jc w:val="center"/>
              <w:rPr>
                <w:rFonts w:ascii="Arial" w:eastAsia="Times New Roman" w:hAnsi="Arial" w:cs="Arial"/>
                <w:color w:val="000000"/>
                <w:sz w:val="16"/>
                <w:szCs w:val="16"/>
                <w:lang w:eastAsia="sk-SK"/>
              </w:rPr>
            </w:pP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E3F4FE9"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 </w:t>
            </w:r>
          </w:p>
        </w:tc>
      </w:tr>
      <w:tr w:rsidR="004B68E5" w:rsidRPr="008671AE" w14:paraId="4D1D2FCF" w14:textId="77777777" w:rsidTr="006F1A4E">
        <w:trPr>
          <w:trHeight w:val="440"/>
          <w:jc w:val="center"/>
        </w:trPr>
        <w:tc>
          <w:tcPr>
            <w:tcW w:w="1383" w:type="dxa"/>
            <w:gridSpan w:val="2"/>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D2A094A" w14:textId="77777777" w:rsidR="004B68E5" w:rsidRPr="008671AE" w:rsidRDefault="004B68E5" w:rsidP="008671AE">
            <w:pPr>
              <w:spacing w:after="0" w:line="240" w:lineRule="auto"/>
              <w:rPr>
                <w:rFonts w:ascii="Arial" w:eastAsia="Times New Roman" w:hAnsi="Arial" w:cs="Arial"/>
                <w:color w:val="000000"/>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50B356B1" w14:textId="77777777" w:rsidR="004B68E5" w:rsidRPr="008671AE" w:rsidRDefault="004B68E5" w:rsidP="008671AE">
            <w:pPr>
              <w:spacing w:after="0" w:line="240" w:lineRule="auto"/>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ukazovateľ energetickej účinnosti  rozvodu tepla</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0B11930E" w14:textId="77777777" w:rsidR="004B68E5" w:rsidRPr="008671AE" w:rsidRDefault="004B68E5" w:rsidP="008671AE">
            <w:pPr>
              <w:spacing w:after="0" w:line="240" w:lineRule="auto"/>
              <w:jc w:val="center"/>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R10</w:t>
            </w:r>
          </w:p>
        </w:tc>
        <w:tc>
          <w:tcPr>
            <w:tcW w:w="1475" w:type="dxa"/>
            <w:tcBorders>
              <w:top w:val="nil"/>
              <w:left w:val="nil"/>
              <w:bottom w:val="single" w:sz="4" w:space="0" w:color="auto"/>
              <w:right w:val="single" w:sz="4" w:space="0" w:color="auto"/>
            </w:tcBorders>
            <w:shd w:val="clear" w:color="auto" w:fill="FABF8F" w:themeFill="accent6" w:themeFillTint="99"/>
            <w:vAlign w:val="center"/>
            <w:hideMark/>
          </w:tcPr>
          <w:p w14:paraId="3C432FE4" w14:textId="068ABB28" w:rsidR="004B68E5" w:rsidRPr="008671AE" w:rsidRDefault="004B68E5" w:rsidP="00504845">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 xml:space="preserve">posledné overenie hospodárnosti </w:t>
            </w:r>
            <w:r w:rsidR="00504845">
              <w:rPr>
                <w:rFonts w:ascii="Arial" w:eastAsia="Times New Roman" w:hAnsi="Arial" w:cs="Arial"/>
                <w:color w:val="000000"/>
                <w:sz w:val="14"/>
                <w:szCs w:val="14"/>
                <w:lang w:eastAsia="sk-SK"/>
              </w:rPr>
              <w:t>STZ</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78911351" w14:textId="77777777" w:rsidR="004B68E5" w:rsidRPr="008671AE" w:rsidRDefault="004B68E5" w:rsidP="008671AE">
            <w:pPr>
              <w:spacing w:after="0" w:line="240" w:lineRule="auto"/>
              <w:jc w:val="center"/>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 - )</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709F144B" w14:textId="77777777" w:rsidR="004B68E5" w:rsidRPr="008671AE" w:rsidRDefault="004B68E5" w:rsidP="008671AE">
            <w:pPr>
              <w:spacing w:after="0" w:line="240" w:lineRule="auto"/>
              <w:jc w:val="center"/>
              <w:rPr>
                <w:rFonts w:ascii="Arial" w:eastAsia="Times New Roman" w:hAnsi="Arial" w:cs="Arial"/>
                <w:i/>
                <w:iCs/>
                <w:color w:val="000000"/>
                <w:sz w:val="16"/>
                <w:szCs w:val="16"/>
                <w:lang w:eastAsia="sk-SK"/>
              </w:rPr>
            </w:pPr>
            <w:r w:rsidRPr="008671AE">
              <w:rPr>
                <w:rFonts w:ascii="Arial" w:eastAsia="Times New Roman" w:hAnsi="Arial" w:cs="Arial"/>
                <w:i/>
                <w:iCs/>
                <w:color w:val="000000"/>
                <w:sz w:val="16"/>
                <w:szCs w:val="16"/>
                <w:lang w:eastAsia="sk-SK"/>
              </w:rPr>
              <w:t>0,925</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2271E41" w14:textId="77777777" w:rsidR="004B68E5" w:rsidRPr="008671AE" w:rsidRDefault="004B68E5" w:rsidP="008671AE">
            <w:pPr>
              <w:spacing w:after="0" w:line="240" w:lineRule="auto"/>
              <w:jc w:val="center"/>
              <w:rPr>
                <w:rFonts w:ascii="Arial" w:eastAsia="Times New Roman" w:hAnsi="Arial" w:cs="Arial"/>
                <w:i/>
                <w:iCs/>
                <w:color w:val="FF0000"/>
                <w:sz w:val="16"/>
                <w:szCs w:val="16"/>
                <w:lang w:eastAsia="sk-SK"/>
              </w:rPr>
            </w:pPr>
            <w:r w:rsidRPr="008671AE">
              <w:rPr>
                <w:rFonts w:ascii="Arial" w:eastAsia="Times New Roman" w:hAnsi="Arial" w:cs="Arial"/>
                <w:i/>
                <w:iCs/>
                <w:color w:val="FF0000"/>
                <w:sz w:val="16"/>
                <w:szCs w:val="16"/>
                <w:lang w:eastAsia="sk-SK"/>
              </w:rPr>
              <w:t>0,880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1B88D43" w14:textId="77777777" w:rsidR="004B68E5" w:rsidRPr="008671AE" w:rsidRDefault="004B68E5" w:rsidP="008671AE">
            <w:pPr>
              <w:spacing w:after="0" w:line="240" w:lineRule="auto"/>
              <w:jc w:val="center"/>
              <w:rPr>
                <w:rFonts w:ascii="Arial" w:eastAsia="Times New Roman" w:hAnsi="Arial" w:cs="Arial"/>
                <w:i/>
                <w:iCs/>
                <w:color w:val="FF0000"/>
                <w:sz w:val="16"/>
                <w:szCs w:val="16"/>
                <w:lang w:eastAsia="sk-SK"/>
              </w:rPr>
            </w:pPr>
            <w:r w:rsidRPr="008671AE">
              <w:rPr>
                <w:rFonts w:ascii="Arial" w:eastAsia="Times New Roman" w:hAnsi="Arial" w:cs="Arial"/>
                <w:i/>
                <w:iCs/>
                <w:color w:val="FF0000"/>
                <w:sz w:val="16"/>
                <w:szCs w:val="16"/>
                <w:lang w:eastAsia="sk-SK"/>
              </w:rPr>
              <w:t>0,940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CA5BC54" w14:textId="77777777" w:rsidR="004B68E5" w:rsidRDefault="004B68E5" w:rsidP="008671AE">
            <w:pPr>
              <w:spacing w:after="0" w:line="240" w:lineRule="auto"/>
              <w:jc w:val="center"/>
              <w:rPr>
                <w:rFonts w:ascii="Arial" w:eastAsia="Times New Roman" w:hAnsi="Arial" w:cs="Arial"/>
                <w:i/>
                <w:iCs/>
                <w:color w:val="FF0000"/>
                <w:sz w:val="16"/>
                <w:szCs w:val="16"/>
                <w:lang w:eastAsia="sk-SK"/>
              </w:rPr>
            </w:pPr>
            <w:r w:rsidRPr="008671AE">
              <w:rPr>
                <w:rFonts w:ascii="Arial" w:eastAsia="Times New Roman" w:hAnsi="Arial" w:cs="Arial"/>
                <w:i/>
                <w:iCs/>
                <w:color w:val="FF0000"/>
                <w:sz w:val="16"/>
                <w:szCs w:val="16"/>
                <w:lang w:eastAsia="sk-SK"/>
              </w:rPr>
              <w:t> </w:t>
            </w:r>
            <w:r w:rsidR="00940BC2">
              <w:rPr>
                <w:rFonts w:ascii="Arial" w:eastAsia="Times New Roman" w:hAnsi="Arial" w:cs="Arial"/>
                <w:i/>
                <w:iCs/>
                <w:color w:val="FF0000"/>
                <w:sz w:val="16"/>
                <w:szCs w:val="16"/>
                <w:lang w:eastAsia="sk-SK"/>
              </w:rPr>
              <w:t>0,045 nadnormatívna strata</w:t>
            </w:r>
          </w:p>
          <w:p w14:paraId="548A2C12" w14:textId="77FF6D16" w:rsidR="00940BC2" w:rsidRPr="008671AE" w:rsidRDefault="00940BC2" w:rsidP="008671AE">
            <w:pPr>
              <w:spacing w:after="0" w:line="240" w:lineRule="auto"/>
              <w:jc w:val="center"/>
              <w:rPr>
                <w:rFonts w:ascii="Arial" w:eastAsia="Times New Roman" w:hAnsi="Arial" w:cs="Arial"/>
                <w:i/>
                <w:iCs/>
                <w:color w:val="FF0000"/>
                <w:sz w:val="16"/>
                <w:szCs w:val="16"/>
                <w:lang w:eastAsia="sk-SK"/>
              </w:rPr>
            </w:pPr>
            <w:r>
              <w:rPr>
                <w:rFonts w:ascii="Arial" w:eastAsia="Times New Roman" w:hAnsi="Arial" w:cs="Arial"/>
                <w:i/>
                <w:iCs/>
                <w:color w:val="FF0000"/>
                <w:sz w:val="16"/>
                <w:szCs w:val="16"/>
                <w:lang w:eastAsia="sk-SK"/>
              </w:rPr>
              <w:t>0,015 úspory z vyššej normatívnej účinnosti</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C720456"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Realizáciou projektu dochádza k zmeny v účinnosti CZT (podstatný faktor výpočtu).</w:t>
            </w:r>
          </w:p>
        </w:tc>
      </w:tr>
      <w:tr w:rsidR="004B68E5" w:rsidRPr="008671AE" w14:paraId="6EE92006" w14:textId="77777777" w:rsidTr="006F1A4E">
        <w:trPr>
          <w:trHeight w:val="440"/>
          <w:jc w:val="center"/>
        </w:trPr>
        <w:tc>
          <w:tcPr>
            <w:tcW w:w="1383" w:type="dxa"/>
            <w:gridSpan w:val="2"/>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3BFE67F" w14:textId="1D36A20F" w:rsidR="004B68E5" w:rsidRPr="008671AE" w:rsidRDefault="004B68E5" w:rsidP="008671AE">
            <w:pPr>
              <w:spacing w:after="0" w:line="240" w:lineRule="auto"/>
              <w:rPr>
                <w:rFonts w:ascii="Arial" w:eastAsia="Times New Roman" w:hAnsi="Arial" w:cs="Arial"/>
                <w:color w:val="000000"/>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23FA8F39"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absolútne straty z tepla na vykurovanie</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5E554590"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R11</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085A8693"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R11 = R9 / R10 – R9</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13E9600A"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(MWh)</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7B1620AB"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730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BF21826"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1 227</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A5A594E"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574</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303AEBA"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6471702B"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zmeny vyvolané v dôsledku vyššie popísaných skutočností</w:t>
            </w:r>
          </w:p>
        </w:tc>
      </w:tr>
      <w:tr w:rsidR="004B68E5" w:rsidRPr="008671AE" w14:paraId="4B28A48F" w14:textId="77777777" w:rsidTr="006F1A4E">
        <w:trPr>
          <w:trHeight w:val="440"/>
          <w:jc w:val="center"/>
        </w:trPr>
        <w:tc>
          <w:tcPr>
            <w:tcW w:w="1383" w:type="dxa"/>
            <w:gridSpan w:val="2"/>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07E706F" w14:textId="77777777" w:rsidR="004B68E5" w:rsidRPr="008671AE" w:rsidRDefault="004B68E5" w:rsidP="008671AE">
            <w:pPr>
              <w:spacing w:after="0" w:line="240" w:lineRule="auto"/>
              <w:rPr>
                <w:rFonts w:ascii="Arial" w:eastAsia="Times New Roman" w:hAnsi="Arial" w:cs="Arial"/>
                <w:color w:val="000000"/>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0DABF552"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teplo na vstupe do RT</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18EEF79A"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R12</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229D7F63"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R12 = R9 + R11</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0F2CD026"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(MWh)</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4539EF19"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9 730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9732A63"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10 227</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6AE23DA"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9 574</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D948690"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2104AB34"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zmeny vyvolané v dôsledku vyššie popísaných skutočností</w:t>
            </w:r>
          </w:p>
        </w:tc>
      </w:tr>
      <w:tr w:rsidR="004B68E5" w:rsidRPr="008671AE" w14:paraId="38C2DC31" w14:textId="77777777" w:rsidTr="006F1A4E">
        <w:trPr>
          <w:trHeight w:val="748"/>
          <w:jc w:val="center"/>
        </w:trPr>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713DE467"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Výroba (VT)</w:t>
            </w: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6E70372E"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vyrobené teplo (UK+TÚV)</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6201D1FA"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R13</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7AE13DCE"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R13 = R5 + R12</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2E0D0DCF"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(MWh)</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45D78F59"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12 700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0E8536A"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13 197</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E3AEB97"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12 004</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BDAF057"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25BC02C4"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zmeny vyvolané v dôsledku vyššie popísaných skutočností</w:t>
            </w:r>
          </w:p>
        </w:tc>
      </w:tr>
      <w:tr w:rsidR="004B68E5" w:rsidRPr="008671AE" w14:paraId="36D7374F" w14:textId="77777777" w:rsidTr="006F1A4E">
        <w:trPr>
          <w:trHeight w:val="998"/>
          <w:jc w:val="center"/>
        </w:trPr>
        <w:tc>
          <w:tcPr>
            <w:tcW w:w="1383" w:type="dxa"/>
            <w:gridSpan w:val="2"/>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86061D" w14:textId="77777777" w:rsidR="004B68E5" w:rsidRPr="008671AE" w:rsidRDefault="004B68E5" w:rsidP="008671AE">
            <w:pPr>
              <w:spacing w:after="0" w:line="240" w:lineRule="auto"/>
              <w:rPr>
                <w:rFonts w:ascii="Arial" w:eastAsia="Times New Roman" w:hAnsi="Arial" w:cs="Arial"/>
                <w:color w:val="000000"/>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7EA556DB" w14:textId="77777777" w:rsidR="004B68E5" w:rsidRPr="008671AE" w:rsidRDefault="004B68E5" w:rsidP="008671AE">
            <w:pPr>
              <w:spacing w:after="0" w:line="240" w:lineRule="auto"/>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ukazovateľ energetickej účinnosti výroby tepla</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280204F9" w14:textId="77777777" w:rsidR="004B68E5" w:rsidRPr="008671AE" w:rsidRDefault="004B68E5" w:rsidP="008671AE">
            <w:pPr>
              <w:spacing w:after="0" w:line="240" w:lineRule="auto"/>
              <w:jc w:val="center"/>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R14</w:t>
            </w:r>
          </w:p>
        </w:tc>
        <w:tc>
          <w:tcPr>
            <w:tcW w:w="1475" w:type="dxa"/>
            <w:tcBorders>
              <w:top w:val="nil"/>
              <w:left w:val="nil"/>
              <w:bottom w:val="single" w:sz="4" w:space="0" w:color="auto"/>
              <w:right w:val="single" w:sz="4" w:space="0" w:color="auto"/>
            </w:tcBorders>
            <w:shd w:val="clear" w:color="auto" w:fill="FABF8F" w:themeFill="accent6" w:themeFillTint="99"/>
            <w:vAlign w:val="center"/>
            <w:hideMark/>
          </w:tcPr>
          <w:p w14:paraId="70859035" w14:textId="133AA67B" w:rsidR="004B68E5" w:rsidRPr="008671AE" w:rsidRDefault="004B68E5" w:rsidP="00504845">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 xml:space="preserve">posledné overenie hospodárnosti </w:t>
            </w:r>
            <w:r w:rsidR="00504845">
              <w:rPr>
                <w:rFonts w:ascii="Arial" w:eastAsia="Times New Roman" w:hAnsi="Arial" w:cs="Arial"/>
                <w:color w:val="000000"/>
                <w:sz w:val="14"/>
                <w:szCs w:val="14"/>
                <w:lang w:eastAsia="sk-SK"/>
              </w:rPr>
              <w:t>STZ</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4EFA3398" w14:textId="77777777" w:rsidR="004B68E5" w:rsidRPr="008671AE" w:rsidRDefault="004B68E5" w:rsidP="008671AE">
            <w:pPr>
              <w:spacing w:after="0" w:line="240" w:lineRule="auto"/>
              <w:jc w:val="center"/>
              <w:rPr>
                <w:rFonts w:ascii="Arial" w:eastAsia="Times New Roman" w:hAnsi="Arial" w:cs="Arial"/>
                <w:i/>
                <w:iCs/>
                <w:color w:val="000000"/>
                <w:sz w:val="14"/>
                <w:szCs w:val="14"/>
                <w:lang w:eastAsia="sk-SK"/>
              </w:rPr>
            </w:pPr>
            <w:r w:rsidRPr="008671AE">
              <w:rPr>
                <w:rFonts w:ascii="Arial" w:eastAsia="Times New Roman" w:hAnsi="Arial" w:cs="Arial"/>
                <w:i/>
                <w:iCs/>
                <w:color w:val="000000"/>
                <w:sz w:val="14"/>
                <w:szCs w:val="14"/>
                <w:lang w:eastAsia="sk-SK"/>
              </w:rPr>
              <w:t>( - )</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6F9A2F40" w14:textId="77777777" w:rsidR="004B68E5" w:rsidRPr="008671AE" w:rsidRDefault="004B68E5" w:rsidP="008671AE">
            <w:pPr>
              <w:spacing w:after="0" w:line="240" w:lineRule="auto"/>
              <w:jc w:val="center"/>
              <w:rPr>
                <w:rFonts w:ascii="Arial" w:eastAsia="Times New Roman" w:hAnsi="Arial" w:cs="Arial"/>
                <w:i/>
                <w:iCs/>
                <w:color w:val="000000"/>
                <w:sz w:val="16"/>
                <w:szCs w:val="16"/>
                <w:lang w:eastAsia="sk-SK"/>
              </w:rPr>
            </w:pPr>
            <w:r w:rsidRPr="008671AE">
              <w:rPr>
                <w:rFonts w:ascii="Arial" w:eastAsia="Times New Roman" w:hAnsi="Arial" w:cs="Arial"/>
                <w:i/>
                <w:iCs/>
                <w:color w:val="000000"/>
                <w:sz w:val="16"/>
                <w:szCs w:val="16"/>
                <w:lang w:eastAsia="sk-SK"/>
              </w:rPr>
              <w:t>0,86</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E09C94E" w14:textId="77777777" w:rsidR="004B68E5" w:rsidRPr="008671AE" w:rsidRDefault="004B68E5" w:rsidP="008671AE">
            <w:pPr>
              <w:spacing w:after="0" w:line="240" w:lineRule="auto"/>
              <w:jc w:val="center"/>
              <w:rPr>
                <w:rFonts w:ascii="Arial" w:eastAsia="Times New Roman" w:hAnsi="Arial" w:cs="Arial"/>
                <w:i/>
                <w:iCs/>
                <w:sz w:val="16"/>
                <w:szCs w:val="16"/>
                <w:lang w:eastAsia="sk-SK"/>
              </w:rPr>
            </w:pPr>
            <w:r w:rsidRPr="008671AE">
              <w:rPr>
                <w:rFonts w:ascii="Arial" w:eastAsia="Times New Roman" w:hAnsi="Arial" w:cs="Arial"/>
                <w:i/>
                <w:iCs/>
                <w:sz w:val="16"/>
                <w:szCs w:val="16"/>
                <w:lang w:eastAsia="sk-SK"/>
              </w:rPr>
              <w:t>0,86</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B41DF47" w14:textId="77777777" w:rsidR="004B68E5" w:rsidRPr="008671AE" w:rsidRDefault="004B68E5" w:rsidP="008671AE">
            <w:pPr>
              <w:spacing w:after="0" w:line="240" w:lineRule="auto"/>
              <w:jc w:val="center"/>
              <w:rPr>
                <w:rFonts w:ascii="Arial" w:eastAsia="Times New Roman" w:hAnsi="Arial" w:cs="Arial"/>
                <w:i/>
                <w:iCs/>
                <w:color w:val="000000"/>
                <w:sz w:val="16"/>
                <w:szCs w:val="16"/>
                <w:lang w:eastAsia="sk-SK"/>
              </w:rPr>
            </w:pPr>
            <w:r w:rsidRPr="008671AE">
              <w:rPr>
                <w:rFonts w:ascii="Arial" w:eastAsia="Times New Roman" w:hAnsi="Arial" w:cs="Arial"/>
                <w:i/>
                <w:iCs/>
                <w:color w:val="000000"/>
                <w:sz w:val="16"/>
                <w:szCs w:val="16"/>
                <w:lang w:eastAsia="sk-SK"/>
              </w:rPr>
              <w:t>0,86</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1C6292D" w14:textId="77777777" w:rsidR="004B68E5" w:rsidRPr="008671AE" w:rsidRDefault="004B68E5" w:rsidP="008671AE">
            <w:pPr>
              <w:spacing w:after="0" w:line="240" w:lineRule="auto"/>
              <w:jc w:val="center"/>
              <w:rPr>
                <w:rFonts w:ascii="Arial" w:eastAsia="Times New Roman" w:hAnsi="Arial" w:cs="Arial"/>
                <w:i/>
                <w:iCs/>
                <w:color w:val="000000"/>
                <w:sz w:val="16"/>
                <w:szCs w:val="16"/>
                <w:lang w:eastAsia="sk-SK"/>
              </w:rPr>
            </w:pPr>
            <w:r w:rsidRPr="008671AE">
              <w:rPr>
                <w:rFonts w:ascii="Arial" w:eastAsia="Times New Roman" w:hAnsi="Arial" w:cs="Arial"/>
                <w:i/>
                <w:iCs/>
                <w:color w:val="00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1949949E"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účinnosť výroby tepla sa na účely finančnej analýzy nemení</w:t>
            </w:r>
          </w:p>
        </w:tc>
      </w:tr>
      <w:tr w:rsidR="004B68E5" w:rsidRPr="008671AE" w14:paraId="2E41E0C1" w14:textId="77777777" w:rsidTr="006F1A4E">
        <w:trPr>
          <w:trHeight w:val="440"/>
          <w:jc w:val="center"/>
        </w:trPr>
        <w:tc>
          <w:tcPr>
            <w:tcW w:w="1383" w:type="dxa"/>
            <w:gridSpan w:val="2"/>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71973B" w14:textId="77777777" w:rsidR="004B68E5" w:rsidRPr="008671AE" w:rsidRDefault="004B68E5" w:rsidP="008671AE">
            <w:pPr>
              <w:spacing w:after="0" w:line="240" w:lineRule="auto"/>
              <w:rPr>
                <w:rFonts w:ascii="Arial" w:eastAsia="Times New Roman" w:hAnsi="Arial" w:cs="Arial"/>
                <w:color w:val="000000"/>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15C3A1DB" w14:textId="77777777" w:rsidR="004B68E5" w:rsidRPr="008671AE" w:rsidRDefault="004B68E5" w:rsidP="008671AE">
            <w:pPr>
              <w:spacing w:after="0" w:line="240" w:lineRule="auto"/>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energia v palive</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0D2505EF"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R15</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60615E37"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R15 = R13 / R14</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12684D42"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(MWh)</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46689852" w14:textId="77777777" w:rsidR="004B68E5" w:rsidRPr="008671AE" w:rsidRDefault="004B68E5" w:rsidP="008671AE">
            <w:pPr>
              <w:spacing w:after="0" w:line="240" w:lineRule="auto"/>
              <w:jc w:val="center"/>
              <w:rPr>
                <w:rFonts w:ascii="Arial" w:eastAsia="Times New Roman" w:hAnsi="Arial" w:cs="Arial"/>
                <w:color w:val="000000"/>
                <w:sz w:val="16"/>
                <w:szCs w:val="16"/>
                <w:lang w:eastAsia="sk-SK"/>
              </w:rPr>
            </w:pPr>
            <w:r w:rsidRPr="008671AE">
              <w:rPr>
                <w:rFonts w:ascii="Arial" w:eastAsia="Times New Roman" w:hAnsi="Arial" w:cs="Arial"/>
                <w:color w:val="000000"/>
                <w:sz w:val="16"/>
                <w:szCs w:val="16"/>
                <w:lang w:eastAsia="sk-SK"/>
              </w:rPr>
              <w:t>14 767,13</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6010A79" w14:textId="77777777" w:rsidR="004B68E5" w:rsidRPr="00940BC2" w:rsidRDefault="004B68E5" w:rsidP="008671AE">
            <w:pPr>
              <w:spacing w:after="0" w:line="240" w:lineRule="auto"/>
              <w:jc w:val="center"/>
              <w:rPr>
                <w:rFonts w:ascii="Arial" w:eastAsia="Times New Roman" w:hAnsi="Arial" w:cs="Arial"/>
                <w:color w:val="FF0000"/>
                <w:sz w:val="16"/>
                <w:szCs w:val="16"/>
                <w:lang w:eastAsia="sk-SK"/>
              </w:rPr>
            </w:pPr>
            <w:r w:rsidRPr="00940BC2">
              <w:rPr>
                <w:rFonts w:ascii="Arial" w:eastAsia="Times New Roman" w:hAnsi="Arial" w:cs="Arial"/>
                <w:color w:val="FF0000"/>
                <w:sz w:val="16"/>
                <w:szCs w:val="16"/>
                <w:lang w:eastAsia="sk-SK"/>
              </w:rPr>
              <w:t>15 345,67</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92E33CA" w14:textId="77777777" w:rsidR="004B68E5" w:rsidRPr="00940BC2" w:rsidRDefault="004B68E5" w:rsidP="008671AE">
            <w:pPr>
              <w:spacing w:after="0" w:line="240" w:lineRule="auto"/>
              <w:jc w:val="center"/>
              <w:rPr>
                <w:rFonts w:ascii="Arial" w:eastAsia="Times New Roman" w:hAnsi="Arial" w:cs="Arial"/>
                <w:color w:val="FF0000"/>
                <w:sz w:val="16"/>
                <w:szCs w:val="16"/>
                <w:lang w:eastAsia="sk-SK"/>
              </w:rPr>
            </w:pPr>
            <w:r w:rsidRPr="00940BC2">
              <w:rPr>
                <w:rFonts w:ascii="Arial" w:eastAsia="Times New Roman" w:hAnsi="Arial" w:cs="Arial"/>
                <w:color w:val="FF0000"/>
                <w:sz w:val="16"/>
                <w:szCs w:val="16"/>
                <w:lang w:eastAsia="sk-SK"/>
              </w:rPr>
              <w:t>13 958,68</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14CD403" w14:textId="77777777" w:rsidR="004B68E5" w:rsidRPr="00940BC2" w:rsidRDefault="004B68E5" w:rsidP="008671AE">
            <w:pPr>
              <w:spacing w:after="0" w:line="240" w:lineRule="auto"/>
              <w:jc w:val="center"/>
              <w:rPr>
                <w:rFonts w:ascii="Arial" w:eastAsia="Times New Roman" w:hAnsi="Arial" w:cs="Arial"/>
                <w:color w:val="FF0000"/>
                <w:sz w:val="16"/>
                <w:szCs w:val="16"/>
                <w:lang w:eastAsia="sk-SK"/>
              </w:rPr>
            </w:pPr>
            <w:r w:rsidRPr="00940BC2">
              <w:rPr>
                <w:rFonts w:ascii="Arial" w:eastAsia="Times New Roman" w:hAnsi="Arial" w:cs="Arial"/>
                <w:color w:val="FF0000"/>
                <w:sz w:val="16"/>
                <w:szCs w:val="16"/>
                <w:lang w:eastAsia="sk-SK"/>
              </w:rPr>
              <w:t>Nadnormatívna úspora 578,54 MWh</w:t>
            </w:r>
          </w:p>
          <w:p w14:paraId="7902B0B7" w14:textId="77777777" w:rsidR="004B68E5" w:rsidRPr="00940BC2" w:rsidRDefault="004B68E5" w:rsidP="008671AE">
            <w:pPr>
              <w:spacing w:after="0" w:line="240" w:lineRule="auto"/>
              <w:jc w:val="center"/>
              <w:rPr>
                <w:rFonts w:ascii="Arial" w:eastAsia="Times New Roman" w:hAnsi="Arial" w:cs="Arial"/>
                <w:color w:val="FF0000"/>
                <w:sz w:val="16"/>
                <w:szCs w:val="16"/>
                <w:lang w:eastAsia="sk-SK"/>
              </w:rPr>
            </w:pPr>
            <w:r w:rsidRPr="00940BC2">
              <w:rPr>
                <w:rFonts w:ascii="Arial" w:eastAsia="Times New Roman" w:hAnsi="Arial" w:cs="Arial"/>
                <w:color w:val="FF0000"/>
                <w:sz w:val="16"/>
                <w:szCs w:val="16"/>
                <w:lang w:eastAsia="sk-SK"/>
              </w:rPr>
              <w:t>Úspora z vyššej účinnosti</w:t>
            </w:r>
          </w:p>
          <w:p w14:paraId="01713D5A" w14:textId="382D2104" w:rsidR="004B68E5" w:rsidRPr="00940BC2" w:rsidRDefault="004B68E5" w:rsidP="008671AE">
            <w:pPr>
              <w:spacing w:after="0" w:line="240" w:lineRule="auto"/>
              <w:jc w:val="center"/>
              <w:rPr>
                <w:rFonts w:ascii="Arial" w:eastAsia="Times New Roman" w:hAnsi="Arial" w:cs="Arial"/>
                <w:color w:val="FF0000"/>
                <w:sz w:val="16"/>
                <w:szCs w:val="16"/>
                <w:lang w:eastAsia="sk-SK"/>
              </w:rPr>
            </w:pPr>
            <w:r w:rsidRPr="00940BC2">
              <w:rPr>
                <w:rFonts w:ascii="Arial" w:eastAsia="Times New Roman" w:hAnsi="Arial" w:cs="Arial"/>
                <w:color w:val="FF0000"/>
                <w:sz w:val="16"/>
                <w:szCs w:val="16"/>
                <w:lang w:eastAsia="sk-SK"/>
              </w:rPr>
              <w:t>808,44 MWh</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230FBFE8"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Realizáciou projektu dochádza k zníženiu potreby energie v palive.</w:t>
            </w:r>
          </w:p>
        </w:tc>
      </w:tr>
      <w:tr w:rsidR="004B68E5" w:rsidRPr="008671AE" w14:paraId="04E0D72F" w14:textId="77777777" w:rsidTr="006F1A4E">
        <w:trPr>
          <w:trHeight w:val="249"/>
          <w:jc w:val="center"/>
        </w:trPr>
        <w:tc>
          <w:tcPr>
            <w:tcW w:w="1383" w:type="dxa"/>
            <w:gridSpan w:val="2"/>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0580BCE" w14:textId="77425E1A" w:rsidR="004B68E5" w:rsidRPr="008671AE" w:rsidRDefault="004B68E5" w:rsidP="008671AE">
            <w:pPr>
              <w:spacing w:after="0" w:line="240" w:lineRule="auto"/>
              <w:rPr>
                <w:rFonts w:ascii="Arial" w:eastAsia="Times New Roman" w:hAnsi="Arial" w:cs="Arial"/>
                <w:color w:val="000000"/>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3CC9A073" w14:textId="77777777" w:rsidR="004B68E5" w:rsidRPr="008671AE" w:rsidRDefault="004B68E5" w:rsidP="008671AE">
            <w:pPr>
              <w:spacing w:after="0" w:line="240" w:lineRule="auto"/>
              <w:rPr>
                <w:rFonts w:ascii="Arial" w:eastAsia="Times New Roman" w:hAnsi="Arial" w:cs="Arial"/>
                <w:sz w:val="16"/>
                <w:szCs w:val="16"/>
                <w:lang w:eastAsia="sk-SK"/>
              </w:rPr>
            </w:pPr>
            <w:r w:rsidRPr="008671AE">
              <w:rPr>
                <w:rFonts w:ascii="Arial" w:eastAsia="Times New Roman" w:hAnsi="Arial" w:cs="Arial"/>
                <w:sz w:val="16"/>
                <w:szCs w:val="16"/>
                <w:lang w:eastAsia="sk-SK"/>
              </w:rPr>
              <w:t>Jednotková cena energie v palive</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1E1D219D"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R16</w:t>
            </w:r>
          </w:p>
        </w:tc>
        <w:tc>
          <w:tcPr>
            <w:tcW w:w="1475" w:type="dxa"/>
            <w:tcBorders>
              <w:top w:val="nil"/>
              <w:left w:val="nil"/>
              <w:bottom w:val="single" w:sz="4" w:space="0" w:color="auto"/>
              <w:right w:val="single" w:sz="4" w:space="0" w:color="auto"/>
            </w:tcBorders>
            <w:shd w:val="clear" w:color="auto" w:fill="FABF8F" w:themeFill="accent6" w:themeFillTint="99"/>
            <w:vAlign w:val="center"/>
            <w:hideMark/>
          </w:tcPr>
          <w:p w14:paraId="5E9F4299" w14:textId="77777777" w:rsidR="004B68E5" w:rsidRPr="008671AE" w:rsidRDefault="004B68E5" w:rsidP="008671AE">
            <w:pPr>
              <w:spacing w:after="0" w:line="240" w:lineRule="auto"/>
              <w:jc w:val="center"/>
              <w:rPr>
                <w:rFonts w:ascii="Arial" w:eastAsia="Times New Roman" w:hAnsi="Arial" w:cs="Arial"/>
                <w:color w:val="000000"/>
                <w:sz w:val="14"/>
                <w:szCs w:val="14"/>
                <w:lang w:eastAsia="sk-SK"/>
              </w:rPr>
            </w:pPr>
            <w:r w:rsidRPr="008671AE">
              <w:rPr>
                <w:rFonts w:ascii="Arial" w:eastAsia="Times New Roman" w:hAnsi="Arial" w:cs="Arial"/>
                <w:color w:val="000000"/>
                <w:sz w:val="14"/>
                <w:szCs w:val="14"/>
                <w:lang w:eastAsia="sk-SK"/>
              </w:rPr>
              <w:t>Ceny biomasy v roku 2016</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1ECADB20" w14:textId="77777777" w:rsidR="004B68E5" w:rsidRPr="008671AE" w:rsidRDefault="004B68E5" w:rsidP="008671AE">
            <w:pPr>
              <w:spacing w:after="0" w:line="240" w:lineRule="auto"/>
              <w:jc w:val="center"/>
              <w:rPr>
                <w:rFonts w:ascii="Arial" w:eastAsia="Times New Roman" w:hAnsi="Arial" w:cs="Arial"/>
                <w:sz w:val="14"/>
                <w:szCs w:val="14"/>
                <w:lang w:eastAsia="sk-SK"/>
              </w:rPr>
            </w:pPr>
            <w:r w:rsidRPr="008671AE">
              <w:rPr>
                <w:rFonts w:ascii="Arial" w:eastAsia="Times New Roman" w:hAnsi="Arial" w:cs="Arial"/>
                <w:sz w:val="14"/>
                <w:szCs w:val="14"/>
                <w:lang w:eastAsia="sk-SK"/>
              </w:rPr>
              <w:t>(EUR/MWh)</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6745118C"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30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E82D842"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30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6430FE5"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30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EBF9B63" w14:textId="77777777" w:rsidR="004B68E5" w:rsidRPr="008671AE" w:rsidRDefault="004B68E5" w:rsidP="008671AE">
            <w:pPr>
              <w:spacing w:after="0" w:line="240" w:lineRule="auto"/>
              <w:jc w:val="center"/>
              <w:rPr>
                <w:rFonts w:ascii="Arial" w:eastAsia="Times New Roman" w:hAnsi="Arial" w:cs="Arial"/>
                <w:color w:val="FF0000"/>
                <w:sz w:val="16"/>
                <w:szCs w:val="16"/>
                <w:lang w:eastAsia="sk-SK"/>
              </w:rPr>
            </w:pPr>
            <w:r w:rsidRPr="008671AE">
              <w:rPr>
                <w:rFonts w:ascii="Arial" w:eastAsia="Times New Roman" w:hAnsi="Arial" w:cs="Arial"/>
                <w:color w:val="FF0000"/>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46E41D8" w14:textId="06534A2D" w:rsidR="004B68E5" w:rsidRPr="008671AE" w:rsidRDefault="004B68E5" w:rsidP="008671AE">
            <w:pPr>
              <w:spacing w:after="0" w:line="240" w:lineRule="auto"/>
              <w:rPr>
                <w:rFonts w:ascii="Arial" w:eastAsia="Times New Roman" w:hAnsi="Arial" w:cs="Arial"/>
                <w:sz w:val="16"/>
                <w:szCs w:val="16"/>
                <w:lang w:eastAsia="sk-SK"/>
              </w:rPr>
            </w:pPr>
            <w:r w:rsidRPr="008671AE">
              <w:rPr>
                <w:rFonts w:ascii="Arial" w:eastAsia="Times New Roman" w:hAnsi="Arial" w:cs="Arial"/>
                <w:sz w:val="16"/>
                <w:szCs w:val="16"/>
                <w:lang w:eastAsia="sk-SK"/>
              </w:rPr>
              <w:t>Cena za 1MWh energie</w:t>
            </w:r>
            <w:r w:rsidR="00940BC2">
              <w:rPr>
                <w:rFonts w:ascii="Arial" w:eastAsia="Times New Roman" w:hAnsi="Arial" w:cs="Arial"/>
                <w:sz w:val="16"/>
                <w:szCs w:val="16"/>
                <w:lang w:eastAsia="sk-SK"/>
              </w:rPr>
              <w:t xml:space="preserve"> v palive</w:t>
            </w:r>
          </w:p>
        </w:tc>
      </w:tr>
      <w:tr w:rsidR="006F1A4E" w:rsidRPr="008671AE" w14:paraId="54B465BD" w14:textId="77777777" w:rsidTr="006F1A4E">
        <w:trPr>
          <w:trHeight w:val="58"/>
          <w:jc w:val="center"/>
        </w:trPr>
        <w:tc>
          <w:tcPr>
            <w:tcW w:w="6936" w:type="dxa"/>
            <w:gridSpan w:val="9"/>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14:paraId="40ABE623"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 </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6BC7F336" w14:textId="77777777" w:rsidR="004B68E5" w:rsidRPr="008671AE" w:rsidRDefault="004B68E5" w:rsidP="008671AE">
            <w:pPr>
              <w:spacing w:after="0" w:line="240" w:lineRule="auto"/>
              <w:jc w:val="center"/>
              <w:rPr>
                <w:rFonts w:ascii="Arial" w:eastAsia="Times New Roman" w:hAnsi="Arial" w:cs="Arial"/>
                <w:color w:val="FF0000"/>
                <w:sz w:val="16"/>
                <w:szCs w:val="16"/>
                <w:lang w:eastAsia="sk-SK"/>
              </w:rPr>
            </w:pPr>
            <w:r w:rsidRPr="008671AE">
              <w:rPr>
                <w:rFonts w:ascii="Arial" w:eastAsia="Times New Roman" w:hAnsi="Arial" w:cs="Arial"/>
                <w:color w:val="FF0000"/>
                <w:sz w:val="16"/>
                <w:szCs w:val="16"/>
                <w:lang w:eastAsia="sk-SK"/>
              </w:rPr>
              <w:t> </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453FD0D6" w14:textId="77777777" w:rsidR="004B68E5" w:rsidRPr="008671AE" w:rsidRDefault="004B68E5" w:rsidP="008671AE">
            <w:pPr>
              <w:spacing w:after="0" w:line="240" w:lineRule="auto"/>
              <w:jc w:val="center"/>
              <w:rPr>
                <w:rFonts w:ascii="Arial" w:eastAsia="Times New Roman" w:hAnsi="Arial" w:cs="Arial"/>
                <w:color w:val="FF0000"/>
                <w:sz w:val="16"/>
                <w:szCs w:val="16"/>
                <w:lang w:eastAsia="sk-SK"/>
              </w:rPr>
            </w:pPr>
            <w:r w:rsidRPr="008671AE">
              <w:rPr>
                <w:rFonts w:ascii="Arial" w:eastAsia="Times New Roman" w:hAnsi="Arial" w:cs="Arial"/>
                <w:color w:val="FF0000"/>
                <w:sz w:val="16"/>
                <w:szCs w:val="16"/>
                <w:lang w:eastAsia="sk-SK"/>
              </w:rPr>
              <w:t> </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AC1390D" w14:textId="77777777" w:rsidR="004B68E5" w:rsidRPr="008671AE" w:rsidRDefault="004B68E5" w:rsidP="008671AE">
            <w:pPr>
              <w:spacing w:after="0" w:line="240" w:lineRule="auto"/>
              <w:jc w:val="center"/>
              <w:rPr>
                <w:rFonts w:ascii="Arial" w:eastAsia="Times New Roman" w:hAnsi="Arial" w:cs="Arial"/>
                <w:color w:val="FF0000"/>
                <w:sz w:val="16"/>
                <w:szCs w:val="16"/>
                <w:lang w:eastAsia="sk-SK"/>
              </w:rPr>
            </w:pPr>
            <w:r w:rsidRPr="008671AE">
              <w:rPr>
                <w:rFonts w:ascii="Arial" w:eastAsia="Times New Roman" w:hAnsi="Arial" w:cs="Arial"/>
                <w:color w:val="FF0000"/>
                <w:sz w:val="16"/>
                <w:szCs w:val="16"/>
                <w:lang w:eastAsia="sk-SK"/>
              </w:rPr>
              <w:t> </w:t>
            </w:r>
          </w:p>
        </w:tc>
        <w:tc>
          <w:tcPr>
            <w:tcW w:w="4121" w:type="dxa"/>
            <w:tcBorders>
              <w:top w:val="nil"/>
              <w:left w:val="nil"/>
              <w:bottom w:val="nil"/>
              <w:right w:val="nil"/>
            </w:tcBorders>
            <w:shd w:val="clear" w:color="auto" w:fill="FABF8F" w:themeFill="accent6" w:themeFillTint="99"/>
            <w:noWrap/>
            <w:vAlign w:val="center"/>
            <w:hideMark/>
          </w:tcPr>
          <w:p w14:paraId="1D0E9D47" w14:textId="77777777" w:rsidR="004B68E5" w:rsidRPr="008671AE" w:rsidRDefault="004B68E5" w:rsidP="008671AE">
            <w:pPr>
              <w:spacing w:after="0" w:line="240" w:lineRule="auto"/>
              <w:jc w:val="center"/>
              <w:rPr>
                <w:rFonts w:ascii="Arial" w:eastAsia="Times New Roman" w:hAnsi="Arial" w:cs="Arial"/>
                <w:color w:val="FF0000"/>
                <w:sz w:val="16"/>
                <w:szCs w:val="16"/>
                <w:lang w:eastAsia="sk-SK"/>
              </w:rPr>
            </w:pPr>
          </w:p>
        </w:tc>
      </w:tr>
      <w:tr w:rsidR="006F1A4E" w:rsidRPr="008671AE" w14:paraId="070E9DB5" w14:textId="77777777" w:rsidTr="006F1A4E">
        <w:trPr>
          <w:trHeight w:val="308"/>
          <w:jc w:val="center"/>
        </w:trPr>
        <w:tc>
          <w:tcPr>
            <w:tcW w:w="6936" w:type="dxa"/>
            <w:gridSpan w:val="9"/>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14:paraId="27AFDF4D"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 xml:space="preserve">Kalkulácia ceny tepla </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E8AE3BF" w14:textId="77777777" w:rsidR="004B68E5" w:rsidRPr="008671AE" w:rsidRDefault="004B68E5" w:rsidP="008671AE">
            <w:pPr>
              <w:spacing w:after="0" w:line="240" w:lineRule="auto"/>
              <w:jc w:val="center"/>
              <w:rPr>
                <w:rFonts w:ascii="Arial" w:eastAsia="Times New Roman" w:hAnsi="Arial" w:cs="Arial"/>
                <w:sz w:val="20"/>
                <w:szCs w:val="20"/>
                <w:lang w:eastAsia="sk-SK"/>
              </w:rPr>
            </w:pPr>
            <w:r w:rsidRPr="008671AE">
              <w:rPr>
                <w:rFonts w:ascii="Arial" w:eastAsia="Times New Roman" w:hAnsi="Arial" w:cs="Arial"/>
                <w:sz w:val="20"/>
                <w:szCs w:val="20"/>
                <w:lang w:eastAsia="sk-SK"/>
              </w:rPr>
              <w:t> </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D69AD75" w14:textId="77777777" w:rsidR="004B68E5" w:rsidRPr="008671AE" w:rsidRDefault="004B68E5" w:rsidP="008671AE">
            <w:pPr>
              <w:spacing w:after="0" w:line="240" w:lineRule="auto"/>
              <w:jc w:val="center"/>
              <w:rPr>
                <w:rFonts w:ascii="Arial" w:eastAsia="Times New Roman" w:hAnsi="Arial" w:cs="Arial"/>
                <w:sz w:val="20"/>
                <w:szCs w:val="20"/>
                <w:lang w:eastAsia="sk-SK"/>
              </w:rPr>
            </w:pPr>
            <w:r w:rsidRPr="008671AE">
              <w:rPr>
                <w:rFonts w:ascii="Arial" w:eastAsia="Times New Roman" w:hAnsi="Arial" w:cs="Arial"/>
                <w:sz w:val="20"/>
                <w:szCs w:val="20"/>
                <w:lang w:eastAsia="sk-SK"/>
              </w:rPr>
              <w:t> </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155EFA3" w14:textId="77777777" w:rsidR="004B68E5" w:rsidRPr="008671AE" w:rsidRDefault="004B68E5" w:rsidP="008671AE">
            <w:pPr>
              <w:spacing w:after="0" w:line="240" w:lineRule="auto"/>
              <w:jc w:val="center"/>
              <w:rPr>
                <w:rFonts w:ascii="Arial" w:eastAsia="Times New Roman" w:hAnsi="Arial" w:cs="Arial"/>
                <w:sz w:val="20"/>
                <w:szCs w:val="20"/>
                <w:lang w:eastAsia="sk-SK"/>
              </w:rPr>
            </w:pPr>
            <w:r w:rsidRPr="008671AE">
              <w:rPr>
                <w:rFonts w:ascii="Arial" w:eastAsia="Times New Roman" w:hAnsi="Arial" w:cs="Arial"/>
                <w:sz w:val="20"/>
                <w:szCs w:val="20"/>
                <w:lang w:eastAsia="sk-SK"/>
              </w:rPr>
              <w:t> </w:t>
            </w:r>
          </w:p>
        </w:tc>
        <w:tc>
          <w:tcPr>
            <w:tcW w:w="412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5019C104" w14:textId="77777777" w:rsidR="004B68E5" w:rsidRPr="008671AE" w:rsidRDefault="004B68E5" w:rsidP="008671AE">
            <w:pPr>
              <w:spacing w:after="0" w:line="240" w:lineRule="auto"/>
              <w:jc w:val="center"/>
              <w:rPr>
                <w:rFonts w:ascii="Arial" w:eastAsia="Times New Roman" w:hAnsi="Arial" w:cs="Arial"/>
                <w:sz w:val="20"/>
                <w:szCs w:val="20"/>
                <w:lang w:eastAsia="sk-SK"/>
              </w:rPr>
            </w:pPr>
            <w:r w:rsidRPr="008671AE">
              <w:rPr>
                <w:rFonts w:ascii="Arial" w:eastAsia="Times New Roman" w:hAnsi="Arial" w:cs="Arial"/>
                <w:sz w:val="20"/>
                <w:szCs w:val="20"/>
                <w:lang w:eastAsia="sk-SK"/>
              </w:rPr>
              <w:t> </w:t>
            </w:r>
          </w:p>
        </w:tc>
      </w:tr>
      <w:tr w:rsidR="004B68E5" w:rsidRPr="008671AE" w14:paraId="78BC6469" w14:textId="77777777" w:rsidTr="006F1A4E">
        <w:trPr>
          <w:trHeight w:val="249"/>
          <w:jc w:val="center"/>
        </w:trPr>
        <w:tc>
          <w:tcPr>
            <w:tcW w:w="1383" w:type="dxa"/>
            <w:gridSpan w:val="2"/>
            <w:vMerge w:val="restart"/>
            <w:tcBorders>
              <w:top w:val="single" w:sz="4" w:space="0" w:color="auto"/>
              <w:left w:val="single" w:sz="4" w:space="0" w:color="auto"/>
              <w:bottom w:val="double" w:sz="6" w:space="0" w:color="000000"/>
              <w:right w:val="single" w:sz="4" w:space="0" w:color="000000"/>
            </w:tcBorders>
            <w:shd w:val="clear" w:color="auto" w:fill="FABF8F" w:themeFill="accent6" w:themeFillTint="99"/>
            <w:vAlign w:val="center"/>
            <w:hideMark/>
          </w:tcPr>
          <w:p w14:paraId="56C4E7C4"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Variabilné náklady</w:t>
            </w: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5AFC4130"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Variabilné náklady na priamy materiál</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1A5DB95D"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R17</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189CDFFB"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R17 = R15 x R16</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554966B1"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7BF56B37"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443 014</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FFA797A"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460 370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C034EC2"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418 761</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8B48B56"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CB577AA"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Zmena v dôsledku zmeny potreby energie v palive</w:t>
            </w:r>
          </w:p>
        </w:tc>
      </w:tr>
      <w:tr w:rsidR="004B68E5" w:rsidRPr="008671AE" w14:paraId="61FB9176" w14:textId="77777777" w:rsidTr="006F1A4E">
        <w:trPr>
          <w:trHeight w:val="880"/>
          <w:jc w:val="center"/>
        </w:trPr>
        <w:tc>
          <w:tcPr>
            <w:tcW w:w="1383" w:type="dxa"/>
            <w:gridSpan w:val="2"/>
            <w:vMerge/>
            <w:tcBorders>
              <w:top w:val="single" w:sz="4" w:space="0" w:color="auto"/>
              <w:left w:val="single" w:sz="4" w:space="0" w:color="auto"/>
              <w:bottom w:val="double" w:sz="6" w:space="0" w:color="000000"/>
              <w:right w:val="single" w:sz="4" w:space="0" w:color="000000"/>
            </w:tcBorders>
            <w:shd w:val="clear" w:color="auto" w:fill="FABF8F" w:themeFill="accent6" w:themeFillTint="99"/>
            <w:vAlign w:val="center"/>
            <w:hideMark/>
          </w:tcPr>
          <w:p w14:paraId="6E64FE10"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337397A3"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xml:space="preserve">Ostatné variabilné náklady </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748D0A60"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R18</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61D3ED9F"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R18 = 0,03 x R17</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1A4FEA92"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06E6958B"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13 290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4E8CDF0"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13 811</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5293921"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12 563</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5CCE980"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5F65DDD1"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Hodnota sa vypočíta ako 3% variabilných nákladov na priamy materiál. Podiel 3% bol určený na základe dlhodobého pozorovania žiadateľa pri prevádzke sústavy CZT.</w:t>
            </w:r>
          </w:p>
        </w:tc>
      </w:tr>
      <w:tr w:rsidR="004B68E5" w:rsidRPr="008671AE" w14:paraId="39BB8A47" w14:textId="77777777" w:rsidTr="006F1A4E">
        <w:trPr>
          <w:trHeight w:val="1335"/>
          <w:jc w:val="center"/>
        </w:trPr>
        <w:tc>
          <w:tcPr>
            <w:tcW w:w="1383" w:type="dxa"/>
            <w:gridSpan w:val="2"/>
            <w:vMerge/>
            <w:tcBorders>
              <w:top w:val="single" w:sz="4" w:space="0" w:color="auto"/>
              <w:left w:val="single" w:sz="4" w:space="0" w:color="auto"/>
              <w:bottom w:val="double" w:sz="6" w:space="0" w:color="000000"/>
              <w:right w:val="single" w:sz="4" w:space="0" w:color="000000"/>
            </w:tcBorders>
            <w:shd w:val="clear" w:color="auto" w:fill="FABF8F" w:themeFill="accent6" w:themeFillTint="99"/>
            <w:vAlign w:val="center"/>
            <w:hideMark/>
          </w:tcPr>
          <w:p w14:paraId="0B084359" w14:textId="77777777" w:rsidR="004B68E5" w:rsidRPr="008671AE" w:rsidRDefault="004B68E5" w:rsidP="008671AE">
            <w:pPr>
              <w:spacing w:after="0" w:line="240" w:lineRule="auto"/>
              <w:rPr>
                <w:rFonts w:ascii="Arial" w:eastAsia="Times New Roman" w:hAnsi="Arial" w:cs="Arial"/>
                <w:sz w:val="16"/>
                <w:szCs w:val="16"/>
                <w:lang w:eastAsia="sk-SK"/>
              </w:rPr>
            </w:pPr>
          </w:p>
        </w:tc>
        <w:tc>
          <w:tcPr>
            <w:tcW w:w="1110" w:type="dxa"/>
            <w:gridSpan w:val="3"/>
            <w:tcBorders>
              <w:top w:val="nil"/>
              <w:left w:val="nil"/>
              <w:bottom w:val="double" w:sz="6" w:space="0" w:color="auto"/>
              <w:right w:val="single" w:sz="4" w:space="0" w:color="auto"/>
            </w:tcBorders>
            <w:shd w:val="clear" w:color="auto" w:fill="FABF8F" w:themeFill="accent6" w:themeFillTint="99"/>
            <w:noWrap/>
            <w:vAlign w:val="center"/>
            <w:hideMark/>
          </w:tcPr>
          <w:p w14:paraId="570C5AE3" w14:textId="77777777" w:rsidR="004B68E5" w:rsidRPr="008671AE" w:rsidRDefault="004B68E5" w:rsidP="008671AE">
            <w:pPr>
              <w:spacing w:after="0" w:line="240" w:lineRule="auto"/>
              <w:rPr>
                <w:rFonts w:ascii="Arial CE" w:eastAsia="Times New Roman" w:hAnsi="Arial CE" w:cs="Arial CE"/>
                <w:b/>
                <w:bCs/>
                <w:sz w:val="16"/>
                <w:szCs w:val="16"/>
                <w:lang w:eastAsia="sk-SK"/>
              </w:rPr>
            </w:pPr>
            <w:r w:rsidRPr="008671AE">
              <w:rPr>
                <w:rFonts w:ascii="Arial CE" w:eastAsia="Times New Roman" w:hAnsi="Arial CE" w:cs="Arial CE"/>
                <w:b/>
                <w:bCs/>
                <w:sz w:val="16"/>
                <w:szCs w:val="16"/>
                <w:lang w:eastAsia="sk-SK"/>
              </w:rPr>
              <w:t>Variabilná zložka ceny tepla</w:t>
            </w:r>
          </w:p>
        </w:tc>
        <w:tc>
          <w:tcPr>
            <w:tcW w:w="1097" w:type="dxa"/>
            <w:tcBorders>
              <w:top w:val="nil"/>
              <w:left w:val="nil"/>
              <w:bottom w:val="double" w:sz="6" w:space="0" w:color="auto"/>
              <w:right w:val="single" w:sz="4" w:space="0" w:color="auto"/>
            </w:tcBorders>
            <w:shd w:val="clear" w:color="auto" w:fill="FABF8F" w:themeFill="accent6" w:themeFillTint="99"/>
            <w:noWrap/>
            <w:vAlign w:val="center"/>
            <w:hideMark/>
          </w:tcPr>
          <w:p w14:paraId="1007A117" w14:textId="77777777" w:rsidR="004B68E5" w:rsidRPr="008671AE" w:rsidRDefault="004B68E5" w:rsidP="008671AE">
            <w:pPr>
              <w:spacing w:after="0" w:line="240" w:lineRule="auto"/>
              <w:jc w:val="center"/>
              <w:rPr>
                <w:rFonts w:ascii="Arial CE" w:eastAsia="Times New Roman" w:hAnsi="Arial CE" w:cs="Arial CE"/>
                <w:b/>
                <w:bCs/>
                <w:sz w:val="16"/>
                <w:szCs w:val="16"/>
                <w:lang w:eastAsia="sk-SK"/>
              </w:rPr>
            </w:pPr>
            <w:r w:rsidRPr="008671AE">
              <w:rPr>
                <w:rFonts w:ascii="Arial CE" w:eastAsia="Times New Roman" w:hAnsi="Arial CE" w:cs="Arial CE"/>
                <w:b/>
                <w:bCs/>
                <w:sz w:val="16"/>
                <w:szCs w:val="16"/>
                <w:lang w:eastAsia="sk-SK"/>
              </w:rPr>
              <w:t>R19</w:t>
            </w:r>
          </w:p>
        </w:tc>
        <w:tc>
          <w:tcPr>
            <w:tcW w:w="1475" w:type="dxa"/>
            <w:tcBorders>
              <w:top w:val="nil"/>
              <w:left w:val="nil"/>
              <w:bottom w:val="double" w:sz="6" w:space="0" w:color="auto"/>
              <w:right w:val="single" w:sz="4" w:space="0" w:color="auto"/>
            </w:tcBorders>
            <w:shd w:val="clear" w:color="auto" w:fill="FABF8F" w:themeFill="accent6" w:themeFillTint="99"/>
            <w:noWrap/>
            <w:vAlign w:val="center"/>
            <w:hideMark/>
          </w:tcPr>
          <w:p w14:paraId="0FBBB50B" w14:textId="77777777" w:rsidR="004B68E5" w:rsidRPr="008671AE" w:rsidRDefault="004B68E5" w:rsidP="008671AE">
            <w:pPr>
              <w:spacing w:after="0" w:line="240" w:lineRule="auto"/>
              <w:jc w:val="center"/>
              <w:rPr>
                <w:rFonts w:ascii="Arial CE" w:eastAsia="Times New Roman" w:hAnsi="Arial CE" w:cs="Arial CE"/>
                <w:b/>
                <w:bCs/>
                <w:sz w:val="16"/>
                <w:szCs w:val="16"/>
                <w:lang w:eastAsia="sk-SK"/>
              </w:rPr>
            </w:pPr>
            <w:r w:rsidRPr="008671AE">
              <w:rPr>
                <w:rFonts w:ascii="Arial CE" w:eastAsia="Times New Roman" w:hAnsi="Arial CE" w:cs="Arial CE"/>
                <w:b/>
                <w:bCs/>
                <w:sz w:val="16"/>
                <w:szCs w:val="16"/>
                <w:lang w:eastAsia="sk-SK"/>
              </w:rPr>
              <w:t>R19 = (R17 + R18) / R7</w:t>
            </w:r>
          </w:p>
        </w:tc>
        <w:tc>
          <w:tcPr>
            <w:tcW w:w="895" w:type="dxa"/>
            <w:tcBorders>
              <w:top w:val="nil"/>
              <w:left w:val="nil"/>
              <w:bottom w:val="double" w:sz="6" w:space="0" w:color="auto"/>
              <w:right w:val="single" w:sz="4" w:space="0" w:color="auto"/>
            </w:tcBorders>
            <w:shd w:val="clear" w:color="auto" w:fill="FABF8F" w:themeFill="accent6" w:themeFillTint="99"/>
            <w:noWrap/>
            <w:vAlign w:val="center"/>
            <w:hideMark/>
          </w:tcPr>
          <w:p w14:paraId="2F1D17A0"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(EUR/kWh)</w:t>
            </w:r>
          </w:p>
        </w:tc>
        <w:tc>
          <w:tcPr>
            <w:tcW w:w="976" w:type="dxa"/>
            <w:tcBorders>
              <w:top w:val="nil"/>
              <w:left w:val="nil"/>
              <w:bottom w:val="double" w:sz="6" w:space="0" w:color="auto"/>
              <w:right w:val="single" w:sz="4" w:space="0" w:color="auto"/>
            </w:tcBorders>
            <w:shd w:val="clear" w:color="auto" w:fill="FABF8F" w:themeFill="accent6" w:themeFillTint="99"/>
            <w:noWrap/>
            <w:vAlign w:val="center"/>
            <w:hideMark/>
          </w:tcPr>
          <w:p w14:paraId="0A202A8C" w14:textId="77777777" w:rsidR="004B68E5" w:rsidRPr="008671AE" w:rsidRDefault="004B68E5" w:rsidP="008671AE">
            <w:pPr>
              <w:spacing w:after="0" w:line="240" w:lineRule="auto"/>
              <w:jc w:val="center"/>
              <w:rPr>
                <w:rFonts w:ascii="Arial CE" w:eastAsia="Times New Roman" w:hAnsi="Arial CE" w:cs="Arial CE"/>
                <w:b/>
                <w:bCs/>
                <w:sz w:val="16"/>
                <w:szCs w:val="16"/>
                <w:lang w:eastAsia="sk-SK"/>
              </w:rPr>
            </w:pPr>
            <w:r w:rsidRPr="008671AE">
              <w:rPr>
                <w:rFonts w:ascii="Arial CE" w:eastAsia="Times New Roman" w:hAnsi="Arial CE" w:cs="Arial CE"/>
                <w:b/>
                <w:bCs/>
                <w:sz w:val="16"/>
                <w:szCs w:val="16"/>
                <w:lang w:eastAsia="sk-SK"/>
              </w:rPr>
              <w:t>0,0381</w:t>
            </w:r>
          </w:p>
        </w:tc>
        <w:tc>
          <w:tcPr>
            <w:tcW w:w="1050" w:type="dxa"/>
            <w:tcBorders>
              <w:top w:val="nil"/>
              <w:left w:val="single" w:sz="4" w:space="0" w:color="auto"/>
              <w:bottom w:val="double" w:sz="6" w:space="0" w:color="auto"/>
              <w:right w:val="single" w:sz="4" w:space="0" w:color="auto"/>
            </w:tcBorders>
            <w:shd w:val="clear" w:color="auto" w:fill="FABF8F" w:themeFill="accent6" w:themeFillTint="99"/>
            <w:noWrap/>
            <w:vAlign w:val="center"/>
            <w:hideMark/>
          </w:tcPr>
          <w:p w14:paraId="47F3E5D7" w14:textId="4C1188F3" w:rsidR="004B68E5" w:rsidRDefault="004B68E5" w:rsidP="008671AE">
            <w:pPr>
              <w:pBdr>
                <w:bottom w:val="single" w:sz="6" w:space="1" w:color="auto"/>
              </w:pBdr>
              <w:spacing w:after="0" w:line="240" w:lineRule="auto"/>
              <w:jc w:val="center"/>
              <w:rPr>
                <w:rFonts w:ascii="Arial CE" w:eastAsia="Times New Roman" w:hAnsi="Arial CE" w:cs="Arial CE"/>
                <w:b/>
                <w:bCs/>
                <w:sz w:val="16"/>
                <w:szCs w:val="16"/>
                <w:lang w:eastAsia="sk-SK"/>
              </w:rPr>
            </w:pPr>
          </w:p>
          <w:p w14:paraId="7ED46041" w14:textId="062325DE" w:rsidR="00AB4399" w:rsidRPr="008671AE" w:rsidRDefault="00AB4399" w:rsidP="00AB4399">
            <w:pPr>
              <w:spacing w:after="0" w:line="240" w:lineRule="auto"/>
              <w:jc w:val="center"/>
              <w:rPr>
                <w:rFonts w:ascii="Arial CE" w:eastAsia="Times New Roman" w:hAnsi="Arial CE" w:cs="Arial CE"/>
                <w:b/>
                <w:bCs/>
                <w:sz w:val="16"/>
                <w:szCs w:val="16"/>
                <w:lang w:eastAsia="sk-SK"/>
              </w:rPr>
            </w:pPr>
            <w:r>
              <w:rPr>
                <w:rFonts w:ascii="Arial CE" w:eastAsia="Times New Roman" w:hAnsi="Arial CE" w:cs="Arial CE"/>
                <w:b/>
                <w:bCs/>
                <w:sz w:val="16"/>
                <w:szCs w:val="16"/>
                <w:lang w:eastAsia="sk-SK"/>
              </w:rPr>
              <w:t>Cena podľa regulačných pravidiel sa rovná tej uvedenej v stĺpci 1, t.j. 0,0381</w:t>
            </w:r>
          </w:p>
        </w:tc>
        <w:tc>
          <w:tcPr>
            <w:tcW w:w="901" w:type="dxa"/>
            <w:tcBorders>
              <w:top w:val="nil"/>
              <w:left w:val="single" w:sz="4" w:space="0" w:color="auto"/>
              <w:bottom w:val="double" w:sz="6" w:space="0" w:color="auto"/>
              <w:right w:val="single" w:sz="4" w:space="0" w:color="auto"/>
            </w:tcBorders>
            <w:shd w:val="clear" w:color="auto" w:fill="FABF8F" w:themeFill="accent6" w:themeFillTint="99"/>
            <w:noWrap/>
            <w:vAlign w:val="center"/>
            <w:hideMark/>
          </w:tcPr>
          <w:p w14:paraId="19F16F26" w14:textId="06ABCE4A" w:rsidR="004B68E5" w:rsidRPr="008671AE" w:rsidRDefault="004B68E5" w:rsidP="0025609F">
            <w:pPr>
              <w:spacing w:after="0" w:line="240" w:lineRule="auto"/>
              <w:jc w:val="center"/>
              <w:rPr>
                <w:rFonts w:ascii="Arial CE" w:eastAsia="Times New Roman" w:hAnsi="Arial CE" w:cs="Arial CE"/>
                <w:b/>
                <w:bCs/>
                <w:sz w:val="16"/>
                <w:szCs w:val="16"/>
                <w:lang w:eastAsia="sk-SK"/>
              </w:rPr>
            </w:pPr>
            <w:r w:rsidRPr="008671AE">
              <w:rPr>
                <w:rFonts w:ascii="Arial CE" w:eastAsia="Times New Roman" w:hAnsi="Arial CE" w:cs="Arial CE"/>
                <w:b/>
                <w:bCs/>
                <w:sz w:val="16"/>
                <w:szCs w:val="16"/>
                <w:lang w:eastAsia="sk-SK"/>
              </w:rPr>
              <w:t>0,0377</w:t>
            </w:r>
          </w:p>
        </w:tc>
        <w:tc>
          <w:tcPr>
            <w:tcW w:w="249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A7EC6F2" w14:textId="36811DE5" w:rsidR="004B68E5" w:rsidRPr="008671AE" w:rsidRDefault="004B68E5" w:rsidP="008671AE">
            <w:pPr>
              <w:spacing w:after="0" w:line="240" w:lineRule="auto"/>
              <w:jc w:val="center"/>
              <w:rPr>
                <w:rFonts w:ascii="Arial CE" w:eastAsia="Times New Roman" w:hAnsi="Arial CE" w:cs="Arial CE"/>
                <w:b/>
                <w:bCs/>
                <w:sz w:val="16"/>
                <w:szCs w:val="16"/>
                <w:lang w:eastAsia="sk-SK"/>
              </w:rPr>
            </w:pPr>
            <w:r>
              <w:rPr>
                <w:rFonts w:ascii="Arial CE" w:eastAsia="Times New Roman" w:hAnsi="Arial CE" w:cs="Arial CE"/>
                <w:b/>
                <w:bCs/>
                <w:sz w:val="16"/>
                <w:szCs w:val="16"/>
                <w:lang w:eastAsia="sk-SK"/>
              </w:rPr>
              <w:t>Pokles variabilnej zložky ceny tepla</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31483239"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Žiadateľ je oprávnený:</w:t>
            </w:r>
            <w:r w:rsidRPr="008671AE">
              <w:rPr>
                <w:rFonts w:ascii="Arial CE" w:eastAsia="Times New Roman" w:hAnsi="Arial CE" w:cs="Arial CE"/>
                <w:sz w:val="16"/>
                <w:szCs w:val="16"/>
                <w:lang w:eastAsia="sk-SK"/>
              </w:rPr>
              <w:br/>
              <w:t>1. Pred realizáciou projektu použiť nižšiu cenu tepla ako je strop určený cenovou reguláciou, ak túto zníženú cenu používal pri účtovaní dodaného tepla</w:t>
            </w:r>
            <w:r w:rsidRPr="008671AE">
              <w:rPr>
                <w:rFonts w:ascii="Arial CE" w:eastAsia="Times New Roman" w:hAnsi="Arial CE" w:cs="Arial CE"/>
                <w:sz w:val="16"/>
                <w:szCs w:val="16"/>
                <w:lang w:eastAsia="sk-SK"/>
              </w:rPr>
              <w:br/>
              <w:t>2. Po realizácii projektu znížiť cenu tepla pod strop stanovený cenovou reguláciou, ak sa tak rozhodne</w:t>
            </w:r>
          </w:p>
        </w:tc>
      </w:tr>
      <w:tr w:rsidR="004B68E5" w:rsidRPr="008671AE" w14:paraId="1C2BF1FB" w14:textId="77777777" w:rsidTr="006F1A4E">
        <w:trPr>
          <w:trHeight w:val="1791"/>
          <w:jc w:val="center"/>
        </w:trPr>
        <w:tc>
          <w:tcPr>
            <w:tcW w:w="1383" w:type="dxa"/>
            <w:gridSpan w:val="2"/>
            <w:vMerge w:val="restart"/>
            <w:tcBorders>
              <w:top w:val="nil"/>
              <w:left w:val="single" w:sz="4" w:space="0" w:color="auto"/>
              <w:bottom w:val="single" w:sz="4" w:space="0" w:color="000000"/>
              <w:right w:val="single" w:sz="4" w:space="0" w:color="000000"/>
            </w:tcBorders>
            <w:shd w:val="clear" w:color="auto" w:fill="FABF8F" w:themeFill="accent6" w:themeFillTint="99"/>
            <w:vAlign w:val="center"/>
            <w:hideMark/>
          </w:tcPr>
          <w:p w14:paraId="6AB489E7" w14:textId="72C553CD"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lastRenderedPageBreak/>
              <w:t>Fixné náklady</w:t>
            </w: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2B1B4108"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Odpisy</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4F9A88C7"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R20</w:t>
            </w:r>
          </w:p>
        </w:tc>
        <w:tc>
          <w:tcPr>
            <w:tcW w:w="147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767E0EF5"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realita 2016</w:t>
            </w:r>
          </w:p>
        </w:tc>
        <w:tc>
          <w:tcPr>
            <w:tcW w:w="89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5D10D6F2"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w:t>
            </w:r>
          </w:p>
        </w:tc>
        <w:tc>
          <w:tcPr>
            <w:tcW w:w="97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6A12EB30"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93 100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188C9E4"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93 100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135EA32" w14:textId="77777777" w:rsidR="004B68E5" w:rsidRPr="008671AE" w:rsidRDefault="004B68E5" w:rsidP="008671AE">
            <w:pPr>
              <w:spacing w:after="0" w:line="240" w:lineRule="auto"/>
              <w:jc w:val="center"/>
              <w:rPr>
                <w:rFonts w:ascii="Arial CE" w:eastAsia="Times New Roman" w:hAnsi="Arial CE" w:cs="Arial CE"/>
                <w:color w:val="FF0000"/>
                <w:sz w:val="16"/>
                <w:szCs w:val="16"/>
                <w:lang w:eastAsia="sk-SK"/>
              </w:rPr>
            </w:pPr>
            <w:r w:rsidRPr="008671AE">
              <w:rPr>
                <w:rFonts w:ascii="Arial CE" w:eastAsia="Times New Roman" w:hAnsi="Arial CE" w:cs="Arial CE"/>
                <w:color w:val="FF0000"/>
                <w:sz w:val="16"/>
                <w:szCs w:val="16"/>
                <w:lang w:eastAsia="sk-SK"/>
              </w:rPr>
              <w:t>106 788</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FFF458D" w14:textId="77777777" w:rsidR="004B68E5"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 xml:space="preserve">Technické zhodnotenie: </w:t>
            </w:r>
          </w:p>
          <w:p w14:paraId="0601E7D3" w14:textId="12BAB34F" w:rsidR="004B68E5"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1 000 000</w:t>
            </w:r>
          </w:p>
          <w:p w14:paraId="15109674" w14:textId="77777777" w:rsidR="004B68E5"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 xml:space="preserve">ročný odpis </w:t>
            </w:r>
            <w:proofErr w:type="spellStart"/>
            <w:r>
              <w:rPr>
                <w:rFonts w:ascii="Arial CE" w:eastAsia="Times New Roman" w:hAnsi="Arial CE" w:cs="Arial CE"/>
                <w:color w:val="FF0000"/>
                <w:sz w:val="16"/>
                <w:szCs w:val="16"/>
                <w:lang w:eastAsia="sk-SK"/>
              </w:rPr>
              <w:t>dańový</w:t>
            </w:r>
            <w:proofErr w:type="spellEnd"/>
            <w:r>
              <w:rPr>
                <w:rFonts w:ascii="Arial CE" w:eastAsia="Times New Roman" w:hAnsi="Arial CE" w:cs="Arial CE"/>
                <w:color w:val="FF0000"/>
                <w:sz w:val="16"/>
                <w:szCs w:val="16"/>
                <w:lang w:eastAsia="sk-SK"/>
              </w:rPr>
              <w:t>:</w:t>
            </w:r>
          </w:p>
          <w:p w14:paraId="11F0ABDC" w14:textId="0962A201" w:rsidR="004B68E5"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1 000 000 / 20 = 50 000</w:t>
            </w:r>
          </w:p>
          <w:p w14:paraId="63A64175" w14:textId="77777777" w:rsidR="004B68E5"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Príspevok NFP 73,16%</w:t>
            </w:r>
          </w:p>
          <w:p w14:paraId="741BDE0E" w14:textId="77777777" w:rsidR="004B68E5"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Uplatniteľný daňový odpis =</w:t>
            </w:r>
          </w:p>
          <w:p w14:paraId="3DF06972" w14:textId="46583211" w:rsidR="004B68E5"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(100% - 73,16%) x 50 000</w:t>
            </w:r>
          </w:p>
          <w:p w14:paraId="40858E24" w14:textId="77777777" w:rsidR="004B68E5"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w:t>
            </w:r>
          </w:p>
          <w:p w14:paraId="417F97C7" w14:textId="46A4CA29" w:rsidR="004B68E5" w:rsidRPr="008671AE" w:rsidRDefault="004B68E5" w:rsidP="008671AE">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13 688 EUR + pôvodný odpis 93 100 EUR</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2AC2129C" w14:textId="77777777" w:rsidR="004B68E5"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xml:space="preserve">Pri určovaní hodnoty </w:t>
            </w:r>
            <w:proofErr w:type="spellStart"/>
            <w:r w:rsidRPr="008671AE">
              <w:rPr>
                <w:rFonts w:ascii="Arial CE" w:eastAsia="Times New Roman" w:hAnsi="Arial CE" w:cs="Arial CE"/>
                <w:sz w:val="16"/>
                <w:szCs w:val="16"/>
                <w:lang w:eastAsia="sk-SK"/>
              </w:rPr>
              <w:t>uplaniteľných</w:t>
            </w:r>
            <w:proofErr w:type="spellEnd"/>
            <w:r w:rsidRPr="008671AE">
              <w:rPr>
                <w:rFonts w:ascii="Arial CE" w:eastAsia="Times New Roman" w:hAnsi="Arial CE" w:cs="Arial CE"/>
                <w:sz w:val="16"/>
                <w:szCs w:val="16"/>
                <w:lang w:eastAsia="sk-SK"/>
              </w:rPr>
              <w:t xml:space="preserve"> daňových odpisov po realizácii projektu je potrebné zohľadniť metódu výpočtu daňových odpisov majetku po jeho technickom zhodnotení stanovenú Finančnou správou SR. Pritom je tiež potrebné zohľadniť aj výšku poskytnutého príspevku na financovanie tohto technického zhodnotenia, ktorá sa v </w:t>
            </w:r>
            <w:proofErr w:type="spellStart"/>
            <w:r w:rsidRPr="008671AE">
              <w:rPr>
                <w:rFonts w:ascii="Arial CE" w:eastAsia="Times New Roman" w:hAnsi="Arial CE" w:cs="Arial CE"/>
                <w:sz w:val="16"/>
                <w:szCs w:val="16"/>
                <w:lang w:eastAsia="sk-SK"/>
              </w:rPr>
              <w:t>uplaniteľných</w:t>
            </w:r>
            <w:proofErr w:type="spellEnd"/>
            <w:r w:rsidRPr="008671AE">
              <w:rPr>
                <w:rFonts w:ascii="Arial CE" w:eastAsia="Times New Roman" w:hAnsi="Arial CE" w:cs="Arial CE"/>
                <w:sz w:val="16"/>
                <w:szCs w:val="16"/>
                <w:lang w:eastAsia="sk-SK"/>
              </w:rPr>
              <w:t xml:space="preserve"> daňových odpisoch nemôže v pomernej výške </w:t>
            </w:r>
            <w:proofErr w:type="spellStart"/>
            <w:r w:rsidRPr="008671AE">
              <w:rPr>
                <w:rFonts w:ascii="Arial CE" w:eastAsia="Times New Roman" w:hAnsi="Arial CE" w:cs="Arial CE"/>
                <w:sz w:val="16"/>
                <w:szCs w:val="16"/>
                <w:lang w:eastAsia="sk-SK"/>
              </w:rPr>
              <w:t>uplaniť</w:t>
            </w:r>
            <w:proofErr w:type="spellEnd"/>
            <w:r w:rsidRPr="008671AE">
              <w:rPr>
                <w:rFonts w:ascii="Arial CE" w:eastAsia="Times New Roman" w:hAnsi="Arial CE" w:cs="Arial CE"/>
                <w:sz w:val="16"/>
                <w:szCs w:val="16"/>
                <w:lang w:eastAsia="sk-SK"/>
              </w:rPr>
              <w:t>.</w:t>
            </w:r>
          </w:p>
          <w:p w14:paraId="60E83E4A" w14:textId="77777777" w:rsidR="00940BC2" w:rsidRPr="001A4D95" w:rsidRDefault="00940BC2" w:rsidP="00940BC2">
            <w:pPr>
              <w:spacing w:after="0" w:line="240" w:lineRule="auto"/>
              <w:jc w:val="center"/>
              <w:rPr>
                <w:rFonts w:ascii="Arial CE" w:eastAsia="Times New Roman" w:hAnsi="Arial CE" w:cs="Arial CE"/>
                <w:color w:val="FF0000"/>
                <w:sz w:val="16"/>
                <w:szCs w:val="16"/>
                <w:lang w:eastAsia="sk-SK"/>
              </w:rPr>
            </w:pPr>
            <w:r w:rsidRPr="001A4D95">
              <w:rPr>
                <w:rFonts w:ascii="Arial CE" w:eastAsia="Times New Roman" w:hAnsi="Arial CE" w:cs="Arial CE"/>
                <w:color w:val="FF0000"/>
                <w:sz w:val="16"/>
                <w:szCs w:val="16"/>
                <w:lang w:eastAsia="sk-SK"/>
              </w:rPr>
              <w:t>Táto položka nebola započítaná do výdavkov finančnej analýzy, keďže sa nejedná o cash-</w:t>
            </w:r>
            <w:proofErr w:type="spellStart"/>
            <w:r w:rsidRPr="001A4D95">
              <w:rPr>
                <w:rFonts w:ascii="Arial CE" w:eastAsia="Times New Roman" w:hAnsi="Arial CE" w:cs="Arial CE"/>
                <w:color w:val="FF0000"/>
                <w:sz w:val="16"/>
                <w:szCs w:val="16"/>
                <w:lang w:eastAsia="sk-SK"/>
              </w:rPr>
              <w:t>flow</w:t>
            </w:r>
            <w:proofErr w:type="spellEnd"/>
            <w:r w:rsidRPr="001A4D95">
              <w:rPr>
                <w:rFonts w:ascii="Arial CE" w:eastAsia="Times New Roman" w:hAnsi="Arial CE" w:cs="Arial CE"/>
                <w:color w:val="FF0000"/>
                <w:sz w:val="16"/>
                <w:szCs w:val="16"/>
                <w:lang w:eastAsia="sk-SK"/>
              </w:rPr>
              <w:t>.</w:t>
            </w:r>
          </w:p>
          <w:p w14:paraId="4E3D2E74" w14:textId="7FD7421D" w:rsidR="00940BC2" w:rsidRPr="008671AE" w:rsidRDefault="00940BC2" w:rsidP="00940BC2">
            <w:pPr>
              <w:spacing w:after="0" w:line="240" w:lineRule="auto"/>
              <w:jc w:val="center"/>
              <w:rPr>
                <w:rFonts w:ascii="Arial CE" w:eastAsia="Times New Roman" w:hAnsi="Arial CE" w:cs="Arial CE"/>
                <w:sz w:val="16"/>
                <w:szCs w:val="16"/>
                <w:lang w:eastAsia="sk-SK"/>
              </w:rPr>
            </w:pPr>
            <w:r w:rsidRPr="001A4D95">
              <w:rPr>
                <w:rFonts w:ascii="Arial CE" w:eastAsia="Times New Roman" w:hAnsi="Arial CE" w:cs="Arial CE"/>
                <w:color w:val="FF0000"/>
                <w:sz w:val="16"/>
                <w:szCs w:val="16"/>
                <w:lang w:eastAsia="sk-SK"/>
              </w:rPr>
              <w:t>Položka však ovplyvňuje konečnú cenu</w:t>
            </w:r>
            <w:r w:rsidR="001A4D95">
              <w:rPr>
                <w:rFonts w:ascii="Arial CE" w:eastAsia="Times New Roman" w:hAnsi="Arial CE" w:cs="Arial CE"/>
                <w:color w:val="FF0000"/>
                <w:sz w:val="16"/>
                <w:szCs w:val="16"/>
                <w:lang w:eastAsia="sk-SK"/>
              </w:rPr>
              <w:t xml:space="preserve"> tepla</w:t>
            </w:r>
            <w:r w:rsidRPr="001A4D95">
              <w:rPr>
                <w:rFonts w:ascii="Arial CE" w:eastAsia="Times New Roman" w:hAnsi="Arial CE" w:cs="Arial CE"/>
                <w:color w:val="FF0000"/>
                <w:sz w:val="16"/>
                <w:szCs w:val="16"/>
                <w:lang w:eastAsia="sk-SK"/>
              </w:rPr>
              <w:t>.</w:t>
            </w:r>
          </w:p>
        </w:tc>
      </w:tr>
      <w:tr w:rsidR="004B68E5" w:rsidRPr="008671AE" w14:paraId="05577729" w14:textId="77777777" w:rsidTr="006F1A4E">
        <w:trPr>
          <w:trHeight w:val="469"/>
          <w:jc w:val="center"/>
        </w:trPr>
        <w:tc>
          <w:tcPr>
            <w:tcW w:w="1383" w:type="dxa"/>
            <w:gridSpan w:val="2"/>
            <w:vMerge/>
            <w:tcBorders>
              <w:top w:val="nil"/>
              <w:left w:val="single" w:sz="4" w:space="0" w:color="auto"/>
              <w:bottom w:val="single" w:sz="4" w:space="0" w:color="000000"/>
              <w:right w:val="single" w:sz="4" w:space="0" w:color="000000"/>
            </w:tcBorders>
            <w:shd w:val="clear" w:color="auto" w:fill="FABF8F" w:themeFill="accent6" w:themeFillTint="99"/>
            <w:vAlign w:val="center"/>
            <w:hideMark/>
          </w:tcPr>
          <w:p w14:paraId="5CEEFBDB" w14:textId="5EAADE5B" w:rsidR="004B68E5" w:rsidRPr="008671AE" w:rsidRDefault="004B68E5" w:rsidP="008671AE">
            <w:pPr>
              <w:spacing w:after="0" w:line="240" w:lineRule="auto"/>
              <w:rPr>
                <w:rFonts w:ascii="Arial CE" w:eastAsia="Times New Roman" w:hAnsi="Arial CE" w:cs="Arial CE"/>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5740D9F2"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Opravy a udržiavanie spolu</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6DF60D80"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R21</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1370D99E"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realita 2016</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6B594E73"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5C2379A0"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73 644</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26ECB39" w14:textId="67218AF2" w:rsidR="004B68E5" w:rsidRPr="00940BC2" w:rsidRDefault="004B68E5" w:rsidP="00940BC2">
            <w:pPr>
              <w:pStyle w:val="Odsekzoznamu"/>
              <w:numPr>
                <w:ilvl w:val="0"/>
                <w:numId w:val="31"/>
              </w:numPr>
              <w:spacing w:after="0" w:line="240" w:lineRule="auto"/>
              <w:jc w:val="center"/>
              <w:rPr>
                <w:rFonts w:ascii="Arial CE" w:eastAsia="Times New Roman" w:hAnsi="Arial CE" w:cs="Arial CE"/>
                <w:sz w:val="16"/>
                <w:szCs w:val="16"/>
                <w:lang w:eastAsia="sk-SK"/>
              </w:rPr>
            </w:pPr>
            <w:r w:rsidRPr="00940BC2">
              <w:rPr>
                <w:rFonts w:ascii="Arial CE" w:eastAsia="Times New Roman" w:hAnsi="Arial CE" w:cs="Arial CE"/>
                <w:sz w:val="16"/>
                <w:szCs w:val="16"/>
                <w:lang w:eastAsia="sk-SK"/>
              </w:rPr>
              <w:t>44</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CC3CD5F" w14:textId="2252025B" w:rsidR="004B68E5" w:rsidRPr="00940BC2" w:rsidRDefault="00940BC2" w:rsidP="00940BC2">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48 644</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6120327" w14:textId="44514FB4" w:rsidR="004B68E5" w:rsidRPr="0025609F" w:rsidRDefault="00940BC2" w:rsidP="00940BC2">
            <w:pPr>
              <w:pStyle w:val="Odsekzoznamu"/>
              <w:spacing w:after="0" w:line="240" w:lineRule="auto"/>
              <w:ind w:left="-36"/>
              <w:jc w:val="center"/>
              <w:rPr>
                <w:rFonts w:ascii="Arial CE" w:eastAsia="Times New Roman" w:hAnsi="Arial CE" w:cs="Arial CE"/>
                <w:sz w:val="16"/>
                <w:szCs w:val="16"/>
                <w:lang w:eastAsia="sk-SK"/>
              </w:rPr>
            </w:pPr>
            <w:r>
              <w:rPr>
                <w:rFonts w:ascii="Arial CE" w:eastAsia="Times New Roman" w:hAnsi="Arial CE" w:cs="Arial CE"/>
                <w:color w:val="FF0000"/>
                <w:sz w:val="16"/>
                <w:szCs w:val="16"/>
                <w:lang w:eastAsia="sk-SK"/>
              </w:rPr>
              <w:t>-</w:t>
            </w:r>
            <w:r w:rsidR="004B68E5" w:rsidRPr="0025609F">
              <w:rPr>
                <w:rFonts w:ascii="Arial CE" w:eastAsia="Times New Roman" w:hAnsi="Arial CE" w:cs="Arial CE"/>
                <w:color w:val="FF0000"/>
                <w:sz w:val="16"/>
                <w:szCs w:val="16"/>
                <w:lang w:eastAsia="sk-SK"/>
              </w:rPr>
              <w:t>25 000</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018C7B01"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Predpoklad zníženie nákladov na opravy a údržbu</w:t>
            </w:r>
          </w:p>
        </w:tc>
      </w:tr>
      <w:tr w:rsidR="004B68E5" w:rsidRPr="008671AE" w14:paraId="59BD1FDF" w14:textId="77777777" w:rsidTr="006F1A4E">
        <w:trPr>
          <w:trHeight w:val="866"/>
          <w:jc w:val="center"/>
        </w:trPr>
        <w:tc>
          <w:tcPr>
            <w:tcW w:w="1383" w:type="dxa"/>
            <w:gridSpan w:val="2"/>
            <w:vMerge/>
            <w:tcBorders>
              <w:top w:val="nil"/>
              <w:left w:val="single" w:sz="4" w:space="0" w:color="auto"/>
              <w:bottom w:val="single" w:sz="4" w:space="0" w:color="000000"/>
              <w:right w:val="single" w:sz="4" w:space="0" w:color="000000"/>
            </w:tcBorders>
            <w:shd w:val="clear" w:color="auto" w:fill="FABF8F" w:themeFill="accent6" w:themeFillTint="99"/>
            <w:vAlign w:val="center"/>
            <w:hideMark/>
          </w:tcPr>
          <w:p w14:paraId="0783104E" w14:textId="77777777" w:rsidR="004B68E5" w:rsidRPr="008671AE" w:rsidRDefault="004B68E5" w:rsidP="008671AE">
            <w:pPr>
              <w:spacing w:after="0" w:line="240" w:lineRule="auto"/>
              <w:rPr>
                <w:rFonts w:ascii="Arial CE" w:eastAsia="Times New Roman" w:hAnsi="Arial CE" w:cs="Arial CE"/>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4A1525FC"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Úroky z investičného úveru</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285EFE1C"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R22</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5F4741C0"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realita 2016</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4BB24AD3"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11ED65F5"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716E914"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064162F" w14:textId="70B1BD23" w:rsidR="004B68E5" w:rsidRPr="008671AE" w:rsidRDefault="004B68E5" w:rsidP="0025609F">
            <w:pPr>
              <w:spacing w:after="0" w:line="240" w:lineRule="auto"/>
              <w:jc w:val="center"/>
              <w:rPr>
                <w:rFonts w:ascii="Arial CE" w:eastAsia="Times New Roman" w:hAnsi="Arial CE" w:cs="Arial CE"/>
                <w:color w:val="FF0000"/>
                <w:sz w:val="16"/>
                <w:szCs w:val="16"/>
                <w:lang w:eastAsia="sk-SK"/>
              </w:rPr>
            </w:pPr>
            <w:r>
              <w:rPr>
                <w:rFonts w:ascii="Arial CE" w:eastAsia="Times New Roman" w:hAnsi="Arial CE" w:cs="Arial CE"/>
                <w:color w:val="FF0000"/>
                <w:sz w:val="16"/>
                <w:szCs w:val="16"/>
                <w:lang w:eastAsia="sk-SK"/>
              </w:rPr>
              <w:t>3 364</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B484309" w14:textId="3AEC53D9" w:rsidR="004B68E5" w:rsidRPr="008671AE" w:rsidRDefault="004B68E5" w:rsidP="008671AE">
            <w:pPr>
              <w:spacing w:after="0" w:line="240" w:lineRule="auto"/>
              <w:jc w:val="center"/>
              <w:rPr>
                <w:rFonts w:ascii="Arial CE" w:eastAsia="Times New Roman" w:hAnsi="Arial CE" w:cs="Arial CE"/>
                <w:color w:val="FF0000"/>
                <w:sz w:val="16"/>
                <w:szCs w:val="16"/>
                <w:lang w:eastAsia="sk-SK"/>
              </w:rPr>
            </w:pPr>
            <w:r w:rsidRPr="008671AE">
              <w:rPr>
                <w:rFonts w:ascii="Arial CE" w:eastAsia="Times New Roman" w:hAnsi="Arial CE" w:cs="Arial CE"/>
                <w:color w:val="FF0000"/>
                <w:sz w:val="16"/>
                <w:szCs w:val="16"/>
                <w:lang w:eastAsia="sk-SK"/>
              </w:rPr>
              <w:t> </w:t>
            </w:r>
            <w:r>
              <w:rPr>
                <w:rFonts w:ascii="Arial CE" w:eastAsia="Times New Roman" w:hAnsi="Arial CE" w:cs="Arial CE"/>
                <w:color w:val="FF0000"/>
                <w:sz w:val="16"/>
                <w:szCs w:val="16"/>
                <w:lang w:eastAsia="sk-SK"/>
              </w:rPr>
              <w:t>3 364</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0696EE20" w14:textId="57BFBFC9" w:rsidR="004B68E5"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xml:space="preserve">úrok v 1. roku splácania úveru prijatého na spolufinancovanie projektu. Tento úrok bude použitý pri novom overovaní hospodárnosti </w:t>
            </w:r>
            <w:r w:rsidR="00504845">
              <w:rPr>
                <w:rFonts w:ascii="Arial CE" w:eastAsia="Times New Roman" w:hAnsi="Arial CE" w:cs="Arial CE"/>
                <w:sz w:val="16"/>
                <w:szCs w:val="16"/>
                <w:lang w:eastAsia="sk-SK"/>
              </w:rPr>
              <w:t>STZ</w:t>
            </w:r>
            <w:r w:rsidRPr="008671AE">
              <w:rPr>
                <w:rFonts w:ascii="Arial CE" w:eastAsia="Times New Roman" w:hAnsi="Arial CE" w:cs="Arial CE"/>
                <w:sz w:val="16"/>
                <w:szCs w:val="16"/>
                <w:lang w:eastAsia="sk-SK"/>
              </w:rPr>
              <w:t>.</w:t>
            </w:r>
          </w:p>
          <w:p w14:paraId="016879A3" w14:textId="722D5A95" w:rsidR="00940BC2" w:rsidRPr="001A4D95" w:rsidRDefault="00940BC2" w:rsidP="00940BC2">
            <w:pPr>
              <w:spacing w:after="0" w:line="240" w:lineRule="auto"/>
              <w:jc w:val="center"/>
              <w:rPr>
                <w:rFonts w:ascii="Arial CE" w:eastAsia="Times New Roman" w:hAnsi="Arial CE" w:cs="Arial CE"/>
                <w:color w:val="FF0000"/>
                <w:sz w:val="16"/>
                <w:szCs w:val="16"/>
                <w:lang w:eastAsia="sk-SK"/>
              </w:rPr>
            </w:pPr>
            <w:r w:rsidRPr="001A4D95">
              <w:rPr>
                <w:rFonts w:ascii="Arial CE" w:eastAsia="Times New Roman" w:hAnsi="Arial CE" w:cs="Arial CE"/>
                <w:color w:val="FF0000"/>
                <w:sz w:val="16"/>
                <w:szCs w:val="16"/>
                <w:lang w:eastAsia="sk-SK"/>
              </w:rPr>
              <w:t>Táto položka nebola započítan</w:t>
            </w:r>
            <w:r w:rsidR="001A4D95" w:rsidRPr="001A4D95">
              <w:rPr>
                <w:rFonts w:ascii="Arial CE" w:eastAsia="Times New Roman" w:hAnsi="Arial CE" w:cs="Arial CE"/>
                <w:color w:val="FF0000"/>
                <w:sz w:val="16"/>
                <w:szCs w:val="16"/>
                <w:lang w:eastAsia="sk-SK"/>
              </w:rPr>
              <w:t>á</w:t>
            </w:r>
            <w:r w:rsidRPr="001A4D95">
              <w:rPr>
                <w:rFonts w:ascii="Arial CE" w:eastAsia="Times New Roman" w:hAnsi="Arial CE" w:cs="Arial CE"/>
                <w:color w:val="FF0000"/>
                <w:sz w:val="16"/>
                <w:szCs w:val="16"/>
                <w:lang w:eastAsia="sk-SK"/>
              </w:rPr>
              <w:t xml:space="preserve"> do výdavkov finančnej analýzy, keďže jedná o náklady na kapitál od ktorých finančná analýza abstrahuje.</w:t>
            </w:r>
          </w:p>
          <w:p w14:paraId="30D0EA66" w14:textId="7A927D92" w:rsidR="00940BC2" w:rsidRPr="008671AE" w:rsidRDefault="00940BC2" w:rsidP="00940BC2">
            <w:pPr>
              <w:spacing w:after="0" w:line="240" w:lineRule="auto"/>
              <w:jc w:val="center"/>
              <w:rPr>
                <w:rFonts w:ascii="Arial CE" w:eastAsia="Times New Roman" w:hAnsi="Arial CE" w:cs="Arial CE"/>
                <w:sz w:val="16"/>
                <w:szCs w:val="16"/>
                <w:lang w:eastAsia="sk-SK"/>
              </w:rPr>
            </w:pPr>
            <w:r w:rsidRPr="001A4D95">
              <w:rPr>
                <w:rFonts w:ascii="Arial CE" w:eastAsia="Times New Roman" w:hAnsi="Arial CE" w:cs="Arial CE"/>
                <w:color w:val="FF0000"/>
                <w:sz w:val="16"/>
                <w:szCs w:val="16"/>
                <w:lang w:eastAsia="sk-SK"/>
              </w:rPr>
              <w:t>Položka však ovplyvňuje konečnú cenu.</w:t>
            </w:r>
          </w:p>
        </w:tc>
      </w:tr>
      <w:tr w:rsidR="004B68E5" w:rsidRPr="008671AE" w14:paraId="77D7D480" w14:textId="77777777" w:rsidTr="006F1A4E">
        <w:trPr>
          <w:trHeight w:val="601"/>
          <w:jc w:val="center"/>
        </w:trPr>
        <w:tc>
          <w:tcPr>
            <w:tcW w:w="1383" w:type="dxa"/>
            <w:gridSpan w:val="2"/>
            <w:vMerge/>
            <w:tcBorders>
              <w:top w:val="nil"/>
              <w:left w:val="single" w:sz="4" w:space="0" w:color="auto"/>
              <w:bottom w:val="single" w:sz="4" w:space="0" w:color="000000"/>
              <w:right w:val="single" w:sz="4" w:space="0" w:color="000000"/>
            </w:tcBorders>
            <w:shd w:val="clear" w:color="auto" w:fill="FABF8F" w:themeFill="accent6" w:themeFillTint="99"/>
            <w:vAlign w:val="center"/>
            <w:hideMark/>
          </w:tcPr>
          <w:p w14:paraId="477C9F87" w14:textId="77777777" w:rsidR="004B68E5" w:rsidRPr="008671AE" w:rsidRDefault="004B68E5" w:rsidP="008671AE">
            <w:pPr>
              <w:spacing w:after="0" w:line="240" w:lineRule="auto"/>
              <w:rPr>
                <w:rFonts w:ascii="Arial CE" w:eastAsia="Times New Roman" w:hAnsi="Arial CE" w:cs="Arial CE"/>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1300DF01"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xml:space="preserve">Ostatné regúl. a </w:t>
            </w:r>
            <w:proofErr w:type="spellStart"/>
            <w:r w:rsidRPr="008671AE">
              <w:rPr>
                <w:rFonts w:ascii="Arial CE" w:eastAsia="Times New Roman" w:hAnsi="Arial CE" w:cs="Arial CE"/>
                <w:sz w:val="16"/>
                <w:szCs w:val="16"/>
                <w:lang w:eastAsia="sk-SK"/>
              </w:rPr>
              <w:t>neregul</w:t>
            </w:r>
            <w:proofErr w:type="spellEnd"/>
            <w:r w:rsidRPr="008671AE">
              <w:rPr>
                <w:rFonts w:ascii="Arial CE" w:eastAsia="Times New Roman" w:hAnsi="Arial CE" w:cs="Arial CE"/>
                <w:sz w:val="16"/>
                <w:szCs w:val="16"/>
                <w:lang w:eastAsia="sk-SK"/>
              </w:rPr>
              <w:t>. fixné náklady</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2377DE7D"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R23</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489F32EF"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realita 2016</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1E71C648"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0DD06843"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142 894</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36D0BFE"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142 894</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D25641E"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142 894</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1E1DB2F"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61182F34"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Realizáciou projektu nedochádza k zmene ostatných fixných nákladov.</w:t>
            </w:r>
          </w:p>
        </w:tc>
      </w:tr>
      <w:tr w:rsidR="004B68E5" w:rsidRPr="008671AE" w14:paraId="75F24641" w14:textId="77777777" w:rsidTr="006F1A4E">
        <w:trPr>
          <w:trHeight w:val="249"/>
          <w:jc w:val="center"/>
        </w:trPr>
        <w:tc>
          <w:tcPr>
            <w:tcW w:w="1383" w:type="dxa"/>
            <w:gridSpan w:val="2"/>
            <w:vMerge/>
            <w:tcBorders>
              <w:top w:val="nil"/>
              <w:left w:val="single" w:sz="4" w:space="0" w:color="auto"/>
              <w:bottom w:val="single" w:sz="4" w:space="0" w:color="000000"/>
              <w:right w:val="single" w:sz="4" w:space="0" w:color="000000"/>
            </w:tcBorders>
            <w:shd w:val="clear" w:color="auto" w:fill="FABF8F" w:themeFill="accent6" w:themeFillTint="99"/>
            <w:vAlign w:val="center"/>
            <w:hideMark/>
          </w:tcPr>
          <w:p w14:paraId="2E0020F2" w14:textId="77777777" w:rsidR="004B68E5" w:rsidRPr="008671AE" w:rsidRDefault="004B68E5" w:rsidP="008671AE">
            <w:pPr>
              <w:spacing w:after="0" w:line="240" w:lineRule="auto"/>
              <w:rPr>
                <w:rFonts w:ascii="Arial CE" w:eastAsia="Times New Roman" w:hAnsi="Arial CE" w:cs="Arial CE"/>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55FCB3DD"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Fixné náklady celkom</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5A8CF7DB"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R24</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6D0D6CD7"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R24 = R20 + R21 + R22 + R23</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37155D9B"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49B4D38E"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309 638</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6404BB4"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309 638</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48C4D0E" w14:textId="7AC4C849" w:rsidR="004B68E5" w:rsidRPr="008671AE" w:rsidRDefault="004B68E5" w:rsidP="0025609F">
            <w:pPr>
              <w:spacing w:after="0" w:line="240" w:lineRule="auto"/>
              <w:jc w:val="center"/>
              <w:rPr>
                <w:rFonts w:ascii="Arial CE" w:eastAsia="Times New Roman" w:hAnsi="Arial CE" w:cs="Arial CE"/>
                <w:sz w:val="16"/>
                <w:szCs w:val="16"/>
                <w:lang w:eastAsia="sk-SK"/>
              </w:rPr>
            </w:pPr>
            <w:r>
              <w:rPr>
                <w:rFonts w:ascii="Arial CE" w:eastAsia="Times New Roman" w:hAnsi="Arial CE" w:cs="Arial CE"/>
                <w:sz w:val="16"/>
                <w:szCs w:val="16"/>
                <w:lang w:eastAsia="sk-SK"/>
              </w:rPr>
              <w:t>301</w:t>
            </w:r>
            <w:r w:rsidRPr="008671AE">
              <w:rPr>
                <w:rFonts w:ascii="Arial CE" w:eastAsia="Times New Roman" w:hAnsi="Arial CE" w:cs="Arial CE"/>
                <w:sz w:val="16"/>
                <w:szCs w:val="16"/>
                <w:lang w:eastAsia="sk-SK"/>
              </w:rPr>
              <w:t xml:space="preserve"> </w:t>
            </w:r>
            <w:r>
              <w:rPr>
                <w:rFonts w:ascii="Arial CE" w:eastAsia="Times New Roman" w:hAnsi="Arial CE" w:cs="Arial CE"/>
                <w:sz w:val="16"/>
                <w:szCs w:val="16"/>
                <w:lang w:eastAsia="sk-SK"/>
              </w:rPr>
              <w:t>691</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DA59085"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2807AC2"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 </w:t>
            </w:r>
          </w:p>
        </w:tc>
      </w:tr>
      <w:tr w:rsidR="004B68E5" w:rsidRPr="008671AE" w14:paraId="6C5990AA" w14:textId="77777777" w:rsidTr="006F1A4E">
        <w:trPr>
          <w:trHeight w:val="440"/>
          <w:jc w:val="center"/>
        </w:trPr>
        <w:tc>
          <w:tcPr>
            <w:tcW w:w="1383" w:type="dxa"/>
            <w:gridSpan w:val="2"/>
            <w:vMerge/>
            <w:tcBorders>
              <w:top w:val="nil"/>
              <w:left w:val="single" w:sz="4" w:space="0" w:color="auto"/>
              <w:bottom w:val="single" w:sz="4" w:space="0" w:color="000000"/>
              <w:right w:val="single" w:sz="4" w:space="0" w:color="000000"/>
            </w:tcBorders>
            <w:shd w:val="clear" w:color="auto" w:fill="FABF8F" w:themeFill="accent6" w:themeFillTint="99"/>
            <w:vAlign w:val="center"/>
            <w:hideMark/>
          </w:tcPr>
          <w:p w14:paraId="6A7E2D63" w14:textId="77777777" w:rsidR="004B68E5" w:rsidRPr="008671AE" w:rsidRDefault="004B68E5" w:rsidP="008671AE">
            <w:pPr>
              <w:spacing w:after="0" w:line="240" w:lineRule="auto"/>
              <w:rPr>
                <w:rFonts w:ascii="Arial CE" w:eastAsia="Times New Roman" w:hAnsi="Arial CE" w:cs="Arial CE"/>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05A01FE3" w14:textId="77777777" w:rsidR="004B68E5" w:rsidRPr="008671AE" w:rsidRDefault="004B68E5" w:rsidP="008671AE">
            <w:pPr>
              <w:spacing w:after="0" w:line="240" w:lineRule="auto"/>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Primeraný zisk</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6AF3F0AC"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R25</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2B64F2F1"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R25 = R8 x R27</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5AC8D626"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65CC5E66"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40 653</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12E4C424"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40 653</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B67944B"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38 819</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9B882BE" w14:textId="1723E373" w:rsidR="004B68E5" w:rsidRPr="008671AE" w:rsidRDefault="00B8213E" w:rsidP="008671AE">
            <w:pPr>
              <w:spacing w:after="0" w:line="240" w:lineRule="auto"/>
              <w:jc w:val="center"/>
              <w:rPr>
                <w:rFonts w:ascii="Arial CE" w:eastAsia="Times New Roman" w:hAnsi="Arial CE" w:cs="Arial CE"/>
                <w:sz w:val="16"/>
                <w:szCs w:val="16"/>
                <w:lang w:eastAsia="sk-SK"/>
              </w:rPr>
            </w:pPr>
            <w:r>
              <w:rPr>
                <w:rFonts w:ascii="Arial CE" w:eastAsia="Times New Roman" w:hAnsi="Arial CE" w:cs="Arial CE"/>
                <w:sz w:val="16"/>
                <w:szCs w:val="16"/>
                <w:lang w:eastAsia="sk-SK"/>
              </w:rPr>
              <w:t>-1 834</w:t>
            </w:r>
            <w:r w:rsidR="004B68E5" w:rsidRPr="008671AE">
              <w:rPr>
                <w:rFonts w:ascii="Arial CE" w:eastAsia="Times New Roman" w:hAnsi="Arial CE" w:cs="Arial CE"/>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2F3C1AB" w14:textId="26995D82" w:rsidR="004B68E5" w:rsidRPr="008671AE" w:rsidRDefault="00B8213E" w:rsidP="008671AE">
            <w:pPr>
              <w:spacing w:after="0" w:line="240" w:lineRule="auto"/>
              <w:jc w:val="center"/>
              <w:rPr>
                <w:rFonts w:ascii="Arial CE" w:eastAsia="Times New Roman" w:hAnsi="Arial CE" w:cs="Arial CE"/>
                <w:sz w:val="16"/>
                <w:szCs w:val="16"/>
                <w:lang w:eastAsia="sk-SK"/>
              </w:rPr>
            </w:pPr>
            <w:r>
              <w:rPr>
                <w:rFonts w:ascii="Arial CE" w:eastAsia="Times New Roman" w:hAnsi="Arial CE" w:cs="Arial CE"/>
                <w:sz w:val="16"/>
                <w:szCs w:val="16"/>
                <w:lang w:eastAsia="sk-SK"/>
              </w:rPr>
              <w:t>V dôsledku zníženia regulačného príkonu dochádza aj k zníženiu regulovaného zisku</w:t>
            </w:r>
            <w:r w:rsidR="004B68E5" w:rsidRPr="008671AE">
              <w:rPr>
                <w:rFonts w:ascii="Arial CE" w:eastAsia="Times New Roman" w:hAnsi="Arial CE" w:cs="Arial CE"/>
                <w:sz w:val="16"/>
                <w:szCs w:val="16"/>
                <w:lang w:eastAsia="sk-SK"/>
              </w:rPr>
              <w:t> </w:t>
            </w:r>
          </w:p>
        </w:tc>
      </w:tr>
      <w:tr w:rsidR="004B68E5" w:rsidRPr="008671AE" w14:paraId="7D25518B" w14:textId="77777777" w:rsidTr="006F1A4E">
        <w:trPr>
          <w:trHeight w:val="1321"/>
          <w:jc w:val="center"/>
        </w:trPr>
        <w:tc>
          <w:tcPr>
            <w:tcW w:w="1383" w:type="dxa"/>
            <w:gridSpan w:val="2"/>
            <w:vMerge/>
            <w:tcBorders>
              <w:top w:val="nil"/>
              <w:left w:val="single" w:sz="4" w:space="0" w:color="auto"/>
              <w:bottom w:val="single" w:sz="4" w:space="0" w:color="000000"/>
              <w:right w:val="single" w:sz="4" w:space="0" w:color="000000"/>
            </w:tcBorders>
            <w:shd w:val="clear" w:color="auto" w:fill="FABF8F" w:themeFill="accent6" w:themeFillTint="99"/>
            <w:vAlign w:val="center"/>
            <w:hideMark/>
          </w:tcPr>
          <w:p w14:paraId="430FB7E7" w14:textId="77777777" w:rsidR="004B68E5" w:rsidRPr="008671AE" w:rsidRDefault="004B68E5" w:rsidP="008671AE">
            <w:pPr>
              <w:spacing w:after="0" w:line="240" w:lineRule="auto"/>
              <w:rPr>
                <w:rFonts w:ascii="Arial CE" w:eastAsia="Times New Roman" w:hAnsi="Arial CE" w:cs="Arial CE"/>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noWrap/>
            <w:vAlign w:val="center"/>
            <w:hideMark/>
          </w:tcPr>
          <w:p w14:paraId="4D0EF35B" w14:textId="77777777" w:rsidR="004B68E5" w:rsidRPr="008671AE" w:rsidRDefault="004B68E5" w:rsidP="008671AE">
            <w:pPr>
              <w:spacing w:after="0" w:line="240" w:lineRule="auto"/>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Fixná zložka ceny tepla</w:t>
            </w:r>
          </w:p>
        </w:tc>
        <w:tc>
          <w:tcPr>
            <w:tcW w:w="1097" w:type="dxa"/>
            <w:tcBorders>
              <w:top w:val="nil"/>
              <w:left w:val="nil"/>
              <w:bottom w:val="single" w:sz="4" w:space="0" w:color="auto"/>
              <w:right w:val="single" w:sz="4" w:space="0" w:color="auto"/>
            </w:tcBorders>
            <w:shd w:val="clear" w:color="auto" w:fill="FABF8F" w:themeFill="accent6" w:themeFillTint="99"/>
            <w:noWrap/>
            <w:vAlign w:val="center"/>
            <w:hideMark/>
          </w:tcPr>
          <w:p w14:paraId="519ACD1D"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R26</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3ABBB052" w14:textId="77777777" w:rsidR="004B68E5" w:rsidRPr="008671AE" w:rsidRDefault="004B68E5" w:rsidP="008671AE">
            <w:pPr>
              <w:spacing w:after="0" w:line="240" w:lineRule="auto"/>
              <w:jc w:val="center"/>
              <w:rPr>
                <w:rFonts w:ascii="Arial" w:eastAsia="Times New Roman" w:hAnsi="Arial" w:cs="Arial"/>
                <w:b/>
                <w:bCs/>
                <w:sz w:val="16"/>
                <w:szCs w:val="16"/>
                <w:lang w:eastAsia="sk-SK"/>
              </w:rPr>
            </w:pPr>
            <w:r w:rsidRPr="008671AE">
              <w:rPr>
                <w:rFonts w:ascii="Arial" w:eastAsia="Times New Roman" w:hAnsi="Arial" w:cs="Arial"/>
                <w:b/>
                <w:bCs/>
                <w:sz w:val="16"/>
                <w:szCs w:val="16"/>
                <w:lang w:eastAsia="sk-SK"/>
              </w:rPr>
              <w:t>R26 = (R24 + R25) / R8</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4D680B03" w14:textId="77777777" w:rsidR="004B68E5" w:rsidRPr="008671AE" w:rsidRDefault="004B68E5" w:rsidP="008671AE">
            <w:pPr>
              <w:spacing w:after="0" w:line="240" w:lineRule="auto"/>
              <w:jc w:val="center"/>
              <w:rPr>
                <w:rFonts w:ascii="Arial CE" w:eastAsia="Times New Roman" w:hAnsi="Arial CE" w:cs="Arial CE"/>
                <w:sz w:val="14"/>
                <w:szCs w:val="14"/>
                <w:lang w:eastAsia="sk-SK"/>
              </w:rPr>
            </w:pPr>
            <w:r w:rsidRPr="008671AE">
              <w:rPr>
                <w:rFonts w:ascii="Arial CE" w:eastAsia="Times New Roman" w:hAnsi="Arial CE" w:cs="Arial CE"/>
                <w:sz w:val="14"/>
                <w:szCs w:val="14"/>
                <w:lang w:eastAsia="sk-SK"/>
              </w:rPr>
              <w:t>(EUR/kW)</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2B7B4809" w14:textId="77777777" w:rsidR="004B68E5" w:rsidRPr="008671AE" w:rsidRDefault="004B68E5" w:rsidP="008671AE">
            <w:pPr>
              <w:spacing w:after="0" w:line="240" w:lineRule="auto"/>
              <w:jc w:val="center"/>
              <w:rPr>
                <w:rFonts w:ascii="Arial CE" w:eastAsia="Times New Roman" w:hAnsi="Arial CE" w:cs="Arial CE"/>
                <w:b/>
                <w:bCs/>
                <w:sz w:val="16"/>
                <w:szCs w:val="16"/>
                <w:lang w:eastAsia="sk-SK"/>
              </w:rPr>
            </w:pPr>
            <w:r w:rsidRPr="008671AE">
              <w:rPr>
                <w:rFonts w:ascii="Arial CE" w:eastAsia="Times New Roman" w:hAnsi="Arial CE" w:cs="Arial CE"/>
                <w:b/>
                <w:bCs/>
                <w:sz w:val="16"/>
                <w:szCs w:val="16"/>
                <w:lang w:eastAsia="sk-SK"/>
              </w:rPr>
              <w:t>155,10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6F65E6D" w14:textId="77777777" w:rsidR="004B68E5" w:rsidRPr="008671AE" w:rsidRDefault="004B68E5" w:rsidP="008671AE">
            <w:pPr>
              <w:spacing w:after="0" w:line="240" w:lineRule="auto"/>
              <w:jc w:val="center"/>
              <w:rPr>
                <w:rFonts w:ascii="Arial CE" w:eastAsia="Times New Roman" w:hAnsi="Arial CE" w:cs="Arial CE"/>
                <w:b/>
                <w:bCs/>
                <w:sz w:val="16"/>
                <w:szCs w:val="16"/>
                <w:lang w:eastAsia="sk-SK"/>
              </w:rPr>
            </w:pPr>
            <w:r w:rsidRPr="008671AE">
              <w:rPr>
                <w:rFonts w:ascii="Arial CE" w:eastAsia="Times New Roman" w:hAnsi="Arial CE" w:cs="Arial CE"/>
                <w:b/>
                <w:bCs/>
                <w:sz w:val="16"/>
                <w:szCs w:val="16"/>
                <w:lang w:eastAsia="sk-SK"/>
              </w:rPr>
              <w:t>155,10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2FDCA75" w14:textId="6C2AAE8D" w:rsidR="004B68E5" w:rsidRPr="008671AE" w:rsidRDefault="004B68E5" w:rsidP="0025609F">
            <w:pPr>
              <w:spacing w:after="0" w:line="240" w:lineRule="auto"/>
              <w:jc w:val="center"/>
              <w:rPr>
                <w:rFonts w:ascii="Arial CE" w:eastAsia="Times New Roman" w:hAnsi="Arial CE" w:cs="Arial CE"/>
                <w:b/>
                <w:bCs/>
                <w:sz w:val="16"/>
                <w:szCs w:val="16"/>
                <w:lang w:eastAsia="sk-SK"/>
              </w:rPr>
            </w:pPr>
            <w:r>
              <w:rPr>
                <w:rFonts w:ascii="Arial CE" w:eastAsia="Times New Roman" w:hAnsi="Arial CE" w:cs="Arial CE"/>
                <w:b/>
                <w:bCs/>
                <w:sz w:val="16"/>
                <w:szCs w:val="16"/>
                <w:lang w:eastAsia="sk-SK"/>
              </w:rPr>
              <w:t>157</w:t>
            </w:r>
            <w:r w:rsidRPr="008671AE">
              <w:rPr>
                <w:rFonts w:ascii="Arial CE" w:eastAsia="Times New Roman" w:hAnsi="Arial CE" w:cs="Arial CE"/>
                <w:b/>
                <w:bCs/>
                <w:sz w:val="16"/>
                <w:szCs w:val="16"/>
                <w:lang w:eastAsia="sk-SK"/>
              </w:rPr>
              <w:t>,</w:t>
            </w:r>
            <w:r>
              <w:rPr>
                <w:rFonts w:ascii="Arial CE" w:eastAsia="Times New Roman" w:hAnsi="Arial CE" w:cs="Arial CE"/>
                <w:b/>
                <w:bCs/>
                <w:sz w:val="16"/>
                <w:szCs w:val="16"/>
                <w:lang w:eastAsia="sk-SK"/>
              </w:rPr>
              <w:t>89</w:t>
            </w:r>
          </w:p>
        </w:tc>
        <w:tc>
          <w:tcPr>
            <w:tcW w:w="249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FDF0773" w14:textId="17BE5802" w:rsidR="004B68E5" w:rsidRPr="004B68E5" w:rsidRDefault="004B68E5" w:rsidP="0045792C">
            <w:pPr>
              <w:spacing w:after="0" w:line="240" w:lineRule="auto"/>
              <w:jc w:val="center"/>
              <w:rPr>
                <w:rFonts w:ascii="Arial CE" w:eastAsia="Times New Roman" w:hAnsi="Arial CE" w:cs="Arial CE"/>
                <w:b/>
                <w:bCs/>
                <w:sz w:val="16"/>
                <w:szCs w:val="16"/>
                <w:lang w:eastAsia="sk-SK"/>
              </w:rPr>
            </w:pPr>
            <w:r>
              <w:rPr>
                <w:rFonts w:ascii="Arial CE" w:eastAsia="Times New Roman" w:hAnsi="Arial CE" w:cs="Arial CE"/>
                <w:b/>
                <w:bCs/>
                <w:sz w:val="16"/>
                <w:szCs w:val="16"/>
                <w:lang w:eastAsia="sk-SK"/>
              </w:rPr>
              <w:t xml:space="preserve">Nárast </w:t>
            </w:r>
            <w:r w:rsidR="0045792C">
              <w:rPr>
                <w:rFonts w:ascii="Arial CE" w:eastAsia="Times New Roman" w:hAnsi="Arial CE" w:cs="Arial CE"/>
                <w:b/>
                <w:bCs/>
                <w:sz w:val="16"/>
                <w:szCs w:val="16"/>
                <w:lang w:eastAsia="sk-SK"/>
              </w:rPr>
              <w:t>fixnej</w:t>
            </w:r>
            <w:r>
              <w:rPr>
                <w:rFonts w:ascii="Arial CE" w:eastAsia="Times New Roman" w:hAnsi="Arial CE" w:cs="Arial CE"/>
                <w:b/>
                <w:bCs/>
                <w:sz w:val="16"/>
                <w:szCs w:val="16"/>
                <w:lang w:eastAsia="sk-SK"/>
              </w:rPr>
              <w:t xml:space="preserve"> zložky ceny tepla</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055B166B" w14:textId="7ABA108A" w:rsidR="004B68E5" w:rsidRPr="003738D8" w:rsidRDefault="00F87AA2" w:rsidP="008671AE">
            <w:pPr>
              <w:spacing w:after="0" w:line="240" w:lineRule="auto"/>
              <w:jc w:val="center"/>
              <w:rPr>
                <w:rFonts w:ascii="Arial CE" w:eastAsia="Times New Roman" w:hAnsi="Arial CE" w:cs="Arial CE"/>
                <w:color w:val="FF0000"/>
                <w:sz w:val="16"/>
                <w:szCs w:val="16"/>
                <w:lang w:eastAsia="sk-SK"/>
              </w:rPr>
            </w:pPr>
            <w:r w:rsidRPr="003738D8">
              <w:rPr>
                <w:rFonts w:ascii="Arial CE" w:eastAsia="Times New Roman" w:hAnsi="Arial CE" w:cs="Arial CE"/>
                <w:color w:val="FF0000"/>
                <w:sz w:val="16"/>
                <w:szCs w:val="16"/>
                <w:lang w:eastAsia="sk-SK"/>
              </w:rPr>
              <w:t>Zmena fixnej zložky ceny tepla</w:t>
            </w:r>
          </w:p>
          <w:p w14:paraId="4C5893A7" w14:textId="751A777C" w:rsidR="00F87AA2" w:rsidRPr="008671AE" w:rsidRDefault="00F87AA2" w:rsidP="008671AE">
            <w:pPr>
              <w:spacing w:after="0" w:line="240" w:lineRule="auto"/>
              <w:jc w:val="center"/>
              <w:rPr>
                <w:rFonts w:ascii="Arial CE" w:eastAsia="Times New Roman" w:hAnsi="Arial CE" w:cs="Arial CE"/>
                <w:sz w:val="16"/>
                <w:szCs w:val="16"/>
                <w:lang w:eastAsia="sk-SK"/>
              </w:rPr>
            </w:pPr>
            <w:r w:rsidRPr="003738D8">
              <w:rPr>
                <w:rFonts w:ascii="Arial CE" w:eastAsia="Times New Roman" w:hAnsi="Arial CE" w:cs="Arial CE"/>
                <w:color w:val="FF0000"/>
                <w:sz w:val="16"/>
                <w:szCs w:val="16"/>
                <w:lang w:eastAsia="sk-SK"/>
              </w:rPr>
              <w:t>Jednotková cena vzrastie.</w:t>
            </w:r>
          </w:p>
        </w:tc>
      </w:tr>
      <w:tr w:rsidR="004B68E5" w:rsidRPr="008671AE" w14:paraId="761A22B6" w14:textId="77777777" w:rsidTr="006F1A4E">
        <w:trPr>
          <w:trHeight w:val="675"/>
          <w:jc w:val="center"/>
        </w:trPr>
        <w:tc>
          <w:tcPr>
            <w:tcW w:w="1383" w:type="dxa"/>
            <w:gridSpan w:val="2"/>
            <w:vMerge/>
            <w:tcBorders>
              <w:top w:val="nil"/>
              <w:left w:val="single" w:sz="4" w:space="0" w:color="auto"/>
              <w:bottom w:val="single" w:sz="4" w:space="0" w:color="000000"/>
              <w:right w:val="single" w:sz="4" w:space="0" w:color="000000"/>
            </w:tcBorders>
            <w:shd w:val="clear" w:color="auto" w:fill="FABF8F" w:themeFill="accent6" w:themeFillTint="99"/>
            <w:vAlign w:val="center"/>
            <w:hideMark/>
          </w:tcPr>
          <w:p w14:paraId="1BB64692" w14:textId="77777777" w:rsidR="004B68E5" w:rsidRPr="008671AE" w:rsidRDefault="004B68E5" w:rsidP="008671AE">
            <w:pPr>
              <w:spacing w:after="0" w:line="240" w:lineRule="auto"/>
              <w:rPr>
                <w:rFonts w:ascii="Arial CE" w:eastAsia="Times New Roman" w:hAnsi="Arial CE" w:cs="Arial CE"/>
                <w:sz w:val="16"/>
                <w:szCs w:val="16"/>
                <w:lang w:eastAsia="sk-SK"/>
              </w:rPr>
            </w:pPr>
          </w:p>
        </w:tc>
        <w:tc>
          <w:tcPr>
            <w:tcW w:w="1110" w:type="dxa"/>
            <w:gridSpan w:val="3"/>
            <w:tcBorders>
              <w:top w:val="nil"/>
              <w:left w:val="nil"/>
              <w:bottom w:val="single" w:sz="4" w:space="0" w:color="auto"/>
              <w:right w:val="single" w:sz="4" w:space="0" w:color="auto"/>
            </w:tcBorders>
            <w:shd w:val="clear" w:color="auto" w:fill="FABF8F" w:themeFill="accent6" w:themeFillTint="99"/>
            <w:vAlign w:val="center"/>
            <w:hideMark/>
          </w:tcPr>
          <w:p w14:paraId="3ABE194B" w14:textId="77777777" w:rsidR="004B68E5" w:rsidRPr="008671AE" w:rsidRDefault="004B68E5" w:rsidP="008671AE">
            <w:pPr>
              <w:spacing w:after="0" w:line="240" w:lineRule="auto"/>
              <w:rPr>
                <w:rFonts w:ascii="Arial" w:eastAsia="Times New Roman" w:hAnsi="Arial" w:cs="Arial"/>
                <w:sz w:val="16"/>
                <w:szCs w:val="16"/>
                <w:lang w:eastAsia="sk-SK"/>
              </w:rPr>
            </w:pPr>
            <w:r w:rsidRPr="008671AE">
              <w:rPr>
                <w:rFonts w:ascii="Arial" w:eastAsia="Times New Roman" w:hAnsi="Arial" w:cs="Arial"/>
                <w:sz w:val="16"/>
                <w:szCs w:val="16"/>
                <w:lang w:eastAsia="sk-SK"/>
              </w:rPr>
              <w:t>Regulovaný primeraný zisk je stanovený ako súčin sumy 18 EUR/kW a regulačného príkonu</w:t>
            </w:r>
          </w:p>
        </w:tc>
        <w:tc>
          <w:tcPr>
            <w:tcW w:w="1097" w:type="dxa"/>
            <w:tcBorders>
              <w:top w:val="nil"/>
              <w:left w:val="nil"/>
              <w:bottom w:val="single" w:sz="4" w:space="0" w:color="auto"/>
              <w:right w:val="single" w:sz="4" w:space="0" w:color="auto"/>
            </w:tcBorders>
            <w:shd w:val="clear" w:color="auto" w:fill="FABF8F" w:themeFill="accent6" w:themeFillTint="99"/>
            <w:vAlign w:val="center"/>
            <w:hideMark/>
          </w:tcPr>
          <w:p w14:paraId="29DD2C50"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R27</w:t>
            </w:r>
          </w:p>
        </w:tc>
        <w:tc>
          <w:tcPr>
            <w:tcW w:w="1475" w:type="dxa"/>
            <w:tcBorders>
              <w:top w:val="nil"/>
              <w:left w:val="nil"/>
              <w:bottom w:val="single" w:sz="4" w:space="0" w:color="auto"/>
              <w:right w:val="single" w:sz="4" w:space="0" w:color="auto"/>
            </w:tcBorders>
            <w:shd w:val="clear" w:color="auto" w:fill="FABF8F" w:themeFill="accent6" w:themeFillTint="99"/>
            <w:vAlign w:val="center"/>
            <w:hideMark/>
          </w:tcPr>
          <w:p w14:paraId="24F9B947"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vyhláška 248/2016</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1B45A5D2" w14:textId="77777777" w:rsidR="004B68E5" w:rsidRPr="008671AE" w:rsidRDefault="004B68E5" w:rsidP="008671AE">
            <w:pPr>
              <w:spacing w:after="0" w:line="240" w:lineRule="auto"/>
              <w:jc w:val="center"/>
              <w:rPr>
                <w:rFonts w:ascii="Arial" w:eastAsia="Times New Roman" w:hAnsi="Arial" w:cs="Arial"/>
                <w:sz w:val="14"/>
                <w:szCs w:val="14"/>
                <w:lang w:eastAsia="sk-SK"/>
              </w:rPr>
            </w:pPr>
            <w:r w:rsidRPr="008671AE">
              <w:rPr>
                <w:rFonts w:ascii="Arial" w:eastAsia="Times New Roman" w:hAnsi="Arial" w:cs="Arial"/>
                <w:sz w:val="14"/>
                <w:szCs w:val="14"/>
                <w:lang w:eastAsia="sk-SK"/>
              </w:rPr>
              <w:t>(EUR/kW)</w:t>
            </w:r>
          </w:p>
        </w:tc>
        <w:tc>
          <w:tcPr>
            <w:tcW w:w="976" w:type="dxa"/>
            <w:tcBorders>
              <w:top w:val="nil"/>
              <w:left w:val="nil"/>
              <w:bottom w:val="single" w:sz="4" w:space="0" w:color="auto"/>
              <w:right w:val="single" w:sz="4" w:space="0" w:color="auto"/>
            </w:tcBorders>
            <w:shd w:val="clear" w:color="auto" w:fill="FABF8F" w:themeFill="accent6" w:themeFillTint="99"/>
            <w:noWrap/>
            <w:vAlign w:val="center"/>
            <w:hideMark/>
          </w:tcPr>
          <w:p w14:paraId="59F738A3"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18,00</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71A4B617"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18,00</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29E20AF0" w14:textId="77777777" w:rsidR="004B68E5" w:rsidRPr="008671AE" w:rsidRDefault="004B68E5" w:rsidP="008671AE">
            <w:pPr>
              <w:spacing w:after="0" w:line="240" w:lineRule="auto"/>
              <w:jc w:val="center"/>
              <w:rPr>
                <w:rFonts w:ascii="Arial" w:eastAsia="Times New Roman" w:hAnsi="Arial" w:cs="Arial"/>
                <w:sz w:val="16"/>
                <w:szCs w:val="16"/>
                <w:lang w:eastAsia="sk-SK"/>
              </w:rPr>
            </w:pPr>
            <w:r w:rsidRPr="008671AE">
              <w:rPr>
                <w:rFonts w:ascii="Arial" w:eastAsia="Times New Roman" w:hAnsi="Arial" w:cs="Arial"/>
                <w:sz w:val="16"/>
                <w:szCs w:val="16"/>
                <w:lang w:eastAsia="sk-SK"/>
              </w:rPr>
              <w:t>18,00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D9A8DB6" w14:textId="77777777" w:rsidR="004B68E5" w:rsidRPr="008671AE" w:rsidRDefault="004B68E5" w:rsidP="008671AE">
            <w:pPr>
              <w:spacing w:after="0" w:line="240" w:lineRule="auto"/>
              <w:jc w:val="center"/>
              <w:rPr>
                <w:rFonts w:ascii="Arial" w:eastAsia="Times New Roman" w:hAnsi="Arial" w:cs="Arial"/>
                <w:color w:val="ACB9CA"/>
                <w:sz w:val="16"/>
                <w:szCs w:val="16"/>
                <w:lang w:eastAsia="sk-SK"/>
              </w:rPr>
            </w:pPr>
            <w:r w:rsidRPr="008671AE">
              <w:rPr>
                <w:rFonts w:ascii="Arial" w:eastAsia="Times New Roman" w:hAnsi="Arial" w:cs="Arial"/>
                <w:color w:val="ACB9CA"/>
                <w:sz w:val="16"/>
                <w:szCs w:val="16"/>
                <w:lang w:eastAsia="sk-SK"/>
              </w:rPr>
              <w:t> </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1724B400" w14:textId="77777777" w:rsidR="004B68E5" w:rsidRPr="008671AE" w:rsidRDefault="004B68E5" w:rsidP="008671AE">
            <w:pPr>
              <w:spacing w:after="0" w:line="240" w:lineRule="auto"/>
              <w:jc w:val="center"/>
              <w:rPr>
                <w:rFonts w:ascii="Arial CE" w:eastAsia="Times New Roman" w:hAnsi="Arial CE" w:cs="Arial CE"/>
                <w:sz w:val="16"/>
                <w:szCs w:val="16"/>
                <w:lang w:eastAsia="sk-SK"/>
              </w:rPr>
            </w:pPr>
            <w:r w:rsidRPr="008671AE">
              <w:rPr>
                <w:rFonts w:ascii="Arial CE" w:eastAsia="Times New Roman" w:hAnsi="Arial CE" w:cs="Arial CE"/>
                <w:sz w:val="16"/>
                <w:szCs w:val="16"/>
                <w:lang w:eastAsia="sk-SK"/>
              </w:rPr>
              <w:t>Projektom sa nemení</w:t>
            </w:r>
          </w:p>
        </w:tc>
      </w:tr>
      <w:tr w:rsidR="004B68E5" w:rsidRPr="004B68E5" w14:paraId="2F6FF023" w14:textId="77777777" w:rsidTr="006F1A4E">
        <w:tblPrEx>
          <w:jc w:val="left"/>
        </w:tblPrEx>
        <w:trPr>
          <w:trHeight w:val="308"/>
        </w:trPr>
        <w:tc>
          <w:tcPr>
            <w:tcW w:w="6936"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6F9DA0F2" w14:textId="77777777" w:rsidR="004B68E5" w:rsidRPr="004B68E5" w:rsidRDefault="004B68E5" w:rsidP="004B68E5">
            <w:pPr>
              <w:spacing w:after="0" w:line="240" w:lineRule="auto"/>
              <w:jc w:val="center"/>
              <w:rPr>
                <w:rFonts w:ascii="Arial" w:eastAsia="Times New Roman" w:hAnsi="Arial" w:cs="Arial"/>
                <w:b/>
                <w:bCs/>
                <w:sz w:val="16"/>
                <w:szCs w:val="16"/>
                <w:lang w:eastAsia="sk-SK"/>
              </w:rPr>
            </w:pPr>
            <w:r w:rsidRPr="004B68E5">
              <w:rPr>
                <w:rFonts w:ascii="Arial" w:eastAsia="Times New Roman" w:hAnsi="Arial" w:cs="Arial"/>
                <w:b/>
                <w:bCs/>
                <w:sz w:val="16"/>
                <w:szCs w:val="16"/>
                <w:lang w:eastAsia="sk-SK"/>
              </w:rPr>
              <w:t>Náklady a výnosy - účtovná závierka</w:t>
            </w:r>
          </w:p>
        </w:tc>
        <w:tc>
          <w:tcPr>
            <w:tcW w:w="10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29C174F6" w14:textId="77777777" w:rsidR="004B68E5" w:rsidRPr="004B68E5" w:rsidRDefault="004B68E5" w:rsidP="004B68E5">
            <w:pPr>
              <w:spacing w:after="0" w:line="240" w:lineRule="auto"/>
              <w:jc w:val="center"/>
              <w:rPr>
                <w:rFonts w:ascii="Arial" w:eastAsia="Times New Roman" w:hAnsi="Arial" w:cs="Arial"/>
                <w:color w:val="ACB9CA"/>
                <w:sz w:val="16"/>
                <w:szCs w:val="16"/>
                <w:lang w:eastAsia="sk-SK"/>
              </w:rPr>
            </w:pPr>
            <w:r w:rsidRPr="004B68E5">
              <w:rPr>
                <w:rFonts w:ascii="Arial" w:eastAsia="Times New Roman" w:hAnsi="Arial" w:cs="Arial"/>
                <w:color w:val="ACB9CA"/>
                <w:sz w:val="16"/>
                <w:szCs w:val="16"/>
                <w:lang w:eastAsia="sk-SK"/>
              </w:rPr>
              <w:t> </w:t>
            </w:r>
          </w:p>
        </w:tc>
        <w:tc>
          <w:tcPr>
            <w:tcW w:w="90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4B0BBF49" w14:textId="77777777" w:rsidR="004B68E5" w:rsidRPr="004B68E5" w:rsidRDefault="004B68E5" w:rsidP="004B68E5">
            <w:pPr>
              <w:spacing w:after="0" w:line="240" w:lineRule="auto"/>
              <w:jc w:val="center"/>
              <w:rPr>
                <w:rFonts w:ascii="Arial" w:eastAsia="Times New Roman" w:hAnsi="Arial" w:cs="Arial"/>
                <w:color w:val="ACB9CA"/>
                <w:sz w:val="16"/>
                <w:szCs w:val="16"/>
                <w:lang w:eastAsia="sk-SK"/>
              </w:rPr>
            </w:pPr>
            <w:r w:rsidRPr="004B68E5">
              <w:rPr>
                <w:rFonts w:ascii="Arial" w:eastAsia="Times New Roman" w:hAnsi="Arial" w:cs="Arial"/>
                <w:color w:val="ACB9CA"/>
                <w:sz w:val="16"/>
                <w:szCs w:val="16"/>
                <w:lang w:eastAsia="sk-SK"/>
              </w:rPr>
              <w:t> </w:t>
            </w:r>
          </w:p>
        </w:tc>
        <w:tc>
          <w:tcPr>
            <w:tcW w:w="249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25D545F8" w14:textId="77777777" w:rsidR="004B68E5" w:rsidRPr="004B68E5" w:rsidRDefault="004B68E5" w:rsidP="004B68E5">
            <w:pPr>
              <w:spacing w:after="0" w:line="240" w:lineRule="auto"/>
              <w:jc w:val="center"/>
              <w:rPr>
                <w:rFonts w:ascii="Arial" w:eastAsia="Times New Roman" w:hAnsi="Arial" w:cs="Arial"/>
                <w:color w:val="ACB9CA"/>
                <w:sz w:val="16"/>
                <w:szCs w:val="16"/>
                <w:lang w:eastAsia="sk-SK"/>
              </w:rPr>
            </w:pPr>
            <w:r w:rsidRPr="004B68E5">
              <w:rPr>
                <w:rFonts w:ascii="Arial" w:eastAsia="Times New Roman" w:hAnsi="Arial" w:cs="Arial"/>
                <w:color w:val="ACB9CA"/>
                <w:sz w:val="16"/>
                <w:szCs w:val="16"/>
                <w:lang w:eastAsia="sk-SK"/>
              </w:rPr>
              <w:t> </w:t>
            </w:r>
          </w:p>
        </w:tc>
        <w:tc>
          <w:tcPr>
            <w:tcW w:w="412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1B693DAE" w14:textId="77777777" w:rsidR="004B68E5" w:rsidRPr="004B68E5" w:rsidRDefault="004B68E5" w:rsidP="004B68E5">
            <w:pPr>
              <w:spacing w:after="0" w:line="240" w:lineRule="auto"/>
              <w:jc w:val="center"/>
              <w:rPr>
                <w:rFonts w:ascii="Arial" w:eastAsia="Times New Roman" w:hAnsi="Arial" w:cs="Arial"/>
                <w:color w:val="ACB9CA"/>
                <w:sz w:val="16"/>
                <w:szCs w:val="16"/>
                <w:lang w:eastAsia="sk-SK"/>
              </w:rPr>
            </w:pPr>
            <w:r w:rsidRPr="004B68E5">
              <w:rPr>
                <w:rFonts w:ascii="Arial" w:eastAsia="Times New Roman" w:hAnsi="Arial" w:cs="Arial"/>
                <w:color w:val="ACB9CA"/>
                <w:sz w:val="16"/>
                <w:szCs w:val="16"/>
                <w:lang w:eastAsia="sk-SK"/>
              </w:rPr>
              <w:t> </w:t>
            </w:r>
          </w:p>
        </w:tc>
      </w:tr>
      <w:tr w:rsidR="006F1A4E" w:rsidRPr="004B68E5" w14:paraId="012EE1E9" w14:textId="77777777" w:rsidTr="006F1A4E">
        <w:tblPrEx>
          <w:jc w:val="left"/>
        </w:tblPrEx>
        <w:trPr>
          <w:trHeight w:val="249"/>
        </w:trPr>
        <w:tc>
          <w:tcPr>
            <w:tcW w:w="1408"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745C43D5" w14:textId="77777777" w:rsidR="004B68E5" w:rsidRPr="004B68E5" w:rsidRDefault="004B68E5" w:rsidP="004B68E5">
            <w:pPr>
              <w:spacing w:after="0" w:line="240" w:lineRule="auto"/>
              <w:jc w:val="center"/>
              <w:rPr>
                <w:rFonts w:ascii="Arial" w:eastAsia="Times New Roman" w:hAnsi="Arial" w:cs="Arial"/>
                <w:sz w:val="16"/>
                <w:szCs w:val="16"/>
                <w:lang w:eastAsia="sk-SK"/>
              </w:rPr>
            </w:pPr>
            <w:r w:rsidRPr="004B68E5">
              <w:rPr>
                <w:rFonts w:ascii="Arial" w:eastAsia="Times New Roman" w:hAnsi="Arial" w:cs="Arial"/>
                <w:sz w:val="16"/>
                <w:szCs w:val="16"/>
                <w:lang w:eastAsia="sk-SK"/>
              </w:rPr>
              <w:lastRenderedPageBreak/>
              <w:t>Príjmy (tržby)</w:t>
            </w:r>
          </w:p>
        </w:tc>
        <w:tc>
          <w:tcPr>
            <w:tcW w:w="992" w:type="dxa"/>
            <w:tcBorders>
              <w:top w:val="nil"/>
              <w:left w:val="nil"/>
              <w:bottom w:val="single" w:sz="4" w:space="0" w:color="auto"/>
              <w:right w:val="single" w:sz="4" w:space="0" w:color="auto"/>
            </w:tcBorders>
            <w:shd w:val="clear" w:color="auto" w:fill="FABF8F" w:themeFill="accent6" w:themeFillTint="99"/>
            <w:noWrap/>
            <w:vAlign w:val="center"/>
            <w:hideMark/>
          </w:tcPr>
          <w:p w14:paraId="12A32969" w14:textId="77777777" w:rsidR="004B68E5" w:rsidRPr="004B68E5" w:rsidRDefault="004B68E5" w:rsidP="004B68E5">
            <w:pPr>
              <w:spacing w:after="0" w:line="240" w:lineRule="auto"/>
              <w:rPr>
                <w:rFonts w:ascii="Arial" w:eastAsia="Times New Roman" w:hAnsi="Arial" w:cs="Arial"/>
                <w:sz w:val="16"/>
                <w:szCs w:val="16"/>
                <w:lang w:eastAsia="sk-SK"/>
              </w:rPr>
            </w:pPr>
            <w:r w:rsidRPr="004B68E5">
              <w:rPr>
                <w:rFonts w:ascii="Arial" w:eastAsia="Times New Roman" w:hAnsi="Arial" w:cs="Arial"/>
                <w:sz w:val="16"/>
                <w:szCs w:val="16"/>
                <w:lang w:eastAsia="sk-SK"/>
              </w:rPr>
              <w:t>Variabilné</w:t>
            </w:r>
          </w:p>
        </w:tc>
        <w:tc>
          <w:tcPr>
            <w:tcW w:w="1190" w:type="dxa"/>
            <w:gridSpan w:val="2"/>
            <w:tcBorders>
              <w:top w:val="nil"/>
              <w:left w:val="nil"/>
              <w:bottom w:val="single" w:sz="4" w:space="0" w:color="auto"/>
              <w:right w:val="single" w:sz="4" w:space="0" w:color="auto"/>
            </w:tcBorders>
            <w:shd w:val="clear" w:color="auto" w:fill="FABF8F" w:themeFill="accent6" w:themeFillTint="99"/>
            <w:noWrap/>
            <w:vAlign w:val="center"/>
            <w:hideMark/>
          </w:tcPr>
          <w:p w14:paraId="18784B55" w14:textId="77777777" w:rsidR="004B68E5" w:rsidRPr="004B68E5" w:rsidRDefault="004B68E5" w:rsidP="004B68E5">
            <w:pPr>
              <w:spacing w:after="0" w:line="240" w:lineRule="auto"/>
              <w:jc w:val="center"/>
              <w:rPr>
                <w:rFonts w:ascii="Arial" w:eastAsia="Times New Roman" w:hAnsi="Arial" w:cs="Arial"/>
                <w:sz w:val="16"/>
                <w:szCs w:val="16"/>
                <w:lang w:eastAsia="sk-SK"/>
              </w:rPr>
            </w:pPr>
            <w:r w:rsidRPr="004B68E5">
              <w:rPr>
                <w:rFonts w:ascii="Arial" w:eastAsia="Times New Roman" w:hAnsi="Arial" w:cs="Arial"/>
                <w:sz w:val="16"/>
                <w:szCs w:val="16"/>
                <w:lang w:eastAsia="sk-SK"/>
              </w:rPr>
              <w:t>R28</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59EEB978" w14:textId="77777777" w:rsidR="004B68E5" w:rsidRPr="004B68E5" w:rsidRDefault="004B68E5" w:rsidP="004B68E5">
            <w:pPr>
              <w:spacing w:after="0" w:line="240" w:lineRule="auto"/>
              <w:jc w:val="center"/>
              <w:rPr>
                <w:rFonts w:ascii="Arial" w:eastAsia="Times New Roman" w:hAnsi="Arial" w:cs="Arial"/>
                <w:sz w:val="16"/>
                <w:szCs w:val="16"/>
                <w:lang w:eastAsia="sk-SK"/>
              </w:rPr>
            </w:pPr>
            <w:r w:rsidRPr="004B68E5">
              <w:rPr>
                <w:rFonts w:ascii="Arial" w:eastAsia="Times New Roman" w:hAnsi="Arial" w:cs="Arial"/>
                <w:sz w:val="16"/>
                <w:szCs w:val="16"/>
                <w:lang w:eastAsia="sk-SK"/>
              </w:rPr>
              <w:t>R28 = R7 x R19 x 1000</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364E1646" w14:textId="77777777" w:rsidR="004B68E5" w:rsidRPr="004B68E5" w:rsidRDefault="004B68E5" w:rsidP="004B68E5">
            <w:pPr>
              <w:spacing w:after="0" w:line="240" w:lineRule="auto"/>
              <w:jc w:val="center"/>
              <w:rPr>
                <w:rFonts w:ascii="Arial CE" w:eastAsia="Times New Roman" w:hAnsi="Arial CE" w:cs="Arial CE"/>
                <w:sz w:val="14"/>
                <w:szCs w:val="14"/>
                <w:lang w:eastAsia="sk-SK"/>
              </w:rPr>
            </w:pPr>
            <w:r w:rsidRPr="004B68E5">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bottom"/>
            <w:hideMark/>
          </w:tcPr>
          <w:p w14:paraId="6CB9418F"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456 304</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3470A7E2"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456 304</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3C5CDABB"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431 323</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CE4C888"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-24 980,91</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3C46BF8A" w14:textId="77777777" w:rsidR="004B68E5" w:rsidRPr="004B68E5" w:rsidRDefault="004B68E5" w:rsidP="004B68E5">
            <w:pPr>
              <w:spacing w:after="0" w:line="240" w:lineRule="auto"/>
              <w:jc w:val="center"/>
              <w:rPr>
                <w:rFonts w:ascii="Arial CE" w:eastAsia="Times New Roman" w:hAnsi="Arial CE" w:cs="Arial CE"/>
                <w:b/>
                <w:bCs/>
                <w:sz w:val="16"/>
                <w:szCs w:val="16"/>
                <w:lang w:eastAsia="sk-SK"/>
              </w:rPr>
            </w:pPr>
            <w:r w:rsidRPr="004B68E5">
              <w:rPr>
                <w:rFonts w:ascii="Arial CE" w:eastAsia="Times New Roman" w:hAnsi="Arial CE" w:cs="Arial CE"/>
                <w:b/>
                <w:bCs/>
                <w:sz w:val="16"/>
                <w:szCs w:val="16"/>
                <w:lang w:eastAsia="sk-SK"/>
              </w:rPr>
              <w:t> </w:t>
            </w:r>
          </w:p>
        </w:tc>
      </w:tr>
      <w:tr w:rsidR="006F1A4E" w:rsidRPr="004B68E5" w14:paraId="776E94BA" w14:textId="77777777" w:rsidTr="006F1A4E">
        <w:tblPrEx>
          <w:jc w:val="left"/>
        </w:tblPrEx>
        <w:trPr>
          <w:trHeight w:val="249"/>
        </w:trPr>
        <w:tc>
          <w:tcPr>
            <w:tcW w:w="1408"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E9D53C6" w14:textId="77777777" w:rsidR="004B68E5" w:rsidRPr="004B68E5" w:rsidRDefault="004B68E5" w:rsidP="004B68E5">
            <w:pPr>
              <w:spacing w:after="0" w:line="240" w:lineRule="auto"/>
              <w:rPr>
                <w:rFonts w:ascii="Arial" w:eastAsia="Times New Roman" w:hAnsi="Arial" w:cs="Arial"/>
                <w:sz w:val="16"/>
                <w:szCs w:val="16"/>
                <w:lang w:eastAsia="sk-SK"/>
              </w:rPr>
            </w:pPr>
          </w:p>
        </w:tc>
        <w:tc>
          <w:tcPr>
            <w:tcW w:w="992" w:type="dxa"/>
            <w:tcBorders>
              <w:top w:val="nil"/>
              <w:left w:val="nil"/>
              <w:bottom w:val="single" w:sz="4" w:space="0" w:color="auto"/>
              <w:right w:val="single" w:sz="4" w:space="0" w:color="auto"/>
            </w:tcBorders>
            <w:shd w:val="clear" w:color="auto" w:fill="FABF8F" w:themeFill="accent6" w:themeFillTint="99"/>
            <w:noWrap/>
            <w:vAlign w:val="center"/>
            <w:hideMark/>
          </w:tcPr>
          <w:p w14:paraId="74A3D29B" w14:textId="77777777" w:rsidR="004B68E5" w:rsidRPr="004B68E5" w:rsidRDefault="004B68E5" w:rsidP="004B68E5">
            <w:pPr>
              <w:spacing w:after="0" w:line="240" w:lineRule="auto"/>
              <w:rPr>
                <w:rFonts w:ascii="Arial" w:eastAsia="Times New Roman" w:hAnsi="Arial" w:cs="Arial"/>
                <w:sz w:val="16"/>
                <w:szCs w:val="16"/>
                <w:lang w:eastAsia="sk-SK"/>
              </w:rPr>
            </w:pPr>
            <w:r w:rsidRPr="004B68E5">
              <w:rPr>
                <w:rFonts w:ascii="Arial" w:eastAsia="Times New Roman" w:hAnsi="Arial" w:cs="Arial"/>
                <w:sz w:val="16"/>
                <w:szCs w:val="16"/>
                <w:lang w:eastAsia="sk-SK"/>
              </w:rPr>
              <w:t>Fixné</w:t>
            </w:r>
          </w:p>
        </w:tc>
        <w:tc>
          <w:tcPr>
            <w:tcW w:w="1190" w:type="dxa"/>
            <w:gridSpan w:val="2"/>
            <w:tcBorders>
              <w:top w:val="nil"/>
              <w:left w:val="nil"/>
              <w:bottom w:val="single" w:sz="4" w:space="0" w:color="auto"/>
              <w:right w:val="single" w:sz="4" w:space="0" w:color="auto"/>
            </w:tcBorders>
            <w:shd w:val="clear" w:color="auto" w:fill="FABF8F" w:themeFill="accent6" w:themeFillTint="99"/>
            <w:noWrap/>
            <w:vAlign w:val="center"/>
            <w:hideMark/>
          </w:tcPr>
          <w:p w14:paraId="4BD37D78" w14:textId="77777777" w:rsidR="004B68E5" w:rsidRPr="004B68E5" w:rsidRDefault="004B68E5" w:rsidP="004B68E5">
            <w:pPr>
              <w:spacing w:after="0" w:line="240" w:lineRule="auto"/>
              <w:jc w:val="center"/>
              <w:rPr>
                <w:rFonts w:ascii="Arial" w:eastAsia="Times New Roman" w:hAnsi="Arial" w:cs="Arial"/>
                <w:sz w:val="16"/>
                <w:szCs w:val="16"/>
                <w:lang w:eastAsia="sk-SK"/>
              </w:rPr>
            </w:pPr>
            <w:r w:rsidRPr="004B68E5">
              <w:rPr>
                <w:rFonts w:ascii="Arial" w:eastAsia="Times New Roman" w:hAnsi="Arial" w:cs="Arial"/>
                <w:sz w:val="16"/>
                <w:szCs w:val="16"/>
                <w:lang w:eastAsia="sk-SK"/>
              </w:rPr>
              <w:t>R29</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0B81337F" w14:textId="77777777" w:rsidR="004B68E5" w:rsidRPr="004B68E5" w:rsidRDefault="004B68E5" w:rsidP="004B68E5">
            <w:pPr>
              <w:spacing w:after="0" w:line="240" w:lineRule="auto"/>
              <w:jc w:val="center"/>
              <w:rPr>
                <w:rFonts w:ascii="Arial" w:eastAsia="Times New Roman" w:hAnsi="Arial" w:cs="Arial"/>
                <w:sz w:val="16"/>
                <w:szCs w:val="16"/>
                <w:lang w:eastAsia="sk-SK"/>
              </w:rPr>
            </w:pPr>
            <w:r w:rsidRPr="004B68E5">
              <w:rPr>
                <w:rFonts w:ascii="Arial" w:eastAsia="Times New Roman" w:hAnsi="Arial" w:cs="Arial"/>
                <w:sz w:val="16"/>
                <w:szCs w:val="16"/>
                <w:lang w:eastAsia="sk-SK"/>
              </w:rPr>
              <w:t>R29 = R26 x R8</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76A14CE0" w14:textId="77777777" w:rsidR="004B68E5" w:rsidRPr="004B68E5" w:rsidRDefault="004B68E5" w:rsidP="004B68E5">
            <w:pPr>
              <w:spacing w:after="0" w:line="240" w:lineRule="auto"/>
              <w:jc w:val="center"/>
              <w:rPr>
                <w:rFonts w:ascii="Arial CE" w:eastAsia="Times New Roman" w:hAnsi="Arial CE" w:cs="Arial CE"/>
                <w:sz w:val="14"/>
                <w:szCs w:val="14"/>
                <w:lang w:eastAsia="sk-SK"/>
              </w:rPr>
            </w:pPr>
            <w:r w:rsidRPr="004B68E5">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bottom"/>
            <w:hideMark/>
          </w:tcPr>
          <w:p w14:paraId="250F20FE"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350 291</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2A9EFC51"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350 291</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4002E4A9"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340 510</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6B5732CB"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-9 781,09</w:t>
            </w:r>
          </w:p>
        </w:tc>
        <w:tc>
          <w:tcPr>
            <w:tcW w:w="4121"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40EDA20D" w14:textId="77777777" w:rsidR="004B68E5" w:rsidRPr="004B68E5" w:rsidRDefault="004B68E5" w:rsidP="004B68E5">
            <w:pPr>
              <w:spacing w:after="0" w:line="240" w:lineRule="auto"/>
              <w:jc w:val="center"/>
              <w:rPr>
                <w:rFonts w:ascii="Arial CE" w:eastAsia="Times New Roman" w:hAnsi="Arial CE" w:cs="Arial CE"/>
                <w:b/>
                <w:bCs/>
                <w:sz w:val="16"/>
                <w:szCs w:val="16"/>
                <w:lang w:eastAsia="sk-SK"/>
              </w:rPr>
            </w:pPr>
            <w:r w:rsidRPr="004B68E5">
              <w:rPr>
                <w:rFonts w:ascii="Arial CE" w:eastAsia="Times New Roman" w:hAnsi="Arial CE" w:cs="Arial CE"/>
                <w:b/>
                <w:bCs/>
                <w:sz w:val="16"/>
                <w:szCs w:val="16"/>
                <w:lang w:eastAsia="sk-SK"/>
              </w:rPr>
              <w:t> </w:t>
            </w:r>
          </w:p>
        </w:tc>
      </w:tr>
      <w:tr w:rsidR="004B68E5" w:rsidRPr="004B68E5" w14:paraId="04E7C6E2" w14:textId="77777777" w:rsidTr="006F1A4E">
        <w:tblPrEx>
          <w:jc w:val="left"/>
        </w:tblPrEx>
        <w:trPr>
          <w:trHeight w:val="660"/>
        </w:trPr>
        <w:tc>
          <w:tcPr>
            <w:tcW w:w="1408"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84C92C3" w14:textId="77777777" w:rsidR="004B68E5" w:rsidRPr="004B68E5" w:rsidRDefault="004B68E5" w:rsidP="004B68E5">
            <w:pPr>
              <w:spacing w:after="0" w:line="240" w:lineRule="auto"/>
              <w:rPr>
                <w:rFonts w:ascii="Arial" w:eastAsia="Times New Roman" w:hAnsi="Arial" w:cs="Arial"/>
                <w:sz w:val="16"/>
                <w:szCs w:val="16"/>
                <w:lang w:eastAsia="sk-SK"/>
              </w:rPr>
            </w:pPr>
          </w:p>
        </w:tc>
        <w:tc>
          <w:tcPr>
            <w:tcW w:w="992" w:type="dxa"/>
            <w:tcBorders>
              <w:top w:val="nil"/>
              <w:left w:val="nil"/>
              <w:bottom w:val="single" w:sz="4" w:space="0" w:color="auto"/>
              <w:right w:val="single" w:sz="4" w:space="0" w:color="auto"/>
            </w:tcBorders>
            <w:shd w:val="clear" w:color="auto" w:fill="FABF8F" w:themeFill="accent6" w:themeFillTint="99"/>
            <w:noWrap/>
            <w:vAlign w:val="center"/>
            <w:hideMark/>
          </w:tcPr>
          <w:p w14:paraId="5CA731F5" w14:textId="77777777" w:rsidR="004B68E5" w:rsidRPr="004B68E5" w:rsidRDefault="004B68E5" w:rsidP="004B68E5">
            <w:pPr>
              <w:spacing w:after="0" w:line="240" w:lineRule="auto"/>
              <w:rPr>
                <w:rFonts w:ascii="Arial" w:eastAsia="Times New Roman" w:hAnsi="Arial" w:cs="Arial"/>
                <w:b/>
                <w:bCs/>
                <w:sz w:val="16"/>
                <w:szCs w:val="16"/>
                <w:lang w:eastAsia="sk-SK"/>
              </w:rPr>
            </w:pPr>
            <w:r w:rsidRPr="004B68E5">
              <w:rPr>
                <w:rFonts w:ascii="Arial" w:eastAsia="Times New Roman" w:hAnsi="Arial" w:cs="Arial"/>
                <w:b/>
                <w:bCs/>
                <w:sz w:val="16"/>
                <w:szCs w:val="16"/>
                <w:lang w:eastAsia="sk-SK"/>
              </w:rPr>
              <w:t>Spolu</w:t>
            </w:r>
          </w:p>
        </w:tc>
        <w:tc>
          <w:tcPr>
            <w:tcW w:w="1190" w:type="dxa"/>
            <w:gridSpan w:val="2"/>
            <w:tcBorders>
              <w:top w:val="nil"/>
              <w:left w:val="nil"/>
              <w:bottom w:val="single" w:sz="4" w:space="0" w:color="auto"/>
              <w:right w:val="single" w:sz="4" w:space="0" w:color="auto"/>
            </w:tcBorders>
            <w:shd w:val="clear" w:color="auto" w:fill="FABF8F" w:themeFill="accent6" w:themeFillTint="99"/>
            <w:noWrap/>
            <w:vAlign w:val="center"/>
            <w:hideMark/>
          </w:tcPr>
          <w:p w14:paraId="15346C28" w14:textId="77777777" w:rsidR="004B68E5" w:rsidRPr="004B68E5" w:rsidRDefault="004B68E5" w:rsidP="004B68E5">
            <w:pPr>
              <w:spacing w:after="0" w:line="240" w:lineRule="auto"/>
              <w:jc w:val="center"/>
              <w:rPr>
                <w:rFonts w:ascii="Arial" w:eastAsia="Times New Roman" w:hAnsi="Arial" w:cs="Arial"/>
                <w:b/>
                <w:bCs/>
                <w:sz w:val="16"/>
                <w:szCs w:val="16"/>
                <w:lang w:eastAsia="sk-SK"/>
              </w:rPr>
            </w:pPr>
            <w:r w:rsidRPr="004B68E5">
              <w:rPr>
                <w:rFonts w:ascii="Arial" w:eastAsia="Times New Roman" w:hAnsi="Arial" w:cs="Arial"/>
                <w:b/>
                <w:bCs/>
                <w:sz w:val="16"/>
                <w:szCs w:val="16"/>
                <w:lang w:eastAsia="sk-SK"/>
              </w:rPr>
              <w:t>R30</w:t>
            </w:r>
          </w:p>
        </w:tc>
        <w:tc>
          <w:tcPr>
            <w:tcW w:w="1475" w:type="dxa"/>
            <w:tcBorders>
              <w:top w:val="nil"/>
              <w:left w:val="nil"/>
              <w:bottom w:val="single" w:sz="4" w:space="0" w:color="auto"/>
              <w:right w:val="single" w:sz="4" w:space="0" w:color="auto"/>
            </w:tcBorders>
            <w:shd w:val="clear" w:color="auto" w:fill="FABF8F" w:themeFill="accent6" w:themeFillTint="99"/>
            <w:noWrap/>
            <w:vAlign w:val="center"/>
            <w:hideMark/>
          </w:tcPr>
          <w:p w14:paraId="17260071" w14:textId="77777777" w:rsidR="004B68E5" w:rsidRPr="004B68E5" w:rsidRDefault="004B68E5" w:rsidP="004B68E5">
            <w:pPr>
              <w:spacing w:after="0" w:line="240" w:lineRule="auto"/>
              <w:jc w:val="center"/>
              <w:rPr>
                <w:rFonts w:ascii="Arial" w:eastAsia="Times New Roman" w:hAnsi="Arial" w:cs="Arial"/>
                <w:b/>
                <w:bCs/>
                <w:sz w:val="16"/>
                <w:szCs w:val="16"/>
                <w:lang w:eastAsia="sk-SK"/>
              </w:rPr>
            </w:pPr>
            <w:r w:rsidRPr="004B68E5">
              <w:rPr>
                <w:rFonts w:ascii="Arial" w:eastAsia="Times New Roman" w:hAnsi="Arial" w:cs="Arial"/>
                <w:b/>
                <w:bCs/>
                <w:sz w:val="16"/>
                <w:szCs w:val="16"/>
                <w:lang w:eastAsia="sk-SK"/>
              </w:rPr>
              <w:t>R30 = R28 + R29</w:t>
            </w:r>
          </w:p>
        </w:tc>
        <w:tc>
          <w:tcPr>
            <w:tcW w:w="895" w:type="dxa"/>
            <w:tcBorders>
              <w:top w:val="nil"/>
              <w:left w:val="nil"/>
              <w:bottom w:val="single" w:sz="4" w:space="0" w:color="auto"/>
              <w:right w:val="single" w:sz="4" w:space="0" w:color="auto"/>
            </w:tcBorders>
            <w:shd w:val="clear" w:color="auto" w:fill="FABF8F" w:themeFill="accent6" w:themeFillTint="99"/>
            <w:noWrap/>
            <w:vAlign w:val="center"/>
            <w:hideMark/>
          </w:tcPr>
          <w:p w14:paraId="27EBB496" w14:textId="77777777" w:rsidR="004B68E5" w:rsidRPr="004B68E5" w:rsidRDefault="004B68E5" w:rsidP="004B68E5">
            <w:pPr>
              <w:spacing w:after="0" w:line="240" w:lineRule="auto"/>
              <w:jc w:val="center"/>
              <w:rPr>
                <w:rFonts w:ascii="Arial CE" w:eastAsia="Times New Roman" w:hAnsi="Arial CE" w:cs="Arial CE"/>
                <w:sz w:val="14"/>
                <w:szCs w:val="14"/>
                <w:lang w:eastAsia="sk-SK"/>
              </w:rPr>
            </w:pPr>
            <w:r w:rsidRPr="004B68E5">
              <w:rPr>
                <w:rFonts w:ascii="Arial CE" w:eastAsia="Times New Roman" w:hAnsi="Arial CE" w:cs="Arial CE"/>
                <w:sz w:val="14"/>
                <w:szCs w:val="14"/>
                <w:lang w:eastAsia="sk-SK"/>
              </w:rPr>
              <w:t>(EUR)</w:t>
            </w:r>
          </w:p>
        </w:tc>
        <w:tc>
          <w:tcPr>
            <w:tcW w:w="976" w:type="dxa"/>
            <w:tcBorders>
              <w:top w:val="nil"/>
              <w:left w:val="nil"/>
              <w:bottom w:val="single" w:sz="4" w:space="0" w:color="auto"/>
              <w:right w:val="single" w:sz="4" w:space="0" w:color="auto"/>
            </w:tcBorders>
            <w:shd w:val="clear" w:color="auto" w:fill="FABF8F" w:themeFill="accent6" w:themeFillTint="99"/>
            <w:noWrap/>
            <w:vAlign w:val="bottom"/>
            <w:hideMark/>
          </w:tcPr>
          <w:p w14:paraId="187BA78D" w14:textId="77777777" w:rsidR="004B68E5" w:rsidRPr="004B68E5" w:rsidRDefault="004B68E5" w:rsidP="004B68E5">
            <w:pPr>
              <w:spacing w:after="0" w:line="240" w:lineRule="auto"/>
              <w:jc w:val="center"/>
              <w:rPr>
                <w:rFonts w:ascii="Arial CE" w:eastAsia="Times New Roman" w:hAnsi="Arial CE" w:cs="Arial CE"/>
                <w:b/>
                <w:bCs/>
                <w:sz w:val="16"/>
                <w:szCs w:val="16"/>
                <w:lang w:eastAsia="sk-SK"/>
              </w:rPr>
            </w:pPr>
            <w:r w:rsidRPr="004B68E5">
              <w:rPr>
                <w:rFonts w:ascii="Arial CE" w:eastAsia="Times New Roman" w:hAnsi="Arial CE" w:cs="Arial CE"/>
                <w:b/>
                <w:bCs/>
                <w:sz w:val="16"/>
                <w:szCs w:val="16"/>
                <w:lang w:eastAsia="sk-SK"/>
              </w:rPr>
              <w:t>806 595</w:t>
            </w:r>
          </w:p>
        </w:tc>
        <w:tc>
          <w:tcPr>
            <w:tcW w:w="105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18DD611B" w14:textId="77777777" w:rsidR="004B68E5" w:rsidRPr="004B68E5" w:rsidRDefault="004B68E5" w:rsidP="004B68E5">
            <w:pPr>
              <w:spacing w:after="0" w:line="240" w:lineRule="auto"/>
              <w:jc w:val="center"/>
              <w:rPr>
                <w:rFonts w:ascii="Arial CE" w:eastAsia="Times New Roman" w:hAnsi="Arial CE" w:cs="Arial CE"/>
                <w:b/>
                <w:bCs/>
                <w:sz w:val="16"/>
                <w:szCs w:val="16"/>
                <w:lang w:eastAsia="sk-SK"/>
              </w:rPr>
            </w:pPr>
            <w:r w:rsidRPr="004B68E5">
              <w:rPr>
                <w:rFonts w:ascii="Arial CE" w:eastAsia="Times New Roman" w:hAnsi="Arial CE" w:cs="Arial CE"/>
                <w:b/>
                <w:bCs/>
                <w:sz w:val="16"/>
                <w:szCs w:val="16"/>
                <w:lang w:eastAsia="sk-SK"/>
              </w:rPr>
              <w:t>806 595</w:t>
            </w:r>
          </w:p>
        </w:tc>
        <w:tc>
          <w:tcPr>
            <w:tcW w:w="901"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63B0D5D1" w14:textId="77777777" w:rsidR="004B68E5" w:rsidRPr="004B68E5" w:rsidRDefault="004B68E5" w:rsidP="004B68E5">
            <w:pPr>
              <w:spacing w:after="0" w:line="240" w:lineRule="auto"/>
              <w:jc w:val="center"/>
              <w:rPr>
                <w:rFonts w:ascii="Arial CE" w:eastAsia="Times New Roman" w:hAnsi="Arial CE" w:cs="Arial CE"/>
                <w:b/>
                <w:bCs/>
                <w:sz w:val="16"/>
                <w:szCs w:val="16"/>
                <w:lang w:eastAsia="sk-SK"/>
              </w:rPr>
            </w:pPr>
            <w:r w:rsidRPr="004B68E5">
              <w:rPr>
                <w:rFonts w:ascii="Arial CE" w:eastAsia="Times New Roman" w:hAnsi="Arial CE" w:cs="Arial CE"/>
                <w:b/>
                <w:bCs/>
                <w:sz w:val="16"/>
                <w:szCs w:val="16"/>
                <w:lang w:eastAsia="sk-SK"/>
              </w:rPr>
              <w:t>771 833</w:t>
            </w:r>
          </w:p>
        </w:tc>
        <w:tc>
          <w:tcPr>
            <w:tcW w:w="249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0EC90154" w14:textId="77777777" w:rsidR="004B68E5" w:rsidRP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-34 762,00</w:t>
            </w:r>
          </w:p>
        </w:tc>
        <w:tc>
          <w:tcPr>
            <w:tcW w:w="4121"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54B88B1" w14:textId="4F197352" w:rsidR="004B68E5" w:rsidRDefault="004B68E5" w:rsidP="004B68E5">
            <w:pPr>
              <w:spacing w:after="0" w:line="240" w:lineRule="auto"/>
              <w:jc w:val="center"/>
              <w:rPr>
                <w:rFonts w:ascii="Arial CE" w:eastAsia="Times New Roman" w:hAnsi="Arial CE" w:cs="Arial CE"/>
                <w:sz w:val="16"/>
                <w:szCs w:val="16"/>
                <w:lang w:eastAsia="sk-SK"/>
              </w:rPr>
            </w:pPr>
            <w:r w:rsidRPr="004B68E5">
              <w:rPr>
                <w:rFonts w:ascii="Arial CE" w:eastAsia="Times New Roman" w:hAnsi="Arial CE" w:cs="Arial CE"/>
                <w:sz w:val="16"/>
                <w:szCs w:val="16"/>
                <w:lang w:eastAsia="sk-SK"/>
              </w:rPr>
              <w:t xml:space="preserve">Zmena v príjmoch žiadateľa sa prejaví až v druhom roku po ukončení realizácie projektu, po novom overení hospodárnosti </w:t>
            </w:r>
            <w:r w:rsidR="00504845">
              <w:rPr>
                <w:rFonts w:ascii="Arial CE" w:eastAsia="Times New Roman" w:hAnsi="Arial CE" w:cs="Arial CE"/>
                <w:sz w:val="16"/>
                <w:szCs w:val="16"/>
                <w:lang w:eastAsia="sk-SK"/>
              </w:rPr>
              <w:t>STZ</w:t>
            </w:r>
            <w:r w:rsidRPr="004B68E5">
              <w:rPr>
                <w:rFonts w:ascii="Arial CE" w:eastAsia="Times New Roman" w:hAnsi="Arial CE" w:cs="Arial CE"/>
                <w:sz w:val="16"/>
                <w:szCs w:val="16"/>
                <w:lang w:eastAsia="sk-SK"/>
              </w:rPr>
              <w:t>.</w:t>
            </w:r>
          </w:p>
          <w:p w14:paraId="59CC1252" w14:textId="78212534" w:rsidR="0045792C" w:rsidRPr="004B68E5" w:rsidRDefault="0045792C" w:rsidP="001A4D95">
            <w:pPr>
              <w:spacing w:after="0" w:line="240" w:lineRule="auto"/>
              <w:jc w:val="center"/>
              <w:rPr>
                <w:rFonts w:ascii="Arial CE" w:eastAsia="Times New Roman" w:hAnsi="Arial CE" w:cs="Arial CE"/>
                <w:sz w:val="16"/>
                <w:szCs w:val="16"/>
                <w:lang w:eastAsia="sk-SK"/>
              </w:rPr>
            </w:pPr>
            <w:r w:rsidRPr="001A4D95">
              <w:rPr>
                <w:rFonts w:ascii="Arial CE" w:eastAsia="Times New Roman" w:hAnsi="Arial CE" w:cs="Arial CE"/>
                <w:color w:val="FF0000"/>
                <w:sz w:val="16"/>
                <w:szCs w:val="16"/>
                <w:lang w:eastAsia="sk-SK"/>
              </w:rPr>
              <w:t xml:space="preserve">Celkovo tržby z predaja tepla klesnú z čoho možno vyvodiť, že cena </w:t>
            </w:r>
            <w:r w:rsidR="001A4D95">
              <w:rPr>
                <w:rFonts w:ascii="Arial CE" w:eastAsia="Times New Roman" w:hAnsi="Arial CE" w:cs="Arial CE"/>
                <w:color w:val="FF0000"/>
                <w:sz w:val="16"/>
                <w:szCs w:val="16"/>
                <w:lang w:eastAsia="sk-SK"/>
              </w:rPr>
              <w:t xml:space="preserve">na celkový objem tepla a inštalovaného príkonu </w:t>
            </w:r>
            <w:r w:rsidRPr="001A4D95">
              <w:rPr>
                <w:rFonts w:ascii="Arial CE" w:eastAsia="Times New Roman" w:hAnsi="Arial CE" w:cs="Arial CE"/>
                <w:color w:val="FF0000"/>
                <w:sz w:val="16"/>
                <w:szCs w:val="16"/>
                <w:lang w:eastAsia="sk-SK"/>
              </w:rPr>
              <w:t>klesla</w:t>
            </w:r>
            <w:r>
              <w:rPr>
                <w:rFonts w:ascii="Arial CE" w:eastAsia="Times New Roman" w:hAnsi="Arial CE" w:cs="Arial CE"/>
                <w:sz w:val="16"/>
                <w:szCs w:val="16"/>
                <w:lang w:eastAsia="sk-SK"/>
              </w:rPr>
              <w:t>.</w:t>
            </w:r>
          </w:p>
        </w:tc>
      </w:tr>
    </w:tbl>
    <w:p w14:paraId="5D8AADF0" w14:textId="56B8065E" w:rsidR="00D37689" w:rsidRDefault="00D37689" w:rsidP="001E5293">
      <w:pPr>
        <w:autoSpaceDE w:val="0"/>
        <w:autoSpaceDN w:val="0"/>
        <w:adjustRightInd w:val="0"/>
        <w:spacing w:after="0" w:line="240" w:lineRule="auto"/>
        <w:jc w:val="both"/>
        <w:rPr>
          <w:rFonts w:ascii="Times New Roman" w:hAnsi="Times New Roman" w:cs="Times New Roman"/>
          <w:bCs/>
          <w:color w:val="000000"/>
          <w:sz w:val="24"/>
          <w:szCs w:val="24"/>
        </w:rPr>
      </w:pPr>
    </w:p>
    <w:p w14:paraId="2613A417" w14:textId="77777777" w:rsidR="00AE6BC2" w:rsidRDefault="00AE6BC2" w:rsidP="001E5293">
      <w:pPr>
        <w:autoSpaceDE w:val="0"/>
        <w:autoSpaceDN w:val="0"/>
        <w:adjustRightInd w:val="0"/>
        <w:spacing w:after="0" w:line="240" w:lineRule="auto"/>
        <w:jc w:val="both"/>
        <w:rPr>
          <w:rFonts w:ascii="Times New Roman" w:hAnsi="Times New Roman" w:cs="Times New Roman"/>
          <w:bCs/>
          <w:color w:val="000000"/>
          <w:sz w:val="24"/>
          <w:szCs w:val="24"/>
        </w:rPr>
        <w:sectPr w:rsidR="00AE6BC2" w:rsidSect="008671AE">
          <w:pgSz w:w="16838" w:h="11906" w:orient="landscape"/>
          <w:pgMar w:top="1417" w:right="1417" w:bottom="707" w:left="1417" w:header="708" w:footer="708" w:gutter="0"/>
          <w:cols w:space="708"/>
          <w:docGrid w:linePitch="360"/>
        </w:sectPr>
      </w:pPr>
    </w:p>
    <w:p w14:paraId="5FB650A7" w14:textId="77777777" w:rsidR="00AE6BC2" w:rsidRPr="006F1A4E" w:rsidRDefault="00AE6BC2" w:rsidP="00AE6BC2">
      <w:pPr>
        <w:spacing w:after="0" w:line="240" w:lineRule="auto"/>
        <w:jc w:val="both"/>
        <w:rPr>
          <w:rFonts w:ascii="Times New Roman" w:hAnsi="Times New Roman" w:cs="Times New Roman"/>
          <w:sz w:val="24"/>
          <w:szCs w:val="24"/>
          <w:u w:val="single"/>
        </w:rPr>
      </w:pPr>
      <w:r w:rsidRPr="006F1A4E">
        <w:rPr>
          <w:rFonts w:ascii="Times New Roman" w:hAnsi="Times New Roman" w:cs="Times New Roman"/>
          <w:sz w:val="24"/>
          <w:szCs w:val="24"/>
          <w:u w:val="single"/>
        </w:rPr>
        <w:lastRenderedPageBreak/>
        <w:t>Cena za teplo</w:t>
      </w:r>
    </w:p>
    <w:p w14:paraId="7040F23B" w14:textId="77777777" w:rsidR="00AE6BC2" w:rsidRPr="006F1A4E" w:rsidRDefault="00AE6BC2" w:rsidP="00AE6BC2">
      <w:pPr>
        <w:spacing w:after="0" w:line="240" w:lineRule="auto"/>
        <w:jc w:val="both"/>
        <w:rPr>
          <w:rFonts w:ascii="Times New Roman" w:hAnsi="Times New Roman" w:cs="Times New Roman"/>
          <w:sz w:val="24"/>
          <w:szCs w:val="24"/>
        </w:rPr>
      </w:pPr>
    </w:p>
    <w:p w14:paraId="0699A850" w14:textId="383573A7" w:rsidR="00AE6BC2" w:rsidRPr="006F1A4E" w:rsidRDefault="00AE6BC2" w:rsidP="00AE6BC2">
      <w:pPr>
        <w:spacing w:after="0" w:line="240" w:lineRule="auto"/>
        <w:jc w:val="both"/>
        <w:rPr>
          <w:rFonts w:ascii="Times New Roman" w:hAnsi="Times New Roman" w:cs="Times New Roman"/>
          <w:sz w:val="24"/>
          <w:szCs w:val="24"/>
          <w:u w:val="single"/>
        </w:rPr>
      </w:pPr>
      <w:r w:rsidRPr="006F1A4E">
        <w:rPr>
          <w:rFonts w:ascii="Times New Roman" w:hAnsi="Times New Roman" w:cs="Times New Roman"/>
          <w:sz w:val="24"/>
          <w:szCs w:val="24"/>
          <w:u w:val="single"/>
        </w:rPr>
        <w:t>Variabilná zložka ceny tepla</w:t>
      </w:r>
    </w:p>
    <w:p w14:paraId="4FDAC7AC" w14:textId="77777777" w:rsidR="00AE6BC2" w:rsidRPr="006F1A4E" w:rsidRDefault="00AE6BC2" w:rsidP="00AE6BC2">
      <w:pPr>
        <w:spacing w:after="0" w:line="240" w:lineRule="auto"/>
        <w:jc w:val="both"/>
        <w:rPr>
          <w:rFonts w:ascii="Times New Roman" w:hAnsi="Times New Roman" w:cs="Times New Roman"/>
          <w:sz w:val="24"/>
          <w:szCs w:val="24"/>
        </w:rPr>
      </w:pPr>
    </w:p>
    <w:p w14:paraId="637A6A23" w14:textId="77777777" w:rsidR="004741A0"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Keďže predpokladaný ukazovateľ energetickej účinnosti rozvodov tepla na ÚK po zrealizovaní projektu bude vyšší ako ukazovateľ energetickej účinnosti rozvodu tepla ÚK pri poslednom overovaní hospodárnosti prevádzky STZ a inštaláciou nových rozvodov TV sa znížia straty tepla v ich vonkajšej časti, očakáva sa zníženie variabilnej zložky ceny tepla vo výške ktorá zodpovedá rozdielu vyššej účinnosti po realizácii projektu a účinnosti zistenej pri poslednom overovaní hospodárnosti prevádzky STZ, ako aj zo zníženie mernej spotreby tepla na ohrev TV.</w:t>
      </w:r>
      <w:r w:rsidR="00C6105D">
        <w:rPr>
          <w:rFonts w:ascii="Times New Roman" w:hAnsi="Times New Roman" w:cs="Times New Roman"/>
          <w:sz w:val="24"/>
          <w:szCs w:val="24"/>
        </w:rPr>
        <w:t xml:space="preserve"> </w:t>
      </w:r>
    </w:p>
    <w:p w14:paraId="325C02FB" w14:textId="77777777" w:rsidR="004741A0" w:rsidRDefault="004741A0" w:rsidP="00AE6BC2">
      <w:pPr>
        <w:spacing w:after="0" w:line="240" w:lineRule="auto"/>
        <w:jc w:val="both"/>
        <w:rPr>
          <w:rFonts w:ascii="Times New Roman" w:hAnsi="Times New Roman" w:cs="Times New Roman"/>
          <w:sz w:val="24"/>
          <w:szCs w:val="24"/>
        </w:rPr>
      </w:pPr>
    </w:p>
    <w:p w14:paraId="7193EF40"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V dôsledku zvýšenia energetickej účinnosti rozvodov tepla na ÚK a TV dôjde najneskôr do 12 mesiacov po ukončení realizácie projektu (po riadnom spustení prevádzky sústavy CZT) k overovaniu hospodárnosti prevádzky STZ. K poklesu variabilnej zložky ceny tepla v kalkulácii tak dôjde najskôr o rok po ukončení realizácie projektu, čiže od roku 2020.</w:t>
      </w:r>
    </w:p>
    <w:p w14:paraId="534E6DE6" w14:textId="77777777" w:rsidR="00AE6BC2" w:rsidRPr="006F1A4E" w:rsidRDefault="00AE6BC2" w:rsidP="00AE6BC2">
      <w:pPr>
        <w:spacing w:after="0" w:line="240" w:lineRule="auto"/>
        <w:jc w:val="both"/>
        <w:rPr>
          <w:rFonts w:ascii="Times New Roman" w:hAnsi="Times New Roman" w:cs="Times New Roman"/>
          <w:sz w:val="24"/>
          <w:szCs w:val="24"/>
        </w:rPr>
      </w:pPr>
    </w:p>
    <w:p w14:paraId="02DAEFF1"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Vzhľadom na uvedené platí:</w:t>
      </w:r>
    </w:p>
    <w:p w14:paraId="2433ACCC"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Variabilná zložka ceny tepla v roku 2019 bude totožná s cenou v roku 2018 (pred realizáciou projektu)</w:t>
      </w:r>
    </w:p>
    <w:p w14:paraId="6D78C315"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Variabilná zložka ceny tepla od roku 2020 bude nižšia v porovnaní s rokom 2018.</w:t>
      </w:r>
    </w:p>
    <w:p w14:paraId="4CE0FD94" w14:textId="77777777" w:rsidR="00AE6BC2" w:rsidRPr="006F1A4E" w:rsidRDefault="00AE6BC2" w:rsidP="00AE6BC2">
      <w:pPr>
        <w:spacing w:after="0" w:line="240" w:lineRule="auto"/>
        <w:jc w:val="both"/>
        <w:rPr>
          <w:rFonts w:ascii="Times New Roman" w:hAnsi="Times New Roman" w:cs="Times New Roman"/>
          <w:sz w:val="24"/>
          <w:szCs w:val="24"/>
        </w:rPr>
      </w:pPr>
    </w:p>
    <w:p w14:paraId="6E6D07D4"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Variabilná jednotková cena tepla pred realizáciou projektu (r. 2018): </w:t>
      </w:r>
      <w:r w:rsidRPr="006F1A4E">
        <w:rPr>
          <w:rFonts w:ascii="Times New Roman" w:hAnsi="Times New Roman" w:cs="Times New Roman"/>
          <w:sz w:val="24"/>
          <w:szCs w:val="24"/>
        </w:rPr>
        <w:tab/>
        <w:t>0,0381 EUR/kWh</w:t>
      </w:r>
    </w:p>
    <w:p w14:paraId="67D253E3"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Variabilná jednotková cena tepla po realizácii projektu a pred overením </w:t>
      </w:r>
    </w:p>
    <w:p w14:paraId="0AE91FAF"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hospodárnosti STZ (r. 2019): </w:t>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t>0,0381 EUR/kWh</w:t>
      </w:r>
    </w:p>
    <w:p w14:paraId="2C71257D"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Variabilná jednotková cena tepla po realizácii projektu a po overení </w:t>
      </w:r>
    </w:p>
    <w:p w14:paraId="0BB7E6A2"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hospodárnosti STZ (od r. 2020):</w:t>
      </w:r>
      <w:r w:rsidRPr="006F1A4E">
        <w:rPr>
          <w:rFonts w:ascii="Times New Roman" w:hAnsi="Times New Roman" w:cs="Times New Roman"/>
          <w:sz w:val="24"/>
          <w:szCs w:val="24"/>
        </w:rPr>
        <w:tab/>
        <w:t xml:space="preserve"> </w:t>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t>0,0377 EUR/kWh</w:t>
      </w:r>
    </w:p>
    <w:p w14:paraId="29178D80" w14:textId="77777777" w:rsidR="00AE6BC2" w:rsidRDefault="00AE6BC2" w:rsidP="00AE6BC2">
      <w:pPr>
        <w:spacing w:after="0" w:line="240" w:lineRule="auto"/>
        <w:jc w:val="both"/>
        <w:rPr>
          <w:rFonts w:ascii="Times New Roman" w:hAnsi="Times New Roman" w:cs="Times New Roman"/>
          <w:sz w:val="24"/>
          <w:szCs w:val="24"/>
        </w:rPr>
      </w:pPr>
    </w:p>
    <w:p w14:paraId="447F63D0" w14:textId="2EDECF52" w:rsidR="00DA4AFC" w:rsidRDefault="00DA4AFC" w:rsidP="00AE6BC2">
      <w:pPr>
        <w:spacing w:after="0" w:line="240" w:lineRule="auto"/>
        <w:jc w:val="both"/>
        <w:rPr>
          <w:rFonts w:ascii="Times New Roman" w:hAnsi="Times New Roman" w:cs="Times New Roman"/>
          <w:sz w:val="24"/>
          <w:szCs w:val="24"/>
        </w:rPr>
      </w:pPr>
      <w:r w:rsidRPr="00B8213E">
        <w:rPr>
          <w:rFonts w:ascii="Times New Roman" w:hAnsi="Times New Roman" w:cs="Times New Roman"/>
          <w:b/>
          <w:sz w:val="24"/>
          <w:szCs w:val="24"/>
        </w:rPr>
        <w:t xml:space="preserve">Zníženie ceny spôsobuje úspora z vyššej účinnosti v hodnote </w:t>
      </w:r>
      <w:r w:rsidR="00B8213E" w:rsidRPr="00B8213E">
        <w:rPr>
          <w:rFonts w:ascii="Times New Roman" w:hAnsi="Times New Roman" w:cs="Times New Roman"/>
          <w:b/>
          <w:sz w:val="24"/>
          <w:szCs w:val="24"/>
        </w:rPr>
        <w:t>808,44 MWh ročne, čo predstavuje hodnotu 24 253,31 EUR</w:t>
      </w:r>
      <w:r w:rsidR="00B8213E">
        <w:rPr>
          <w:rFonts w:ascii="Times New Roman" w:hAnsi="Times New Roman" w:cs="Times New Roman"/>
          <w:sz w:val="24"/>
          <w:szCs w:val="24"/>
        </w:rPr>
        <w:t>, čo prepočítaním na celkové množstvo objednaného tepla spôsobí uvedený pokles vo variabilnej zložke ceny tepla.</w:t>
      </w:r>
    </w:p>
    <w:p w14:paraId="195260C7" w14:textId="77777777" w:rsidR="00DA4AFC" w:rsidRPr="006F1A4E" w:rsidRDefault="00DA4AFC" w:rsidP="00AE6BC2">
      <w:pPr>
        <w:spacing w:after="0" w:line="240" w:lineRule="auto"/>
        <w:jc w:val="both"/>
        <w:rPr>
          <w:rFonts w:ascii="Times New Roman" w:hAnsi="Times New Roman" w:cs="Times New Roman"/>
          <w:sz w:val="24"/>
          <w:szCs w:val="24"/>
        </w:rPr>
      </w:pPr>
    </w:p>
    <w:p w14:paraId="079C2745" w14:textId="77777777" w:rsidR="00AE6BC2" w:rsidRDefault="00AE6BC2" w:rsidP="00AE6BC2">
      <w:pPr>
        <w:spacing w:after="0" w:line="240" w:lineRule="auto"/>
        <w:jc w:val="both"/>
        <w:rPr>
          <w:rFonts w:ascii="Times New Roman" w:hAnsi="Times New Roman" w:cs="Times New Roman"/>
          <w:sz w:val="24"/>
          <w:szCs w:val="24"/>
          <w:u w:val="single"/>
        </w:rPr>
      </w:pPr>
      <w:r w:rsidRPr="006F1A4E">
        <w:rPr>
          <w:rFonts w:ascii="Times New Roman" w:hAnsi="Times New Roman" w:cs="Times New Roman"/>
          <w:sz w:val="24"/>
          <w:szCs w:val="24"/>
          <w:u w:val="single"/>
        </w:rPr>
        <w:t>Fixná zložka ceny tepla</w:t>
      </w:r>
    </w:p>
    <w:p w14:paraId="0EEB355F" w14:textId="77777777" w:rsidR="004741A0" w:rsidRDefault="004741A0" w:rsidP="00AE6BC2">
      <w:pPr>
        <w:spacing w:after="0" w:line="240" w:lineRule="auto"/>
        <w:jc w:val="both"/>
        <w:rPr>
          <w:rFonts w:ascii="Times New Roman" w:hAnsi="Times New Roman" w:cs="Times New Roman"/>
          <w:sz w:val="24"/>
          <w:szCs w:val="24"/>
          <w:u w:val="single"/>
        </w:rPr>
      </w:pPr>
    </w:p>
    <w:p w14:paraId="53DE9136" w14:textId="6CB46312" w:rsidR="004741A0" w:rsidRDefault="004741A0" w:rsidP="00474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Fixnú zložku ceny ovplyvňuje:</w:t>
      </w:r>
    </w:p>
    <w:p w14:paraId="0B9F6478" w14:textId="77777777" w:rsidR="004741A0" w:rsidRDefault="004741A0" w:rsidP="004741A0">
      <w:pPr>
        <w:spacing w:after="0" w:line="240" w:lineRule="auto"/>
        <w:jc w:val="both"/>
        <w:rPr>
          <w:rFonts w:ascii="Times New Roman" w:hAnsi="Times New Roman" w:cs="Times New Roman"/>
          <w:sz w:val="24"/>
          <w:szCs w:val="24"/>
        </w:rPr>
      </w:pPr>
    </w:p>
    <w:p w14:paraId="287A82F3" w14:textId="5406189A" w:rsidR="007D6A46" w:rsidRPr="00B8213E" w:rsidRDefault="004741A0" w:rsidP="00B8213E">
      <w:pPr>
        <w:pStyle w:val="Odsekzoznamu"/>
        <w:numPr>
          <w:ilvl w:val="0"/>
          <w:numId w:val="33"/>
        </w:numPr>
        <w:spacing w:after="0" w:line="240" w:lineRule="auto"/>
        <w:ind w:left="851"/>
        <w:jc w:val="both"/>
        <w:rPr>
          <w:rFonts w:ascii="Times New Roman" w:hAnsi="Times New Roman" w:cs="Times New Roman"/>
          <w:sz w:val="24"/>
          <w:szCs w:val="24"/>
          <w:u w:val="single"/>
        </w:rPr>
      </w:pPr>
      <w:r w:rsidRPr="00B8213E">
        <w:rPr>
          <w:rFonts w:ascii="Times New Roman" w:hAnsi="Times New Roman" w:cs="Times New Roman"/>
          <w:sz w:val="24"/>
          <w:szCs w:val="24"/>
        </w:rPr>
        <w:t xml:space="preserve">pokles nákladov na opravy a údržbu v hodnote 25 000 – viď časť </w:t>
      </w:r>
      <w:r w:rsidR="007D6A46" w:rsidRPr="00B8213E">
        <w:rPr>
          <w:rFonts w:ascii="Times New Roman" w:hAnsi="Times New Roman" w:cs="Times New Roman"/>
          <w:i/>
          <w:sz w:val="24"/>
          <w:szCs w:val="24"/>
        </w:rPr>
        <w:t>Výdavky na opravy a údržbu,</w:t>
      </w:r>
    </w:p>
    <w:p w14:paraId="64A5111A" w14:textId="43803A5B" w:rsidR="00B8213E" w:rsidRPr="00B8213E" w:rsidRDefault="00B8213E" w:rsidP="00B8213E">
      <w:pPr>
        <w:pStyle w:val="Odsekzoznamu"/>
        <w:numPr>
          <w:ilvl w:val="0"/>
          <w:numId w:val="33"/>
        </w:numPr>
        <w:spacing w:after="0" w:line="240" w:lineRule="auto"/>
        <w:ind w:left="851"/>
        <w:jc w:val="both"/>
        <w:rPr>
          <w:rFonts w:ascii="Times New Roman" w:hAnsi="Times New Roman" w:cs="Times New Roman"/>
          <w:sz w:val="24"/>
          <w:szCs w:val="24"/>
          <w:u w:val="single"/>
        </w:rPr>
      </w:pPr>
      <w:r w:rsidRPr="00B8213E">
        <w:rPr>
          <w:rFonts w:ascii="Times New Roman" w:hAnsi="Times New Roman" w:cs="Times New Roman"/>
          <w:sz w:val="24"/>
          <w:szCs w:val="24"/>
        </w:rPr>
        <w:t>pokles výšky regulovaného zisku v hodnote 1 834 EUR z dôvodu zníženia regulačného príkonu,</w:t>
      </w:r>
    </w:p>
    <w:p w14:paraId="337C27FC" w14:textId="08EAB513" w:rsidR="007D6A46" w:rsidRPr="00B8213E" w:rsidRDefault="004741A0" w:rsidP="00B8213E">
      <w:pPr>
        <w:pStyle w:val="Odsekzoznamu"/>
        <w:numPr>
          <w:ilvl w:val="0"/>
          <w:numId w:val="33"/>
        </w:numPr>
        <w:spacing w:after="0" w:line="240" w:lineRule="auto"/>
        <w:ind w:left="851"/>
        <w:jc w:val="both"/>
        <w:rPr>
          <w:rFonts w:ascii="Times New Roman" w:hAnsi="Times New Roman" w:cs="Times New Roman"/>
          <w:color w:val="000000"/>
          <w:sz w:val="24"/>
          <w:szCs w:val="24"/>
          <w:u w:val="single"/>
        </w:rPr>
      </w:pPr>
      <w:r w:rsidRPr="00B8213E">
        <w:rPr>
          <w:rFonts w:ascii="Times New Roman" w:hAnsi="Times New Roman" w:cs="Times New Roman"/>
          <w:sz w:val="24"/>
          <w:szCs w:val="24"/>
        </w:rPr>
        <w:t xml:space="preserve">nárast nákladov z úrokov v hodnote 3 364,47 EUR – viď časť </w:t>
      </w:r>
      <w:r w:rsidR="007D6A46" w:rsidRPr="00B8213E">
        <w:rPr>
          <w:rFonts w:ascii="Times New Roman" w:hAnsi="Times New Roman" w:cs="Times New Roman"/>
          <w:i/>
          <w:color w:val="000000"/>
          <w:sz w:val="24"/>
          <w:szCs w:val="24"/>
        </w:rPr>
        <w:t>Spolufinancovanie projektu,</w:t>
      </w:r>
    </w:p>
    <w:p w14:paraId="4D588FF7" w14:textId="77777777" w:rsidR="004741A0" w:rsidRDefault="004741A0" w:rsidP="00B8213E">
      <w:pPr>
        <w:pStyle w:val="Odsekzoznamu"/>
        <w:numPr>
          <w:ilvl w:val="0"/>
          <w:numId w:val="33"/>
        </w:numPr>
        <w:spacing w:after="0" w:line="240" w:lineRule="auto"/>
        <w:ind w:left="851"/>
        <w:jc w:val="both"/>
        <w:rPr>
          <w:rFonts w:ascii="Times New Roman" w:hAnsi="Times New Roman" w:cs="Times New Roman"/>
          <w:sz w:val="24"/>
          <w:szCs w:val="24"/>
        </w:rPr>
      </w:pPr>
      <w:r w:rsidRPr="00B8213E">
        <w:rPr>
          <w:rFonts w:ascii="Times New Roman" w:hAnsi="Times New Roman" w:cs="Times New Roman"/>
          <w:sz w:val="24"/>
          <w:szCs w:val="24"/>
        </w:rPr>
        <w:t>nárast uplatniteľných daňových odpisov vo výške 13 688 EUR,</w:t>
      </w:r>
    </w:p>
    <w:p w14:paraId="0562761B" w14:textId="77777777" w:rsidR="00B8213E" w:rsidRDefault="00B8213E" w:rsidP="00B8213E">
      <w:pPr>
        <w:spacing w:after="0" w:line="240" w:lineRule="auto"/>
        <w:jc w:val="both"/>
        <w:rPr>
          <w:rFonts w:ascii="Times New Roman" w:hAnsi="Times New Roman" w:cs="Times New Roman"/>
          <w:sz w:val="24"/>
          <w:szCs w:val="24"/>
        </w:rPr>
      </w:pPr>
    </w:p>
    <w:p w14:paraId="0CF192E8" w14:textId="215F0AE1" w:rsidR="00B8213E" w:rsidRPr="00B8213E" w:rsidRDefault="00B8213E" w:rsidP="00B82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Celkovo tak dochádza k zníženiu fixnej zložky ceny tepla o: </w:t>
      </w:r>
      <w:r w:rsidRPr="00B8213E">
        <w:rPr>
          <w:rFonts w:ascii="Times New Roman" w:hAnsi="Times New Roman" w:cs="Times New Roman"/>
          <w:b/>
          <w:sz w:val="24"/>
          <w:szCs w:val="24"/>
        </w:rPr>
        <w:t>9 781,09 EUR</w:t>
      </w:r>
    </w:p>
    <w:p w14:paraId="164498A6" w14:textId="77777777" w:rsidR="007D6A46" w:rsidRDefault="007D6A46" w:rsidP="007D6A46">
      <w:pPr>
        <w:pStyle w:val="Default"/>
        <w:jc w:val="both"/>
        <w:rPr>
          <w:rFonts w:ascii="Times New Roman" w:hAnsi="Times New Roman" w:cs="Times New Roman"/>
        </w:rPr>
      </w:pPr>
    </w:p>
    <w:p w14:paraId="60A0E7F4" w14:textId="65D8BA7A" w:rsidR="007D6A46" w:rsidRDefault="007D6A46" w:rsidP="007D6A46">
      <w:pPr>
        <w:pStyle w:val="Default"/>
        <w:jc w:val="both"/>
        <w:rPr>
          <w:rFonts w:ascii="Times New Roman" w:hAnsi="Times New Roman" w:cs="Times New Roman"/>
        </w:rPr>
      </w:pPr>
      <w:r>
        <w:rPr>
          <w:rFonts w:ascii="Times New Roman" w:hAnsi="Times New Roman" w:cs="Times New Roman"/>
        </w:rPr>
        <w:t>Pri výpočte uplatniteľných daňových odpisov je potrebné zohľadniť výšku spolufinancovania projektu zo zdrojov žiadateľa. Hodnota vlastného spolufinancovania projektu žiadateľa predstavuje rozdiel medzi 100% a výškou intenzity pomoci (mierou finančnej medzery), t.j. 100% -73,16 % = 26,84 %.</w:t>
      </w:r>
    </w:p>
    <w:p w14:paraId="17EF58B4" w14:textId="77777777" w:rsidR="007D6A46" w:rsidRDefault="007D6A46" w:rsidP="007D6A46">
      <w:pPr>
        <w:pStyle w:val="Default"/>
        <w:ind w:left="720"/>
        <w:jc w:val="both"/>
        <w:rPr>
          <w:rFonts w:ascii="Times New Roman" w:hAnsi="Times New Roman" w:cs="Times New Roman"/>
        </w:rPr>
      </w:pPr>
    </w:p>
    <w:p w14:paraId="542ABBCB" w14:textId="44B066AE" w:rsidR="007D6A46" w:rsidRDefault="007D6A46" w:rsidP="007D6A46">
      <w:pPr>
        <w:pStyle w:val="Default"/>
        <w:jc w:val="both"/>
        <w:rPr>
          <w:rFonts w:ascii="Times New Roman" w:hAnsi="Times New Roman" w:cs="Times New Roman"/>
        </w:rPr>
      </w:pPr>
      <w:r>
        <w:rPr>
          <w:rFonts w:ascii="Times New Roman" w:hAnsi="Times New Roman" w:cs="Times New Roman"/>
        </w:rPr>
        <w:t>Hodnota investície je 1 000 000 EUR, t.j. uplatniteľná hodnota majetku, ktorá bude tvoriť základ pre výpočet daňových odpisov je 26,84% z 1 000 000 EUR t.j. 268 400 EUR. Doba odpisovania tejto investície je 20 rokov.</w:t>
      </w:r>
    </w:p>
    <w:p w14:paraId="2022A8D9" w14:textId="77777777" w:rsidR="007D6A46" w:rsidRDefault="007D6A46" w:rsidP="007D6A46">
      <w:pPr>
        <w:pStyle w:val="Default"/>
        <w:jc w:val="both"/>
        <w:rPr>
          <w:rFonts w:ascii="Times New Roman" w:hAnsi="Times New Roman" w:cs="Times New Roman"/>
        </w:rPr>
      </w:pPr>
    </w:p>
    <w:p w14:paraId="0ED477BA" w14:textId="6CCBAC27" w:rsidR="007D6A46" w:rsidRDefault="007D6A46" w:rsidP="007D6A46">
      <w:pPr>
        <w:pStyle w:val="Default"/>
        <w:jc w:val="both"/>
        <w:rPr>
          <w:rFonts w:ascii="Times New Roman" w:hAnsi="Times New Roman" w:cs="Times New Roman"/>
        </w:rPr>
      </w:pPr>
      <w:r>
        <w:rPr>
          <w:rFonts w:ascii="Times New Roman" w:hAnsi="Times New Roman" w:cs="Times New Roman"/>
        </w:rPr>
        <w:lastRenderedPageBreak/>
        <w:t>Uplatniteľná hodnota odpisov je 268 400 EUR / 20 rokov = 13 688,00 EUR</w:t>
      </w:r>
      <w:r w:rsidR="00B8213E">
        <w:rPr>
          <w:rFonts w:ascii="Times New Roman" w:hAnsi="Times New Roman" w:cs="Times New Roman"/>
        </w:rPr>
        <w:t xml:space="preserve"> (po zohľadnení zaokrúhľovania)</w:t>
      </w:r>
    </w:p>
    <w:p w14:paraId="6EE9B2BA" w14:textId="77777777" w:rsidR="004741A0" w:rsidRDefault="004741A0" w:rsidP="004741A0">
      <w:pPr>
        <w:spacing w:after="0" w:line="240" w:lineRule="auto"/>
        <w:jc w:val="both"/>
        <w:rPr>
          <w:rFonts w:ascii="Times New Roman" w:hAnsi="Times New Roman" w:cs="Times New Roman"/>
          <w:sz w:val="24"/>
          <w:szCs w:val="24"/>
        </w:rPr>
      </w:pPr>
    </w:p>
    <w:p w14:paraId="776452F7" w14:textId="2A89D94F" w:rsidR="007D6A46" w:rsidRDefault="007D6A46" w:rsidP="007D6A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Realizáciou projektu dôjde k zníženiu objednaného množstva tepla z 11 970 MWh na 11 430 MWh a to v dôsledku zníženia mernej spotreby tepla na TV. V tejto súvislosti tiež dôjde k zníženiu regulačného príkonu na odberných miestach z 2 258 kWh na 2 157 kWh.</w:t>
      </w:r>
      <w:r w:rsidR="00B8213E">
        <w:rPr>
          <w:rFonts w:ascii="Times New Roman" w:hAnsi="Times New Roman" w:cs="Times New Roman"/>
          <w:sz w:val="24"/>
          <w:szCs w:val="24"/>
        </w:rPr>
        <w:t xml:space="preserve"> Z tohto dôvodu dôjde tiež k zníženiu regulačného zisku o 18 EUR x (2 258-2157) = 1 834 EUR (po zohľadnení zaokrúhľovania)</w:t>
      </w:r>
    </w:p>
    <w:p w14:paraId="28664B52" w14:textId="77777777" w:rsidR="007D6A46" w:rsidRDefault="007D6A46" w:rsidP="00AE6BC2">
      <w:pPr>
        <w:spacing w:after="0" w:line="240" w:lineRule="auto"/>
        <w:jc w:val="both"/>
        <w:rPr>
          <w:rFonts w:ascii="Times New Roman" w:hAnsi="Times New Roman" w:cs="Times New Roman"/>
          <w:sz w:val="24"/>
          <w:szCs w:val="24"/>
        </w:rPr>
      </w:pPr>
    </w:p>
    <w:p w14:paraId="36F2233C"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Z dôvodu poklesu regulačného príkonu odberného zariadenia tepla po zrealizovaní projektu sa napriek očakávanému zníženiu fixných nákladov prevádzky sústavy CZT očakáva nárast fixnej zložky jednotkovej ceny tepla na kW regulačného príkonu.</w:t>
      </w:r>
    </w:p>
    <w:p w14:paraId="023E73BE" w14:textId="77777777" w:rsidR="00AE6BC2" w:rsidRPr="006F1A4E" w:rsidRDefault="00AE6BC2" w:rsidP="00AE6BC2">
      <w:pPr>
        <w:spacing w:after="0" w:line="240" w:lineRule="auto"/>
        <w:jc w:val="both"/>
        <w:rPr>
          <w:rFonts w:ascii="Times New Roman" w:hAnsi="Times New Roman" w:cs="Times New Roman"/>
          <w:sz w:val="24"/>
          <w:szCs w:val="24"/>
        </w:rPr>
      </w:pPr>
    </w:p>
    <w:p w14:paraId="30EAE351"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V dôsledku zvýšenia energetickej účinnosti rozvodov tepla dôjde najneskôr do 12 mesiacov po ukončení realizácie projektu (po riadnom spustení prevádzky sústavy CZT) k overeniu hospodárnosti prevádzky STZ. K nárastu fixnej zložky ceny tepla v kalkulácii tak dôjde najskôr o rok po ukončení realizácie projektu, čiže od roku 2020.</w:t>
      </w:r>
    </w:p>
    <w:p w14:paraId="3E1F631C" w14:textId="77777777" w:rsidR="00AE6BC2" w:rsidRPr="006F1A4E" w:rsidRDefault="00AE6BC2" w:rsidP="00AE6BC2">
      <w:pPr>
        <w:spacing w:after="0" w:line="240" w:lineRule="auto"/>
        <w:jc w:val="both"/>
        <w:rPr>
          <w:rFonts w:ascii="Times New Roman" w:hAnsi="Times New Roman" w:cs="Times New Roman"/>
          <w:sz w:val="24"/>
          <w:szCs w:val="24"/>
        </w:rPr>
      </w:pPr>
    </w:p>
    <w:p w14:paraId="5529FAFE"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Fixná jednotková cena tepla pred realizáciou projektu (r. 2018): </w:t>
      </w:r>
      <w:r w:rsidRPr="006F1A4E">
        <w:rPr>
          <w:rFonts w:ascii="Times New Roman" w:hAnsi="Times New Roman" w:cs="Times New Roman"/>
          <w:sz w:val="24"/>
          <w:szCs w:val="24"/>
        </w:rPr>
        <w:tab/>
      </w:r>
      <w:r w:rsidRPr="006F1A4E">
        <w:rPr>
          <w:rFonts w:ascii="Times New Roman" w:hAnsi="Times New Roman" w:cs="Times New Roman"/>
          <w:sz w:val="24"/>
          <w:szCs w:val="24"/>
        </w:rPr>
        <w:tab/>
        <w:t>155,10 EUR/kWh</w:t>
      </w:r>
    </w:p>
    <w:p w14:paraId="468EC999"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Fixná jednotková cena tepla po realizácii projektu a pred overením </w:t>
      </w:r>
    </w:p>
    <w:p w14:paraId="6ED8DEED"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hospodárnosti prevádzky STZ (r. 2019): </w:t>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t>155,10 EUR /kWh</w:t>
      </w:r>
    </w:p>
    <w:p w14:paraId="10ED1CF7" w14:textId="77777777"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Fixná jednotková cena tepla po realizácii projektu a po overení </w:t>
      </w:r>
    </w:p>
    <w:p w14:paraId="737CF4BD" w14:textId="47738594" w:rsidR="00AE6BC2" w:rsidRPr="006F1A4E" w:rsidRDefault="00AE6BC2" w:rsidP="00AE6BC2">
      <w:pPr>
        <w:spacing w:after="0" w:line="240" w:lineRule="auto"/>
        <w:rPr>
          <w:rFonts w:ascii="Times New Roman" w:hAnsi="Times New Roman" w:cs="Times New Roman"/>
          <w:sz w:val="24"/>
          <w:szCs w:val="24"/>
        </w:rPr>
      </w:pPr>
      <w:r w:rsidRPr="006F1A4E">
        <w:rPr>
          <w:rFonts w:ascii="Times New Roman" w:hAnsi="Times New Roman" w:cs="Times New Roman"/>
          <w:sz w:val="24"/>
          <w:szCs w:val="24"/>
        </w:rPr>
        <w:t xml:space="preserve">hospodárnosti prevádzky STZ (od r. 2020): </w:t>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r>
      <w:r w:rsidRPr="006F1A4E">
        <w:rPr>
          <w:rFonts w:ascii="Times New Roman" w:hAnsi="Times New Roman" w:cs="Times New Roman"/>
          <w:sz w:val="24"/>
          <w:szCs w:val="24"/>
        </w:rPr>
        <w:tab/>
        <w:t>157,</w:t>
      </w:r>
      <w:r w:rsidR="00051EA0" w:rsidRPr="006F1A4E">
        <w:rPr>
          <w:rFonts w:ascii="Times New Roman" w:hAnsi="Times New Roman" w:cs="Times New Roman"/>
          <w:sz w:val="24"/>
          <w:szCs w:val="24"/>
        </w:rPr>
        <w:t>89</w:t>
      </w:r>
      <w:r w:rsidRPr="006F1A4E">
        <w:rPr>
          <w:rFonts w:ascii="Times New Roman" w:hAnsi="Times New Roman" w:cs="Times New Roman"/>
          <w:sz w:val="24"/>
          <w:szCs w:val="24"/>
        </w:rPr>
        <w:t xml:space="preserve"> EUR/kWh</w:t>
      </w:r>
    </w:p>
    <w:p w14:paraId="1BC5DBAB" w14:textId="77777777" w:rsidR="00AE6BC2" w:rsidRDefault="00AE6BC2" w:rsidP="00AE6BC2">
      <w:pPr>
        <w:spacing w:after="0" w:line="240" w:lineRule="auto"/>
        <w:jc w:val="both"/>
        <w:rPr>
          <w:rFonts w:ascii="Times New Roman" w:hAnsi="Times New Roman" w:cs="Times New Roman"/>
          <w:sz w:val="24"/>
          <w:szCs w:val="24"/>
        </w:rPr>
      </w:pPr>
    </w:p>
    <w:p w14:paraId="3DE32635" w14:textId="12E285DB" w:rsidR="00DD4A56" w:rsidRDefault="00DD4A56" w:rsidP="00AE6B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prepočítaní zmeny fixných nákladov na regulačný príkon dôjde k nárastu jednotkovej ceny.</w:t>
      </w:r>
    </w:p>
    <w:p w14:paraId="4E3D9725" w14:textId="77777777" w:rsidR="00DD4A56" w:rsidRPr="006F1A4E" w:rsidRDefault="00DD4A56" w:rsidP="00AE6BC2">
      <w:pPr>
        <w:spacing w:after="0" w:line="240" w:lineRule="auto"/>
        <w:jc w:val="both"/>
        <w:rPr>
          <w:rFonts w:ascii="Times New Roman" w:hAnsi="Times New Roman" w:cs="Times New Roman"/>
          <w:sz w:val="24"/>
          <w:szCs w:val="24"/>
        </w:rPr>
      </w:pPr>
    </w:p>
    <w:p w14:paraId="30D8FC50" w14:textId="77777777" w:rsidR="00AE6BC2" w:rsidRPr="006F1A4E" w:rsidRDefault="00AE6BC2" w:rsidP="00AE6BC2">
      <w:pPr>
        <w:spacing w:after="0" w:line="240" w:lineRule="auto"/>
        <w:jc w:val="both"/>
        <w:rPr>
          <w:rFonts w:ascii="Times New Roman" w:hAnsi="Times New Roman" w:cs="Times New Roman"/>
          <w:sz w:val="24"/>
          <w:szCs w:val="24"/>
          <w:u w:val="single"/>
        </w:rPr>
      </w:pPr>
      <w:r w:rsidRPr="006F1A4E">
        <w:rPr>
          <w:rFonts w:ascii="Times New Roman" w:hAnsi="Times New Roman" w:cs="Times New Roman"/>
          <w:sz w:val="24"/>
          <w:szCs w:val="24"/>
          <w:u w:val="single"/>
        </w:rPr>
        <w:t>Celkové príjmy za dodané teplo podľa odoberaného množstva a regulačného príkonu</w:t>
      </w:r>
    </w:p>
    <w:p w14:paraId="0F546142" w14:textId="77777777" w:rsidR="00AE6BC2" w:rsidRPr="006F1A4E" w:rsidRDefault="00AE6BC2" w:rsidP="00AE6BC2">
      <w:pPr>
        <w:spacing w:after="0" w:line="240" w:lineRule="auto"/>
        <w:jc w:val="both"/>
        <w:rPr>
          <w:rFonts w:ascii="Times New Roman" w:hAnsi="Times New Roman" w:cs="Times New Roman"/>
          <w:sz w:val="24"/>
          <w:szCs w:val="24"/>
        </w:rPr>
      </w:pPr>
    </w:p>
    <w:p w14:paraId="3323CC70"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Celkovo realizácia projektu povedie k zníženiu príjmov (tržieb) za dodávané teplo.</w:t>
      </w:r>
    </w:p>
    <w:p w14:paraId="7F66A5A6" w14:textId="77777777" w:rsidR="00AE6BC2" w:rsidRPr="006F1A4E" w:rsidRDefault="00AE6BC2" w:rsidP="00AE6BC2">
      <w:pPr>
        <w:spacing w:after="0" w:line="240" w:lineRule="auto"/>
        <w:jc w:val="both"/>
        <w:rPr>
          <w:rFonts w:ascii="Times New Roman" w:hAnsi="Times New Roman" w:cs="Times New Roman"/>
          <w:sz w:val="24"/>
          <w:szCs w:val="24"/>
        </w:rPr>
      </w:pPr>
    </w:p>
    <w:p w14:paraId="1FEDBDA7"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Investícia nevedie k zvyšovaniu príjmov z prevádzky. Naopak celkovo dôjde k poklesu príjmov z prevádzky.</w:t>
      </w:r>
    </w:p>
    <w:p w14:paraId="7E917C51" w14:textId="77777777" w:rsidR="00AE6BC2" w:rsidRPr="006F1A4E" w:rsidRDefault="00AE6BC2" w:rsidP="00AE6BC2">
      <w:pPr>
        <w:spacing w:after="0" w:line="240" w:lineRule="auto"/>
        <w:jc w:val="both"/>
        <w:rPr>
          <w:rFonts w:ascii="Times New Roman" w:hAnsi="Times New Roman" w:cs="Times New Roman"/>
          <w:sz w:val="24"/>
          <w:szCs w:val="24"/>
        </w:rPr>
      </w:pPr>
    </w:p>
    <w:p w14:paraId="2E5B28A9"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Pokles príjmov sa však prejaví až po novom overení hospodárnosti prevádzky STZ, t.j. od roku 2020.</w:t>
      </w:r>
    </w:p>
    <w:p w14:paraId="7A33B156" w14:textId="77777777" w:rsidR="00AE6BC2" w:rsidRPr="006F1A4E" w:rsidRDefault="00AE6BC2" w:rsidP="00AE6BC2">
      <w:p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Príjmy poklesnú:</w:t>
      </w:r>
    </w:p>
    <w:p w14:paraId="72B1A2D1" w14:textId="77777777" w:rsidR="00AE6BC2" w:rsidRPr="006F1A4E" w:rsidRDefault="00AE6BC2" w:rsidP="00AE6BC2">
      <w:pPr>
        <w:pStyle w:val="Odsekzoznamu"/>
        <w:numPr>
          <w:ilvl w:val="0"/>
          <w:numId w:val="23"/>
        </w:num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uplatňovaním variabilnej zložky ceny tepla o 24 980,91 EUR</w:t>
      </w:r>
    </w:p>
    <w:p w14:paraId="23C01AF9" w14:textId="04482E81" w:rsidR="00AE6BC2" w:rsidRPr="006F1A4E" w:rsidRDefault="00AE6BC2" w:rsidP="00AE6BC2">
      <w:pPr>
        <w:pStyle w:val="Odsekzoznamu"/>
        <w:numPr>
          <w:ilvl w:val="0"/>
          <w:numId w:val="23"/>
        </w:numPr>
        <w:spacing w:after="0" w:line="240" w:lineRule="auto"/>
        <w:jc w:val="both"/>
        <w:rPr>
          <w:rFonts w:ascii="Times New Roman" w:hAnsi="Times New Roman" w:cs="Times New Roman"/>
          <w:sz w:val="24"/>
          <w:szCs w:val="24"/>
        </w:rPr>
      </w:pPr>
      <w:r w:rsidRPr="006F1A4E">
        <w:rPr>
          <w:rFonts w:ascii="Times New Roman" w:hAnsi="Times New Roman" w:cs="Times New Roman"/>
          <w:sz w:val="24"/>
          <w:szCs w:val="24"/>
        </w:rPr>
        <w:t>uplatňovaním fixnej zložky ceny tepla o </w:t>
      </w:r>
      <w:r w:rsidR="00051EA0" w:rsidRPr="006F1A4E">
        <w:rPr>
          <w:rFonts w:ascii="Times New Roman" w:hAnsi="Times New Roman" w:cs="Times New Roman"/>
          <w:sz w:val="24"/>
          <w:szCs w:val="24"/>
        </w:rPr>
        <w:t>9</w:t>
      </w:r>
      <w:r w:rsidRPr="006F1A4E">
        <w:rPr>
          <w:rFonts w:ascii="Times New Roman" w:hAnsi="Times New Roman" w:cs="Times New Roman"/>
          <w:sz w:val="24"/>
          <w:szCs w:val="24"/>
        </w:rPr>
        <w:t> </w:t>
      </w:r>
      <w:r w:rsidR="00051EA0" w:rsidRPr="006F1A4E">
        <w:rPr>
          <w:rFonts w:ascii="Times New Roman" w:hAnsi="Times New Roman" w:cs="Times New Roman"/>
          <w:sz w:val="24"/>
          <w:szCs w:val="24"/>
        </w:rPr>
        <w:t>781</w:t>
      </w:r>
      <w:r w:rsidRPr="006F1A4E">
        <w:rPr>
          <w:rFonts w:ascii="Times New Roman" w:hAnsi="Times New Roman" w:cs="Times New Roman"/>
          <w:sz w:val="24"/>
          <w:szCs w:val="24"/>
        </w:rPr>
        <w:t>,</w:t>
      </w:r>
      <w:r w:rsidR="00051EA0" w:rsidRPr="006F1A4E">
        <w:rPr>
          <w:rFonts w:ascii="Times New Roman" w:hAnsi="Times New Roman" w:cs="Times New Roman"/>
          <w:sz w:val="24"/>
          <w:szCs w:val="24"/>
        </w:rPr>
        <w:t>09</w:t>
      </w:r>
      <w:r w:rsidRPr="006F1A4E">
        <w:rPr>
          <w:rFonts w:ascii="Times New Roman" w:hAnsi="Times New Roman" w:cs="Times New Roman"/>
          <w:sz w:val="24"/>
          <w:szCs w:val="24"/>
        </w:rPr>
        <w:t xml:space="preserve"> EUR</w:t>
      </w:r>
    </w:p>
    <w:p w14:paraId="1BD77D6E" w14:textId="77777777" w:rsidR="00AE6BC2" w:rsidRPr="006F1A4E" w:rsidRDefault="00AE6BC2" w:rsidP="00AE6BC2">
      <w:pPr>
        <w:spacing w:after="0" w:line="240" w:lineRule="auto"/>
        <w:jc w:val="both"/>
        <w:rPr>
          <w:rFonts w:ascii="Times New Roman" w:hAnsi="Times New Roman" w:cs="Times New Roman"/>
          <w:sz w:val="24"/>
          <w:szCs w:val="24"/>
        </w:rPr>
      </w:pPr>
    </w:p>
    <w:p w14:paraId="34F39691" w14:textId="26D8A38B" w:rsidR="00AE6BC2" w:rsidRDefault="00AE6BC2" w:rsidP="00AE6BC2">
      <w:pPr>
        <w:spacing w:after="0" w:line="240" w:lineRule="auto"/>
        <w:jc w:val="both"/>
        <w:rPr>
          <w:rFonts w:ascii="Times New Roman" w:hAnsi="Times New Roman" w:cs="Times New Roman"/>
          <w:b/>
          <w:sz w:val="24"/>
          <w:szCs w:val="24"/>
        </w:rPr>
      </w:pPr>
      <w:r w:rsidRPr="006F1A4E">
        <w:rPr>
          <w:rFonts w:ascii="Times New Roman" w:hAnsi="Times New Roman" w:cs="Times New Roman"/>
          <w:sz w:val="24"/>
          <w:szCs w:val="24"/>
        </w:rPr>
        <w:t xml:space="preserve">Celkový pokles príjmov od roku 2020 je: </w:t>
      </w:r>
      <w:r w:rsidR="00051EA0" w:rsidRPr="006F1A4E">
        <w:rPr>
          <w:rFonts w:ascii="Times New Roman" w:hAnsi="Times New Roman" w:cs="Times New Roman"/>
          <w:b/>
          <w:sz w:val="24"/>
          <w:szCs w:val="24"/>
        </w:rPr>
        <w:t>34</w:t>
      </w:r>
      <w:r w:rsidRPr="006F1A4E">
        <w:rPr>
          <w:rFonts w:ascii="Times New Roman" w:hAnsi="Times New Roman" w:cs="Times New Roman"/>
          <w:b/>
          <w:sz w:val="24"/>
          <w:szCs w:val="24"/>
        </w:rPr>
        <w:t> 7</w:t>
      </w:r>
      <w:r w:rsidR="00051EA0" w:rsidRPr="006F1A4E">
        <w:rPr>
          <w:rFonts w:ascii="Times New Roman" w:hAnsi="Times New Roman" w:cs="Times New Roman"/>
          <w:b/>
          <w:sz w:val="24"/>
          <w:szCs w:val="24"/>
        </w:rPr>
        <w:t>62</w:t>
      </w:r>
      <w:r w:rsidRPr="006F1A4E">
        <w:rPr>
          <w:rFonts w:ascii="Times New Roman" w:hAnsi="Times New Roman" w:cs="Times New Roman"/>
          <w:b/>
          <w:sz w:val="24"/>
          <w:szCs w:val="24"/>
        </w:rPr>
        <w:t>,</w:t>
      </w:r>
      <w:r w:rsidR="00051EA0" w:rsidRPr="006F1A4E">
        <w:rPr>
          <w:rFonts w:ascii="Times New Roman" w:hAnsi="Times New Roman" w:cs="Times New Roman"/>
          <w:b/>
          <w:sz w:val="24"/>
          <w:szCs w:val="24"/>
        </w:rPr>
        <w:t>00</w:t>
      </w:r>
      <w:r w:rsidRPr="006F1A4E">
        <w:rPr>
          <w:rFonts w:ascii="Times New Roman" w:hAnsi="Times New Roman" w:cs="Times New Roman"/>
          <w:b/>
          <w:sz w:val="24"/>
          <w:szCs w:val="24"/>
        </w:rPr>
        <w:t xml:space="preserve"> EUR</w:t>
      </w:r>
    </w:p>
    <w:p w14:paraId="063F24B6" w14:textId="4864964A" w:rsidR="00DD4A56" w:rsidRDefault="00DD4A56" w:rsidP="00DD4A5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DD4A56">
        <w:rPr>
          <w:rFonts w:ascii="Arial Narrow" w:hAnsi="Arial Narrow" w:cs="Times New Roman"/>
          <w:i/>
        </w:rPr>
        <w:t>Poznámka poskytovateľa</w:t>
      </w:r>
    </w:p>
    <w:p w14:paraId="5DEAF53F" w14:textId="77777777" w:rsidR="00DD4A56" w:rsidRDefault="00DD4A56" w:rsidP="00DD4A5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0BF0CE16" w14:textId="77777777" w:rsidR="00DD4A56" w:rsidRDefault="00DD4A56" w:rsidP="00DD4A5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 xml:space="preserve">Zmena ceny tepla nevstupuje do finančnej analýzy priamo. </w:t>
      </w:r>
    </w:p>
    <w:p w14:paraId="19CF47E9" w14:textId="2F9942DA" w:rsidR="00DD4A56" w:rsidRDefault="00DD4A56" w:rsidP="00DD4A5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V uvedenom príklade vstupujú úspory, ktoré sa následne prejavia v poklese ceny, do finančnej analýzy nepriamo a to tak, že jednotlivé úspory sa počítajú len do následného overenia účinnosti STZ. Úspory, ktoré sa do 12 mesiacov prejavia v poklese ceny sa započítavajú len v prvom roku po ukončení realizácie aktivít projektu. Ide v podstate o všetky úspory s výnimkou nadnormatívnych strán, ktoré sa zohľadňujú počas celého referenčného obdobia.</w:t>
      </w:r>
    </w:p>
    <w:p w14:paraId="39EE43FF" w14:textId="77777777" w:rsidR="00DD4A56" w:rsidRDefault="00DD4A56" w:rsidP="00DD4A5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0FD89081" w14:textId="77777777" w:rsidR="00A951B5" w:rsidRDefault="00DD4A56" w:rsidP="00DD4A5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Tým je zabezpečené zohľadnenie vývoja ceny vo finančnej analýze</w:t>
      </w:r>
      <w:r w:rsidR="00F20894">
        <w:rPr>
          <w:rFonts w:ascii="Arial Narrow" w:hAnsi="Arial Narrow" w:cs="Times New Roman"/>
          <w:i/>
        </w:rPr>
        <w:t>, ktoré je priamo ovplyvnené realizáciou projektu</w:t>
      </w:r>
      <w:r>
        <w:rPr>
          <w:rFonts w:ascii="Arial Narrow" w:hAnsi="Arial Narrow" w:cs="Times New Roman"/>
          <w:i/>
        </w:rPr>
        <w:t xml:space="preserve">. </w:t>
      </w:r>
    </w:p>
    <w:p w14:paraId="791DC098" w14:textId="77777777" w:rsidR="00A951B5" w:rsidRDefault="00A951B5" w:rsidP="00DD4A5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6243E622" w14:textId="022C50A0" w:rsidR="00DD4A56" w:rsidRDefault="00DD4A56" w:rsidP="00DD4A5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Pr>
          <w:rFonts w:ascii="Arial Narrow" w:hAnsi="Arial Narrow" w:cs="Times New Roman"/>
          <w:i/>
        </w:rPr>
        <w:t xml:space="preserve">Ostatné položky </w:t>
      </w:r>
      <w:r w:rsidR="00E35C39">
        <w:rPr>
          <w:rFonts w:ascii="Arial Narrow" w:hAnsi="Arial Narrow" w:cs="Times New Roman"/>
          <w:i/>
        </w:rPr>
        <w:t>ovplyvňujúce</w:t>
      </w:r>
      <w:r>
        <w:rPr>
          <w:rFonts w:ascii="Arial Narrow" w:hAnsi="Arial Narrow" w:cs="Times New Roman"/>
          <w:i/>
        </w:rPr>
        <w:t xml:space="preserve"> vývoj ceny ako sú náklady na </w:t>
      </w:r>
      <w:r w:rsidR="00F20894">
        <w:rPr>
          <w:rFonts w:ascii="Arial Narrow" w:hAnsi="Arial Narrow" w:cs="Times New Roman"/>
          <w:i/>
        </w:rPr>
        <w:t xml:space="preserve">uplatniteľné daňové </w:t>
      </w:r>
      <w:r>
        <w:rPr>
          <w:rFonts w:ascii="Arial Narrow" w:hAnsi="Arial Narrow" w:cs="Times New Roman"/>
          <w:i/>
        </w:rPr>
        <w:t>odpisy, úroky a</w:t>
      </w:r>
      <w:r w:rsidR="00F20894">
        <w:rPr>
          <w:rFonts w:ascii="Arial Narrow" w:hAnsi="Arial Narrow" w:cs="Times New Roman"/>
          <w:i/>
        </w:rPr>
        <w:t xml:space="preserve"> regulovaný </w:t>
      </w:r>
      <w:r>
        <w:rPr>
          <w:rFonts w:ascii="Arial Narrow" w:hAnsi="Arial Narrow" w:cs="Times New Roman"/>
          <w:i/>
        </w:rPr>
        <w:t>zisk sú irelevantné, keďže</w:t>
      </w:r>
      <w:r w:rsidR="00E35C39">
        <w:rPr>
          <w:rFonts w:ascii="Arial Narrow" w:hAnsi="Arial Narrow" w:cs="Times New Roman"/>
          <w:i/>
        </w:rPr>
        <w:t xml:space="preserve"> ich započítaním do cien cenový regulátor </w:t>
      </w:r>
      <w:r w:rsidR="00F20894">
        <w:rPr>
          <w:rFonts w:ascii="Arial Narrow" w:hAnsi="Arial Narrow" w:cs="Times New Roman"/>
          <w:i/>
        </w:rPr>
        <w:t xml:space="preserve">sleduje </w:t>
      </w:r>
      <w:r w:rsidR="00E35C39">
        <w:rPr>
          <w:rFonts w:ascii="Arial Narrow" w:hAnsi="Arial Narrow" w:cs="Times New Roman"/>
          <w:i/>
        </w:rPr>
        <w:t>trvalú udržateľnosť</w:t>
      </w:r>
      <w:r w:rsidR="00F20894">
        <w:rPr>
          <w:rFonts w:ascii="Arial Narrow" w:hAnsi="Arial Narrow" w:cs="Times New Roman"/>
          <w:i/>
        </w:rPr>
        <w:t xml:space="preserve"> a primeranú ziskovosť</w:t>
      </w:r>
      <w:r w:rsidR="00E35C39">
        <w:rPr>
          <w:rFonts w:ascii="Arial Narrow" w:hAnsi="Arial Narrow" w:cs="Times New Roman"/>
          <w:i/>
        </w:rPr>
        <w:t xml:space="preserve"> celej sústavy CZT</w:t>
      </w:r>
      <w:r w:rsidR="00F20894">
        <w:rPr>
          <w:rFonts w:ascii="Arial Narrow" w:hAnsi="Arial Narrow" w:cs="Times New Roman"/>
          <w:i/>
        </w:rPr>
        <w:t>, ktoré je nezávislá na realizácii projektu.</w:t>
      </w:r>
    </w:p>
    <w:p w14:paraId="40F5CC08" w14:textId="75F14D46" w:rsidR="00AE6BC2" w:rsidRPr="006F1A4E" w:rsidRDefault="006F1A4E"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lastRenderedPageBreak/>
        <w:t>Poznámka poskytovateľa</w:t>
      </w:r>
    </w:p>
    <w:p w14:paraId="6BA00BCB" w14:textId="77777777" w:rsidR="006F1A4E" w:rsidRPr="006F1A4E" w:rsidRDefault="006F1A4E"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30A12766"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u w:val="single"/>
        </w:rPr>
      </w:pPr>
      <w:r w:rsidRPr="006F1A4E">
        <w:rPr>
          <w:rFonts w:ascii="Arial Narrow" w:hAnsi="Arial Narrow" w:cs="Times New Roman"/>
          <w:i/>
          <w:u w:val="single"/>
        </w:rPr>
        <w:t>Variabilná zložka ceny tepla</w:t>
      </w:r>
    </w:p>
    <w:p w14:paraId="31713B63"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60001BCE" w14:textId="1E69EDED"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Ak teda realizáciou projektu dôjde k zvýšeniu účinnosti rozvodov tepla práve na úroveň účinnosti zistenej pri poslednom overovaní hospodárnosti prevádzky STZ, variabilná zložka ceny tepla sa nezmení. V prípade, ak je projektovaná účinnosť vyššia, dôjde k poklesu variabilnej zložky ceny tepla, hlavne znížením nákladov na nákup paliva alebo tepla a adekvátne tiež pri ostatných variabilných nákladoch</w:t>
      </w:r>
      <w:r w:rsidR="00550F5B">
        <w:rPr>
          <w:rFonts w:ascii="Arial Narrow" w:hAnsi="Arial Narrow" w:cs="Times New Roman"/>
          <w:i/>
        </w:rPr>
        <w:t>.</w:t>
      </w:r>
    </w:p>
    <w:p w14:paraId="7F379BAD"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3067B75A"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u w:val="single"/>
        </w:rPr>
      </w:pPr>
      <w:r w:rsidRPr="006F1A4E">
        <w:rPr>
          <w:rFonts w:ascii="Arial Narrow" w:hAnsi="Arial Narrow" w:cs="Times New Roman"/>
          <w:i/>
          <w:u w:val="single"/>
        </w:rPr>
        <w:t>Fixná zložka ceny tepla</w:t>
      </w:r>
    </w:p>
    <w:p w14:paraId="15F1B464"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74A218BF"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Investícia za každých okolností vedie k zmene fixnej zložky ceny tepla. Túto je potrebné zohľadniť najmä s ohľadom na pravidlá cenovej regulácie a položiek zahŕňaných do fixnej zložky ekonomicky oprávnených nákladov a hodnoty:</w:t>
      </w:r>
    </w:p>
    <w:p w14:paraId="099C4EFA"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4C8E7C66"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 xml:space="preserve">1. zmeny uplatniteľných daňových odpisov v dôsledku obstarania majetku v rámci projektu, </w:t>
      </w:r>
    </w:p>
    <w:p w14:paraId="11473C02"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2. zmeny položiek opravy a údržby,</w:t>
      </w:r>
    </w:p>
    <w:p w14:paraId="74D5E23A"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3. zmeny úrokov z úveru na financovanie projektu,</w:t>
      </w:r>
    </w:p>
    <w:p w14:paraId="4C54D28A"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4. a ďalších zmien vo fixnej zložke ekonomicky oprávnených výdavkov</w:t>
      </w:r>
    </w:p>
    <w:p w14:paraId="6D1DE18E"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2E62F43B"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u w:val="single"/>
        </w:rPr>
      </w:pPr>
      <w:r w:rsidRPr="006F1A4E">
        <w:rPr>
          <w:rFonts w:ascii="Arial Narrow" w:hAnsi="Arial Narrow" w:cs="Times New Roman"/>
          <w:i/>
          <w:u w:val="single"/>
        </w:rPr>
        <w:t>Celkové príjmy za dodávku objednaného množstva tepla</w:t>
      </w:r>
    </w:p>
    <w:p w14:paraId="254047CA"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2E0EC762"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Celkové príjmy pri dodávke objednaného množstva tepla predstavujú hodnotu príjmov za variabilnú aj fixnú zložku ceny pri plánovanom objeme dodaného tepla.</w:t>
      </w:r>
    </w:p>
    <w:p w14:paraId="0803BA85"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12173179"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Pokiaľ celkové príjmy pri dodávke objednaného množstva tepla klesli, uvedené tiež znamená, že dochádza k poklesu ceny pre konečných spotrebiteľov, čím sa eliminuje riziko odpájania konečných odberateľov od CZT.</w:t>
      </w:r>
    </w:p>
    <w:p w14:paraId="1ED1A86E" w14:textId="77777777" w:rsidR="00AE6BC2" w:rsidRPr="006F1A4E"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p>
    <w:p w14:paraId="6C3743A6" w14:textId="77777777" w:rsidR="00AE6BC2"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Narrow" w:hAnsi="Arial Narrow" w:cs="Times New Roman"/>
          <w:i/>
        </w:rPr>
      </w:pPr>
      <w:r w:rsidRPr="006F1A4E">
        <w:rPr>
          <w:rFonts w:ascii="Arial Narrow" w:hAnsi="Arial Narrow" w:cs="Times New Roman"/>
          <w:i/>
        </w:rPr>
        <w:t>Vo výpočte sa nezohľadňuje prípadná zmena cien paliva alebo tepla, keďže ich zmena nie je vyvolaná projektom a nastala by bez ohľadu na realizáciu projektu.</w:t>
      </w:r>
    </w:p>
    <w:p w14:paraId="6E78FD74" w14:textId="77777777" w:rsidR="00AE6BC2" w:rsidRDefault="00AE6BC2"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32A031DE" w14:textId="77777777" w:rsidR="00AE6BC2" w:rsidRDefault="00AE6BC2"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452E713D" w14:textId="77777777" w:rsidR="006F1A4E" w:rsidRDefault="006F1A4E"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21BAFFE9" w14:textId="77777777" w:rsidR="006F1A4E" w:rsidRDefault="006F1A4E"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3E1CEE01"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76E36CE8"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0DD60A9A"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67617568"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20E21137"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1BBB3D2E"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7926CB26"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604C6EE8"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6F47AF18"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2C150C61"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3E88A501"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1B2EE0F2"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707865A0"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4C2A5A57" w14:textId="77777777" w:rsidR="00A951B5" w:rsidRDefault="00A951B5"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55DF906D" w14:textId="77777777" w:rsidR="00550F5B" w:rsidRDefault="00550F5B"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46575CD1" w14:textId="77777777" w:rsidR="004741A0" w:rsidRDefault="004741A0"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2090863C" w14:textId="77777777" w:rsidR="004741A0" w:rsidRDefault="004741A0"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1735EFF6" w14:textId="77777777" w:rsidR="00DD4A56" w:rsidRDefault="00DD4A56"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0B437C33" w14:textId="77777777" w:rsidR="00DD4A56" w:rsidRDefault="00DD4A56"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77659FF9" w14:textId="77777777" w:rsidR="00AE6BC2" w:rsidRPr="00D91D66" w:rsidRDefault="00AE6BC2" w:rsidP="00AE6BC2">
      <w:pPr>
        <w:autoSpaceDE w:val="0"/>
        <w:autoSpaceDN w:val="0"/>
        <w:adjustRightInd w:val="0"/>
        <w:spacing w:after="0" w:line="240" w:lineRule="auto"/>
        <w:jc w:val="both"/>
        <w:rPr>
          <w:rFonts w:ascii="Times New Roman" w:hAnsi="Times New Roman" w:cs="Times New Roman"/>
          <w:b/>
          <w:bCs/>
          <w:color w:val="000000"/>
          <w:sz w:val="24"/>
          <w:szCs w:val="24"/>
        </w:rPr>
      </w:pPr>
      <w:r w:rsidRPr="00D91D66">
        <w:rPr>
          <w:rFonts w:ascii="Times New Roman" w:hAnsi="Times New Roman" w:cs="Times New Roman"/>
          <w:b/>
          <w:bCs/>
          <w:color w:val="000000"/>
          <w:sz w:val="24"/>
          <w:szCs w:val="24"/>
        </w:rPr>
        <w:lastRenderedPageBreak/>
        <w:t>Monitorovani</w:t>
      </w:r>
      <w:r>
        <w:rPr>
          <w:rFonts w:ascii="Times New Roman" w:hAnsi="Times New Roman" w:cs="Times New Roman"/>
          <w:b/>
          <w:bCs/>
          <w:color w:val="000000"/>
          <w:sz w:val="24"/>
          <w:szCs w:val="24"/>
        </w:rPr>
        <w:t>e</w:t>
      </w:r>
      <w:r w:rsidRPr="00D91D66">
        <w:rPr>
          <w:rFonts w:ascii="Times New Roman" w:hAnsi="Times New Roman" w:cs="Times New Roman"/>
          <w:b/>
          <w:bCs/>
          <w:color w:val="000000"/>
          <w:sz w:val="24"/>
          <w:szCs w:val="24"/>
        </w:rPr>
        <w:t xml:space="preserve"> čistých príjmov po ukončení projektu</w:t>
      </w:r>
    </w:p>
    <w:p w14:paraId="10B70B45" w14:textId="77777777" w:rsidR="00AE6BC2" w:rsidRDefault="00AE6BC2" w:rsidP="00AE6BC2">
      <w:pPr>
        <w:autoSpaceDE w:val="0"/>
        <w:autoSpaceDN w:val="0"/>
        <w:adjustRightInd w:val="0"/>
        <w:spacing w:after="0" w:line="240" w:lineRule="auto"/>
        <w:jc w:val="both"/>
        <w:rPr>
          <w:rFonts w:ascii="Times New Roman" w:hAnsi="Times New Roman" w:cs="Times New Roman"/>
          <w:bCs/>
          <w:color w:val="000000"/>
          <w:sz w:val="24"/>
          <w:szCs w:val="24"/>
        </w:rPr>
      </w:pPr>
    </w:p>
    <w:p w14:paraId="59381AA0" w14:textId="77777777" w:rsidR="00AE6BC2" w:rsidRPr="00D91D66" w:rsidRDefault="00AE6BC2" w:rsidP="00AE6BC2">
      <w:pPr>
        <w:autoSpaceDE w:val="0"/>
        <w:autoSpaceDN w:val="0"/>
        <w:adjustRightInd w:val="0"/>
        <w:spacing w:after="0" w:line="240" w:lineRule="auto"/>
        <w:jc w:val="both"/>
        <w:rPr>
          <w:rFonts w:ascii="Times New Roman" w:hAnsi="Times New Roman" w:cs="Times New Roman"/>
          <w:bCs/>
          <w:color w:val="000000"/>
          <w:sz w:val="24"/>
          <w:szCs w:val="24"/>
        </w:rPr>
      </w:pPr>
      <w:r w:rsidRPr="00D91D66">
        <w:rPr>
          <w:rFonts w:ascii="Times New Roman" w:hAnsi="Times New Roman" w:cs="Times New Roman"/>
          <w:bCs/>
          <w:color w:val="000000"/>
          <w:sz w:val="24"/>
          <w:szCs w:val="24"/>
        </w:rPr>
        <w:t>Žiadateľ je povinný dôsledne evidovať prevádzkové výdavky a prevádzkové príjmy súvisiace s jeho činnosťou a realizovaným projektom v analytickej účtovnej evidencii.</w:t>
      </w:r>
    </w:p>
    <w:p w14:paraId="58624DAE" w14:textId="77777777" w:rsidR="00AE6BC2" w:rsidRDefault="00AE6BC2" w:rsidP="00AE6BC2">
      <w:pPr>
        <w:autoSpaceDE w:val="0"/>
        <w:autoSpaceDN w:val="0"/>
        <w:adjustRightInd w:val="0"/>
        <w:spacing w:after="0" w:line="240" w:lineRule="auto"/>
        <w:jc w:val="both"/>
        <w:rPr>
          <w:rFonts w:ascii="Times New Roman" w:hAnsi="Times New Roman" w:cs="Times New Roman"/>
          <w:bCs/>
          <w:color w:val="000000"/>
          <w:sz w:val="24"/>
          <w:szCs w:val="24"/>
        </w:rPr>
      </w:pPr>
    </w:p>
    <w:p w14:paraId="4E4AF915" w14:textId="77777777" w:rsidR="00AE6BC2" w:rsidRPr="00C057D7"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i/>
          <w:sz w:val="24"/>
          <w:szCs w:val="24"/>
        </w:rPr>
      </w:pPr>
      <w:r w:rsidRPr="00C057D7">
        <w:rPr>
          <w:rFonts w:ascii="Times New Roman" w:hAnsi="Times New Roman" w:cs="Times New Roman"/>
          <w:i/>
          <w:sz w:val="24"/>
          <w:szCs w:val="24"/>
        </w:rPr>
        <w:t>Poznámka poskytovateľa</w:t>
      </w:r>
    </w:p>
    <w:p w14:paraId="2D42718C"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p>
    <w:p w14:paraId="690AD64F"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r w:rsidRPr="00D91D66">
        <w:rPr>
          <w:rFonts w:ascii="Times New Roman" w:hAnsi="Times New Roman" w:cs="Times New Roman"/>
          <w:bCs/>
          <w:i/>
          <w:color w:val="000000"/>
          <w:sz w:val="24"/>
          <w:szCs w:val="24"/>
        </w:rPr>
        <w:t>Poskytovateľ bude sledovať výšku skutočných čistých príjmov prostredníctvom výročných monitorovacích správ a záverečnej monitorovacej správy počas realizácie projektu a prostredníctvom následných monitorovacích správ po ukončení projektu.</w:t>
      </w:r>
    </w:p>
    <w:p w14:paraId="5FCC755B"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p>
    <w:p w14:paraId="41BF0A09"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r w:rsidRPr="00D91D66">
        <w:rPr>
          <w:rFonts w:ascii="Times New Roman" w:hAnsi="Times New Roman" w:cs="Times New Roman"/>
          <w:bCs/>
          <w:i/>
          <w:color w:val="000000"/>
          <w:sz w:val="24"/>
          <w:szCs w:val="24"/>
        </w:rPr>
        <w:t>Žiadateľ je povinný vykonať re-kalkuláciu v prípade podstatnej zmeny podmienok, za ktorých bola vykonaná kalkulácia príspevku pri predložení žiadosti o nenávratný finančný príspevok (pri predkladaní projektu na schválenie).</w:t>
      </w:r>
    </w:p>
    <w:p w14:paraId="58F0DD46"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p>
    <w:p w14:paraId="2B65B6C0"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r w:rsidRPr="00D91D66">
        <w:rPr>
          <w:rFonts w:ascii="Times New Roman" w:hAnsi="Times New Roman" w:cs="Times New Roman"/>
          <w:bCs/>
          <w:i/>
          <w:color w:val="000000"/>
          <w:sz w:val="24"/>
          <w:szCs w:val="24"/>
        </w:rPr>
        <w:t>Podstatná zmena podmienok nastane ak:</w:t>
      </w:r>
    </w:p>
    <w:p w14:paraId="7820A1F0"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r w:rsidRPr="00D91D66">
        <w:rPr>
          <w:rFonts w:ascii="Times New Roman" w:hAnsi="Times New Roman" w:cs="Times New Roman"/>
          <w:bCs/>
          <w:i/>
          <w:color w:val="000000"/>
          <w:sz w:val="24"/>
          <w:szCs w:val="24"/>
        </w:rPr>
        <w:t>1. sú identifikované nové zdroje príjmov generované projektom, ktoré neboli zohľadnené pri kalkulácií finančnej medzery ex-</w:t>
      </w:r>
      <w:proofErr w:type="spellStart"/>
      <w:r w:rsidRPr="00D91D66">
        <w:rPr>
          <w:rFonts w:ascii="Times New Roman" w:hAnsi="Times New Roman" w:cs="Times New Roman"/>
          <w:bCs/>
          <w:i/>
          <w:color w:val="000000"/>
          <w:sz w:val="24"/>
          <w:szCs w:val="24"/>
        </w:rPr>
        <w:t>ante</w:t>
      </w:r>
      <w:proofErr w:type="spellEnd"/>
      <w:r w:rsidRPr="00D91D66">
        <w:rPr>
          <w:rFonts w:ascii="Times New Roman" w:hAnsi="Times New Roman" w:cs="Times New Roman"/>
          <w:bCs/>
          <w:i/>
          <w:color w:val="000000"/>
          <w:sz w:val="24"/>
          <w:szCs w:val="24"/>
        </w:rPr>
        <w:t xml:space="preserve"> alebo</w:t>
      </w:r>
    </w:p>
    <w:p w14:paraId="16F16B40"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r w:rsidRPr="00D91D66">
        <w:rPr>
          <w:rFonts w:ascii="Times New Roman" w:hAnsi="Times New Roman" w:cs="Times New Roman"/>
          <w:bCs/>
          <w:i/>
          <w:color w:val="000000"/>
          <w:sz w:val="24"/>
          <w:szCs w:val="24"/>
        </w:rPr>
        <w:t>2. dochádza k podstatným zmenám v tarifnej/cenovej politike, ktorá vyžaduje prepočet finančnej medzery (napr. zmena cenovej regulácie ÚRSO alebo zmena v cenovej politike žiadateľa samotného – ak určuje ceny nižšie než ÚRSO) alebo</w:t>
      </w:r>
    </w:p>
    <w:p w14:paraId="46AC41DA"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r w:rsidRPr="00D91D66">
        <w:rPr>
          <w:rFonts w:ascii="Times New Roman" w:hAnsi="Times New Roman" w:cs="Times New Roman"/>
          <w:bCs/>
          <w:i/>
          <w:color w:val="000000"/>
          <w:sz w:val="24"/>
          <w:szCs w:val="24"/>
        </w:rPr>
        <w:t>3. existujú značné rozdiely medzi výškou odhadovaných čistých príjmov stanovených ex-</w:t>
      </w:r>
      <w:proofErr w:type="spellStart"/>
      <w:r w:rsidRPr="00D91D66">
        <w:rPr>
          <w:rFonts w:ascii="Times New Roman" w:hAnsi="Times New Roman" w:cs="Times New Roman"/>
          <w:bCs/>
          <w:i/>
          <w:color w:val="000000"/>
          <w:sz w:val="24"/>
          <w:szCs w:val="24"/>
        </w:rPr>
        <w:t>ante</w:t>
      </w:r>
      <w:proofErr w:type="spellEnd"/>
      <w:r w:rsidRPr="00D91D66">
        <w:rPr>
          <w:rFonts w:ascii="Times New Roman" w:hAnsi="Times New Roman" w:cs="Times New Roman"/>
          <w:bCs/>
          <w:i/>
          <w:color w:val="000000"/>
          <w:sz w:val="24"/>
          <w:szCs w:val="24"/>
        </w:rPr>
        <w:t xml:space="preserve"> a skutočnými čistými príjmami generovanými projektom, alebo</w:t>
      </w:r>
    </w:p>
    <w:p w14:paraId="59672C99"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ascii="Times New Roman" w:hAnsi="Times New Roman" w:cs="Times New Roman"/>
          <w:bCs/>
          <w:i/>
          <w:color w:val="000000"/>
          <w:sz w:val="24"/>
          <w:szCs w:val="24"/>
        </w:rPr>
      </w:pPr>
      <w:r w:rsidRPr="00D91D66">
        <w:rPr>
          <w:rFonts w:ascii="Times New Roman" w:hAnsi="Times New Roman" w:cs="Times New Roman"/>
          <w:bCs/>
          <w:i/>
          <w:color w:val="000000"/>
          <w:sz w:val="24"/>
          <w:szCs w:val="24"/>
        </w:rPr>
        <w:t>4. sa značne zmení výška investície projektu oproti plánovanému rozpočtu (napr. na základe výsledkov verejného obstarávania).</w:t>
      </w:r>
    </w:p>
    <w:p w14:paraId="6626D2B4"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textAlignment w:val="top"/>
        <w:rPr>
          <w:rFonts w:ascii="Times New Roman" w:hAnsi="Times New Roman" w:cs="Times New Roman"/>
          <w:i/>
        </w:rPr>
      </w:pPr>
    </w:p>
    <w:p w14:paraId="7A6E3D85"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jc w:val="both"/>
        <w:textAlignment w:val="top"/>
        <w:rPr>
          <w:rFonts w:ascii="Times New Roman" w:hAnsi="Times New Roman" w:cs="Times New Roman"/>
          <w:i/>
        </w:rPr>
      </w:pPr>
      <w:r w:rsidRPr="00D91D66">
        <w:rPr>
          <w:rFonts w:ascii="Times New Roman" w:hAnsi="Times New Roman" w:cs="Times New Roman"/>
          <w:i/>
        </w:rPr>
        <w:t>V prípade re-kalkulácie sa posúdi nový výsledok finančnej analýzy s výsledkom finančnej analýze vypočítanej ex-</w:t>
      </w:r>
      <w:proofErr w:type="spellStart"/>
      <w:r w:rsidRPr="00D91D66">
        <w:rPr>
          <w:rFonts w:ascii="Times New Roman" w:hAnsi="Times New Roman" w:cs="Times New Roman"/>
          <w:i/>
        </w:rPr>
        <w:t>ante</w:t>
      </w:r>
      <w:proofErr w:type="spellEnd"/>
      <w:r w:rsidRPr="00D91D66">
        <w:rPr>
          <w:rFonts w:ascii="Times New Roman" w:hAnsi="Times New Roman" w:cs="Times New Roman"/>
          <w:i/>
        </w:rPr>
        <w:t xml:space="preserve"> (posudzuje sa rozdiel miery finančnej medzery). V prípade sa miera finančnej medzery zvýši o viac ako 10 %, bude uvedené spojené s povinnosťou žiadateľa vrátiť pomernú časť príspevku.</w:t>
      </w:r>
    </w:p>
    <w:p w14:paraId="723B1A5D" w14:textId="77777777" w:rsidR="00AE6BC2" w:rsidRPr="00D91D66" w:rsidRDefault="00AE6BC2" w:rsidP="00AE6BC2">
      <w:pPr>
        <w:pBdr>
          <w:top w:val="single" w:sz="4" w:space="1" w:color="auto"/>
          <w:left w:val="single" w:sz="4" w:space="4" w:color="auto"/>
          <w:bottom w:val="single" w:sz="4" w:space="1" w:color="auto"/>
          <w:right w:val="single" w:sz="4" w:space="4" w:color="auto"/>
        </w:pBdr>
        <w:shd w:val="clear" w:color="auto" w:fill="A6A6A6" w:themeFill="background1" w:themeFillShade="A6"/>
        <w:jc w:val="both"/>
        <w:textAlignment w:val="top"/>
        <w:rPr>
          <w:rFonts w:ascii="Times New Roman" w:hAnsi="Times New Roman" w:cs="Times New Roman"/>
          <w:i/>
        </w:rPr>
      </w:pPr>
      <w:r w:rsidRPr="00D91D66">
        <w:rPr>
          <w:rFonts w:ascii="Times New Roman" w:hAnsi="Times New Roman" w:cs="Times New Roman"/>
          <w:i/>
        </w:rPr>
        <w:t>Pri určovaní rozdielu sa primerane aplikuje maximálne obmedzenie pre intenzitu príspevku 85%.</w:t>
      </w:r>
    </w:p>
    <w:p w14:paraId="606F5626" w14:textId="77777777" w:rsidR="00AE6BC2" w:rsidRPr="00E94AAA" w:rsidRDefault="00AE6BC2" w:rsidP="00AE6BC2">
      <w:pPr>
        <w:autoSpaceDE w:val="0"/>
        <w:autoSpaceDN w:val="0"/>
        <w:adjustRightInd w:val="0"/>
        <w:spacing w:after="0" w:line="240" w:lineRule="auto"/>
        <w:jc w:val="both"/>
        <w:rPr>
          <w:rFonts w:ascii="Times New Roman" w:hAnsi="Times New Roman" w:cs="Times New Roman"/>
          <w:b/>
          <w:bCs/>
          <w:color w:val="000000"/>
          <w:sz w:val="24"/>
          <w:szCs w:val="24"/>
        </w:rPr>
      </w:pPr>
    </w:p>
    <w:p w14:paraId="2A48CD18" w14:textId="77777777" w:rsidR="00AE6BC2" w:rsidRPr="00E94AAA" w:rsidRDefault="00AE6BC2" w:rsidP="00AE6BC2">
      <w:pPr>
        <w:autoSpaceDE w:val="0"/>
        <w:autoSpaceDN w:val="0"/>
        <w:adjustRightInd w:val="0"/>
        <w:spacing w:after="0" w:line="240" w:lineRule="auto"/>
        <w:jc w:val="both"/>
        <w:rPr>
          <w:rFonts w:ascii="Times New Roman" w:hAnsi="Times New Roman" w:cs="Times New Roman"/>
          <w:b/>
          <w:bCs/>
          <w:color w:val="000000"/>
          <w:sz w:val="24"/>
          <w:szCs w:val="24"/>
        </w:rPr>
      </w:pPr>
      <w:r w:rsidRPr="00E94AAA">
        <w:rPr>
          <w:rFonts w:ascii="Times New Roman" w:hAnsi="Times New Roman" w:cs="Times New Roman"/>
          <w:b/>
          <w:bCs/>
          <w:color w:val="000000"/>
          <w:sz w:val="24"/>
          <w:szCs w:val="24"/>
        </w:rPr>
        <w:t>PRÍLOHY:</w:t>
      </w:r>
    </w:p>
    <w:p w14:paraId="45F0CAAA" w14:textId="77777777" w:rsidR="00AE6BC2" w:rsidRDefault="00AE6BC2" w:rsidP="00AE6BC2">
      <w:pPr>
        <w:autoSpaceDE w:val="0"/>
        <w:autoSpaceDN w:val="0"/>
        <w:adjustRightInd w:val="0"/>
        <w:spacing w:after="0" w:line="240" w:lineRule="auto"/>
        <w:jc w:val="both"/>
        <w:rPr>
          <w:rFonts w:ascii="Times New Roman" w:hAnsi="Times New Roman" w:cs="Times New Roman"/>
          <w:bCs/>
          <w:color w:val="000000"/>
          <w:sz w:val="24"/>
          <w:szCs w:val="24"/>
        </w:rPr>
      </w:pPr>
    </w:p>
    <w:p w14:paraId="484E1497" w14:textId="127A75DB" w:rsidR="006F1A4E" w:rsidRDefault="006F1A4E" w:rsidP="00AE6BC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Energetický audit</w:t>
      </w:r>
    </w:p>
    <w:p w14:paraId="621601DA" w14:textId="4AB74E81" w:rsidR="00F06200" w:rsidRDefault="006F1A4E" w:rsidP="00F0620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Projektová dokumentácia</w:t>
      </w:r>
    </w:p>
    <w:p w14:paraId="4C07E094" w14:textId="4509424E" w:rsidR="00F6009C" w:rsidRPr="003738D8" w:rsidRDefault="00F6009C" w:rsidP="003738D8">
      <w:pPr>
        <w:spacing w:after="0" w:line="240" w:lineRule="auto"/>
        <w:rPr>
          <w:rFonts w:ascii="Times New Roman" w:hAnsi="Times New Roman" w:cs="Times New Roman"/>
          <w:bCs/>
          <w:color w:val="000000"/>
          <w:sz w:val="24"/>
          <w:szCs w:val="24"/>
        </w:rPr>
      </w:pPr>
      <w:r w:rsidRPr="003738D8">
        <w:rPr>
          <w:rFonts w:ascii="Times New Roman" w:hAnsi="Times New Roman" w:cs="Times New Roman"/>
          <w:bCs/>
          <w:color w:val="000000"/>
          <w:sz w:val="24"/>
          <w:szCs w:val="24"/>
        </w:rPr>
        <w:t>Rozsah a</w:t>
      </w:r>
      <w:r w:rsidR="00CA0C03">
        <w:rPr>
          <w:rFonts w:ascii="Times New Roman" w:hAnsi="Times New Roman" w:cs="Times New Roman"/>
          <w:bCs/>
          <w:color w:val="000000"/>
          <w:sz w:val="24"/>
          <w:szCs w:val="24"/>
        </w:rPr>
        <w:t> </w:t>
      </w:r>
      <w:r w:rsidRPr="003738D8">
        <w:rPr>
          <w:rFonts w:ascii="Times New Roman" w:hAnsi="Times New Roman" w:cs="Times New Roman"/>
          <w:bCs/>
          <w:color w:val="000000"/>
          <w:sz w:val="24"/>
          <w:szCs w:val="24"/>
        </w:rPr>
        <w:t>štruktúra</w:t>
      </w:r>
      <w:r w:rsidR="00CA0C03">
        <w:rPr>
          <w:rFonts w:ascii="Times New Roman" w:hAnsi="Times New Roman" w:cs="Times New Roman"/>
          <w:bCs/>
          <w:color w:val="000000"/>
          <w:sz w:val="24"/>
          <w:szCs w:val="24"/>
        </w:rPr>
        <w:t xml:space="preserve"> ekonomicky</w:t>
      </w:r>
      <w:r w:rsidRPr="003738D8">
        <w:rPr>
          <w:rFonts w:ascii="Times New Roman" w:hAnsi="Times New Roman" w:cs="Times New Roman"/>
          <w:bCs/>
          <w:color w:val="000000"/>
          <w:sz w:val="24"/>
          <w:szCs w:val="24"/>
        </w:rPr>
        <w:t xml:space="preserve"> oprávnených nákladov na regulačný rok 2017 – Príloha č. 6 k vyhláške Úradu pre reguláciu sie</w:t>
      </w:r>
      <w:r w:rsidR="00D929C2" w:rsidRPr="00CA0C03">
        <w:rPr>
          <w:rFonts w:ascii="Times New Roman" w:hAnsi="Times New Roman" w:cs="Times New Roman"/>
          <w:bCs/>
          <w:color w:val="000000"/>
          <w:sz w:val="24"/>
          <w:szCs w:val="24"/>
        </w:rPr>
        <w:t xml:space="preserve">ťových odvetví č. 248/2016 </w:t>
      </w:r>
      <w:proofErr w:type="spellStart"/>
      <w:r w:rsidR="00D929C2" w:rsidRPr="00CA0C03">
        <w:rPr>
          <w:rFonts w:ascii="Times New Roman" w:hAnsi="Times New Roman" w:cs="Times New Roman"/>
          <w:bCs/>
          <w:color w:val="000000"/>
          <w:sz w:val="24"/>
          <w:szCs w:val="24"/>
        </w:rPr>
        <w:t>Z.z</w:t>
      </w:r>
      <w:proofErr w:type="spellEnd"/>
      <w:r w:rsidR="00D929C2" w:rsidRPr="00CA0C03">
        <w:rPr>
          <w:rFonts w:ascii="Times New Roman" w:hAnsi="Times New Roman" w:cs="Times New Roman"/>
          <w:bCs/>
          <w:color w:val="000000"/>
          <w:sz w:val="24"/>
          <w:szCs w:val="24"/>
        </w:rPr>
        <w:t>.</w:t>
      </w:r>
    </w:p>
    <w:p w14:paraId="1456E235" w14:textId="5384CD62" w:rsidR="00F6009C" w:rsidRPr="003738D8" w:rsidRDefault="00F6009C" w:rsidP="003738D8">
      <w:pPr>
        <w:rPr>
          <w:rFonts w:ascii="Times New Roman" w:hAnsi="Times New Roman" w:cs="Times New Roman"/>
          <w:bCs/>
          <w:color w:val="000000"/>
          <w:sz w:val="24"/>
          <w:szCs w:val="24"/>
        </w:rPr>
      </w:pPr>
      <w:r w:rsidRPr="003738D8">
        <w:rPr>
          <w:rFonts w:ascii="Times New Roman" w:hAnsi="Times New Roman" w:cs="Times New Roman"/>
          <w:bCs/>
          <w:color w:val="000000"/>
          <w:sz w:val="24"/>
          <w:szCs w:val="24"/>
        </w:rPr>
        <w:t xml:space="preserve">Výpočet nákladov na palivo – Príloha č. 10 k vyhláške Úradu pre reguláciu sieťových odvetví č. </w:t>
      </w:r>
      <w:r w:rsidR="00D929C2" w:rsidRPr="003738D8">
        <w:rPr>
          <w:rFonts w:ascii="Times New Roman" w:hAnsi="Times New Roman" w:cs="Times New Roman"/>
          <w:bCs/>
          <w:color w:val="000000"/>
          <w:sz w:val="24"/>
          <w:szCs w:val="24"/>
        </w:rPr>
        <w:t> </w:t>
      </w:r>
      <w:r w:rsidRPr="003738D8">
        <w:rPr>
          <w:rFonts w:ascii="Times New Roman" w:hAnsi="Times New Roman" w:cs="Times New Roman"/>
          <w:bCs/>
          <w:color w:val="000000"/>
          <w:sz w:val="24"/>
          <w:szCs w:val="24"/>
        </w:rPr>
        <w:t xml:space="preserve">48/2016 </w:t>
      </w:r>
      <w:proofErr w:type="spellStart"/>
      <w:r w:rsidRPr="003738D8">
        <w:rPr>
          <w:rFonts w:ascii="Times New Roman" w:hAnsi="Times New Roman" w:cs="Times New Roman"/>
          <w:bCs/>
          <w:color w:val="000000"/>
          <w:sz w:val="24"/>
          <w:szCs w:val="24"/>
        </w:rPr>
        <w:t>Z.z</w:t>
      </w:r>
      <w:proofErr w:type="spellEnd"/>
      <w:r w:rsidRPr="003738D8">
        <w:rPr>
          <w:rFonts w:ascii="Times New Roman" w:hAnsi="Times New Roman" w:cs="Times New Roman"/>
          <w:bCs/>
          <w:color w:val="000000"/>
          <w:sz w:val="24"/>
          <w:szCs w:val="24"/>
        </w:rPr>
        <w:t>.</w:t>
      </w:r>
    </w:p>
    <w:sectPr w:rsidR="00F6009C" w:rsidRPr="003738D8" w:rsidSect="00AE6BC2">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5E899" w14:textId="77777777" w:rsidR="0003070E" w:rsidRDefault="0003070E" w:rsidP="006B43C8">
      <w:pPr>
        <w:spacing w:after="0" w:line="240" w:lineRule="auto"/>
      </w:pPr>
      <w:r>
        <w:separator/>
      </w:r>
    </w:p>
  </w:endnote>
  <w:endnote w:type="continuationSeparator" w:id="0">
    <w:p w14:paraId="3452686A" w14:textId="77777777" w:rsidR="0003070E" w:rsidRDefault="0003070E" w:rsidP="006B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CE">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429440"/>
      <w:docPartObj>
        <w:docPartGallery w:val="Page Numbers (Bottom of Page)"/>
        <w:docPartUnique/>
      </w:docPartObj>
    </w:sdtPr>
    <w:sdtEndPr/>
    <w:sdtContent>
      <w:p w14:paraId="7195CF80" w14:textId="77777777" w:rsidR="00C837C2" w:rsidRDefault="00C837C2">
        <w:pPr>
          <w:pStyle w:val="Pta"/>
          <w:jc w:val="center"/>
        </w:pPr>
        <w:r>
          <w:fldChar w:fldCharType="begin"/>
        </w:r>
        <w:r>
          <w:instrText>PAGE   \* MERGEFORMAT</w:instrText>
        </w:r>
        <w:r>
          <w:fldChar w:fldCharType="separate"/>
        </w:r>
        <w:r w:rsidR="003738D8">
          <w:rPr>
            <w:noProof/>
          </w:rPr>
          <w:t>6</w:t>
        </w:r>
        <w:r>
          <w:fldChar w:fldCharType="end"/>
        </w:r>
      </w:p>
    </w:sdtContent>
  </w:sdt>
  <w:p w14:paraId="1B465C03" w14:textId="77777777" w:rsidR="00C837C2" w:rsidRDefault="00C837C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05B51" w14:textId="77777777" w:rsidR="0003070E" w:rsidRDefault="0003070E" w:rsidP="006B43C8">
      <w:pPr>
        <w:spacing w:after="0" w:line="240" w:lineRule="auto"/>
      </w:pPr>
      <w:r>
        <w:separator/>
      </w:r>
    </w:p>
  </w:footnote>
  <w:footnote w:type="continuationSeparator" w:id="0">
    <w:p w14:paraId="6CB1B776" w14:textId="77777777" w:rsidR="0003070E" w:rsidRDefault="0003070E" w:rsidP="006B43C8">
      <w:pPr>
        <w:spacing w:after="0" w:line="240" w:lineRule="auto"/>
      </w:pPr>
      <w:r>
        <w:continuationSeparator/>
      </w:r>
    </w:p>
  </w:footnote>
  <w:footnote w:id="1">
    <w:p w14:paraId="5E79956F" w14:textId="49A17DD7" w:rsidR="00C837C2" w:rsidRPr="0058005A" w:rsidRDefault="00C837C2">
      <w:pPr>
        <w:pStyle w:val="Textpoznmkypodiarou"/>
        <w:rPr>
          <w:rFonts w:ascii="Times New Roman" w:hAnsi="Times New Roman" w:cs="Times New Roman"/>
        </w:rPr>
      </w:pPr>
      <w:r w:rsidRPr="0058005A">
        <w:rPr>
          <w:rStyle w:val="Odkaznapoznmkupodiarou"/>
          <w:rFonts w:ascii="Times New Roman" w:hAnsi="Times New Roman"/>
        </w:rPr>
        <w:footnoteRef/>
      </w:r>
      <w:r w:rsidRPr="0058005A">
        <w:rPr>
          <w:rFonts w:ascii="Times New Roman" w:hAnsi="Times New Roman" w:cs="Times New Roman"/>
        </w:rPr>
        <w:t xml:space="preserve"> §25 ods. 2 písm. c) zákona č.657/2004 Z. z.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F36D5" w14:textId="77777777" w:rsidR="00C837C2" w:rsidRDefault="0003070E">
    <w:pPr>
      <w:pStyle w:val="Hlavika"/>
    </w:pPr>
    <w:r>
      <w:rPr>
        <w:noProof/>
      </w:rPr>
      <w:pict w14:anchorId="4E6E6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979" o:spid="_x0000_s2050" type="#_x0000_t136" style="position:absolute;margin-left:0;margin-top:0;width:394.05pt;height:295.5pt;rotation:315;z-index:-251655168;mso-position-horizontal:center;mso-position-horizontal-relative:margin;mso-position-vertical:center;mso-position-vertical-relative:margin" o:allowincell="f" fillcolor="silver" stroked="f">
          <v:fill opacity=".5"/>
          <v:textpath style="font-family:&quot;Calibri&quot;;font-size:1pt" string="VZ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9DA35" w14:textId="77777777" w:rsidR="00C837C2" w:rsidRDefault="00C837C2" w:rsidP="002F63E1">
    <w:pPr>
      <w:pStyle w:val="Hlavika"/>
      <w:jc w:val="right"/>
    </w:pPr>
    <w:r>
      <w:t>Ilustratívny príklad výpočtu finančnej analýzy</w:t>
    </w:r>
  </w:p>
  <w:p w14:paraId="74550FBF" w14:textId="77777777" w:rsidR="00C837C2" w:rsidRDefault="00C837C2" w:rsidP="002F63E1">
    <w:pPr>
      <w:pStyle w:val="Hlavika"/>
      <w:jc w:val="right"/>
    </w:pPr>
    <w:r>
      <w:t xml:space="preserve">SC: </w:t>
    </w:r>
    <w:r w:rsidRPr="002F63E1">
      <w:t xml:space="preserve">4.5.1 Rozvoj účinnejších systémov centralizovaného </w:t>
    </w:r>
  </w:p>
  <w:p w14:paraId="7E4A132F" w14:textId="77777777" w:rsidR="00C837C2" w:rsidRDefault="00C837C2" w:rsidP="002F63E1">
    <w:pPr>
      <w:pStyle w:val="Hlavika"/>
      <w:jc w:val="right"/>
    </w:pPr>
    <w:r w:rsidRPr="002F63E1">
      <w:t>zásobovania teplom založených na dopyte po využiteľnom teple</w:t>
    </w:r>
    <w:r w:rsidR="0003070E">
      <w:rPr>
        <w:noProof/>
      </w:rPr>
      <w:pict w14:anchorId="7C6EA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980" o:spid="_x0000_s2051" type="#_x0000_t136" style="position:absolute;left:0;text-align:left;margin-left:0;margin-top:0;width:394.05pt;height:295.5pt;rotation:315;z-index:-251653120;mso-position-horizontal:center;mso-position-horizontal-relative:margin;mso-position-vertical:center;mso-position-vertical-relative:margin" o:allowincell="f" fillcolor="silver" stroked="f">
          <v:fill opacity=".5"/>
          <v:textpath style="font-family:&quot;Calibri&quot;;font-size:1pt" string="VZ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9761" w14:textId="77777777" w:rsidR="00C837C2" w:rsidRDefault="0003070E">
    <w:pPr>
      <w:pStyle w:val="Hlavika"/>
    </w:pPr>
    <w:r>
      <w:rPr>
        <w:noProof/>
      </w:rPr>
      <w:pict w14:anchorId="3C8BD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978" o:spid="_x0000_s2049" type="#_x0000_t136" style="position:absolute;margin-left:0;margin-top:0;width:394.05pt;height:295.5pt;rotation:315;z-index:-251657216;mso-position-horizontal:center;mso-position-horizontal-relative:margin;mso-position-vertical:center;mso-position-vertical-relative:margin" o:allowincell="f" fillcolor="silver" stroked="f">
          <v:fill opacity=".5"/>
          <v:textpath style="font-family:&quot;Calibri&quot;;font-size:1pt" string="VZ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6522C2"/>
    <w:multiLevelType w:val="hybridMultilevel"/>
    <w:tmpl w:val="815D0C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F1D51F"/>
    <w:multiLevelType w:val="hybridMultilevel"/>
    <w:tmpl w:val="8E8CE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845009"/>
    <w:multiLevelType w:val="hybridMultilevel"/>
    <w:tmpl w:val="718FF9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CF12F1"/>
    <w:multiLevelType w:val="hybridMultilevel"/>
    <w:tmpl w:val="5576C3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A1E955"/>
    <w:multiLevelType w:val="hybridMultilevel"/>
    <w:tmpl w:val="EF665D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B9F708"/>
    <w:multiLevelType w:val="hybridMultilevel"/>
    <w:tmpl w:val="2C3003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674E9"/>
    <w:multiLevelType w:val="hybridMultilevel"/>
    <w:tmpl w:val="81425DAC"/>
    <w:lvl w:ilvl="0" w:tplc="AD94A070">
      <w:start w:val="48"/>
      <w:numFmt w:val="bullet"/>
      <w:lvlText w:val="-"/>
      <w:lvlJc w:val="left"/>
      <w:pPr>
        <w:ind w:left="405" w:hanging="360"/>
      </w:pPr>
      <w:rPr>
        <w:rFonts w:ascii="Arial CE" w:eastAsia="Times New Roman" w:hAnsi="Arial CE" w:cs="Arial CE"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7" w15:restartNumberingAfterBreak="0">
    <w:nsid w:val="08E029F4"/>
    <w:multiLevelType w:val="hybridMultilevel"/>
    <w:tmpl w:val="3D00AE3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08FF52AA"/>
    <w:multiLevelType w:val="hybridMultilevel"/>
    <w:tmpl w:val="2C5AC0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91769A0"/>
    <w:multiLevelType w:val="hybridMultilevel"/>
    <w:tmpl w:val="FFA6090C"/>
    <w:lvl w:ilvl="0" w:tplc="5C9E78DC">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CDC7A93"/>
    <w:multiLevelType w:val="hybridMultilevel"/>
    <w:tmpl w:val="9076A2C8"/>
    <w:lvl w:ilvl="0" w:tplc="D6C836B8">
      <w:start w:val="7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FC28F7"/>
    <w:multiLevelType w:val="hybridMultilevel"/>
    <w:tmpl w:val="7DDA7A58"/>
    <w:lvl w:ilvl="0" w:tplc="FDEA82D8">
      <w:start w:val="2"/>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F04C94E"/>
    <w:multiLevelType w:val="hybridMultilevel"/>
    <w:tmpl w:val="828FB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0F5101"/>
    <w:multiLevelType w:val="hybridMultilevel"/>
    <w:tmpl w:val="B630EE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2D28CD"/>
    <w:multiLevelType w:val="hybridMultilevel"/>
    <w:tmpl w:val="AEAEBB36"/>
    <w:lvl w:ilvl="0" w:tplc="B5389304">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053BC73"/>
    <w:multiLevelType w:val="hybridMultilevel"/>
    <w:tmpl w:val="CF3EB8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1C39C6"/>
    <w:multiLevelType w:val="hybridMultilevel"/>
    <w:tmpl w:val="43104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E716C7"/>
    <w:multiLevelType w:val="hybridMultilevel"/>
    <w:tmpl w:val="FF32BC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52A3F65"/>
    <w:multiLevelType w:val="hybridMultilevel"/>
    <w:tmpl w:val="BF6037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8B5CE0"/>
    <w:multiLevelType w:val="hybridMultilevel"/>
    <w:tmpl w:val="1474FA04"/>
    <w:lvl w:ilvl="0" w:tplc="F4CE16C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02E5C8B"/>
    <w:multiLevelType w:val="hybridMultilevel"/>
    <w:tmpl w:val="FF3E9ED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41732A49"/>
    <w:multiLevelType w:val="hybridMultilevel"/>
    <w:tmpl w:val="CC28CFEE"/>
    <w:lvl w:ilvl="0" w:tplc="041B0001">
      <w:start w:val="1"/>
      <w:numFmt w:val="bullet"/>
      <w:lvlText w:val=""/>
      <w:lvlJc w:val="left"/>
      <w:pPr>
        <w:ind w:left="40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6447025"/>
    <w:multiLevelType w:val="hybridMultilevel"/>
    <w:tmpl w:val="8722C6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760780E"/>
    <w:multiLevelType w:val="hybridMultilevel"/>
    <w:tmpl w:val="0896CE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CD72C6"/>
    <w:multiLevelType w:val="hybridMultilevel"/>
    <w:tmpl w:val="6FA1B4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D9EB666"/>
    <w:multiLevelType w:val="hybridMultilevel"/>
    <w:tmpl w:val="E18BF9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C38142F"/>
    <w:multiLevelType w:val="hybridMultilevel"/>
    <w:tmpl w:val="1C7C32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14F310D"/>
    <w:multiLevelType w:val="hybridMultilevel"/>
    <w:tmpl w:val="C2F4A0E6"/>
    <w:lvl w:ilvl="0" w:tplc="DAA2FB1A">
      <w:numFmt w:val="bullet"/>
      <w:lvlText w:val="-"/>
      <w:lvlJc w:val="left"/>
      <w:pPr>
        <w:ind w:left="720" w:hanging="360"/>
      </w:pPr>
      <w:rPr>
        <w:rFonts w:ascii="Century Gothic" w:eastAsia="Calibri" w:hAnsi="Century Gothic"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73177B6F"/>
    <w:multiLevelType w:val="hybridMultilevel"/>
    <w:tmpl w:val="28769734"/>
    <w:lvl w:ilvl="0" w:tplc="FDEA82D8">
      <w:start w:val="2"/>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9" w15:restartNumberingAfterBreak="0">
    <w:nsid w:val="75AF0C91"/>
    <w:multiLevelType w:val="hybridMultilevel"/>
    <w:tmpl w:val="7D00C8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7E72835"/>
    <w:multiLevelType w:val="hybridMultilevel"/>
    <w:tmpl w:val="46F23D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9080151"/>
    <w:multiLevelType w:val="hybridMultilevel"/>
    <w:tmpl w:val="07D835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841F43"/>
    <w:multiLevelType w:val="hybridMultilevel"/>
    <w:tmpl w:val="ED5C94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C52EE0"/>
    <w:multiLevelType w:val="hybridMultilevel"/>
    <w:tmpl w:val="42E493F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DD7AC3"/>
    <w:multiLevelType w:val="hybridMultilevel"/>
    <w:tmpl w:val="2812AFC2"/>
    <w:lvl w:ilvl="0" w:tplc="3FD640E0">
      <w:start w:val="4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5"/>
  </w:num>
  <w:num w:numId="3">
    <w:abstractNumId w:val="12"/>
  </w:num>
  <w:num w:numId="4">
    <w:abstractNumId w:val="5"/>
  </w:num>
  <w:num w:numId="5">
    <w:abstractNumId w:val="4"/>
  </w:num>
  <w:num w:numId="6">
    <w:abstractNumId w:val="3"/>
  </w:num>
  <w:num w:numId="7">
    <w:abstractNumId w:val="15"/>
  </w:num>
  <w:num w:numId="8">
    <w:abstractNumId w:val="2"/>
  </w:num>
  <w:num w:numId="9">
    <w:abstractNumId w:val="0"/>
  </w:num>
  <w:num w:numId="10">
    <w:abstractNumId w:val="1"/>
  </w:num>
  <w:num w:numId="11">
    <w:abstractNumId w:val="16"/>
  </w:num>
  <w:num w:numId="12">
    <w:abstractNumId w:val="29"/>
  </w:num>
  <w:num w:numId="13">
    <w:abstractNumId w:val="9"/>
  </w:num>
  <w:num w:numId="14">
    <w:abstractNumId w:val="32"/>
  </w:num>
  <w:num w:numId="15">
    <w:abstractNumId w:val="30"/>
  </w:num>
  <w:num w:numId="16">
    <w:abstractNumId w:val="8"/>
  </w:num>
  <w:num w:numId="17">
    <w:abstractNumId w:val="22"/>
  </w:num>
  <w:num w:numId="18">
    <w:abstractNumId w:val="20"/>
  </w:num>
  <w:num w:numId="19">
    <w:abstractNumId w:val="19"/>
  </w:num>
  <w:num w:numId="20">
    <w:abstractNumId w:val="18"/>
  </w:num>
  <w:num w:numId="21">
    <w:abstractNumId w:val="26"/>
  </w:num>
  <w:num w:numId="22">
    <w:abstractNumId w:val="31"/>
  </w:num>
  <w:num w:numId="23">
    <w:abstractNumId w:val="17"/>
  </w:num>
  <w:num w:numId="24">
    <w:abstractNumId w:val="33"/>
  </w:num>
  <w:num w:numId="25">
    <w:abstractNumId w:val="13"/>
  </w:num>
  <w:num w:numId="26">
    <w:abstractNumId w:val="23"/>
  </w:num>
  <w:num w:numId="27">
    <w:abstractNumId w:val="7"/>
  </w:num>
  <w:num w:numId="28">
    <w:abstractNumId w:val="6"/>
  </w:num>
  <w:num w:numId="29">
    <w:abstractNumId w:val="28"/>
  </w:num>
  <w:num w:numId="30">
    <w:abstractNumId w:val="34"/>
  </w:num>
  <w:num w:numId="31">
    <w:abstractNumId w:val="10"/>
  </w:num>
  <w:num w:numId="32">
    <w:abstractNumId w:val="11"/>
  </w:num>
  <w:num w:numId="33">
    <w:abstractNumId w:val="21"/>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17"/>
    <w:rsid w:val="00005256"/>
    <w:rsid w:val="00026B6B"/>
    <w:rsid w:val="0003070E"/>
    <w:rsid w:val="0003660D"/>
    <w:rsid w:val="00040FC3"/>
    <w:rsid w:val="00051EA0"/>
    <w:rsid w:val="000523D2"/>
    <w:rsid w:val="00056268"/>
    <w:rsid w:val="00066704"/>
    <w:rsid w:val="00080019"/>
    <w:rsid w:val="00085B82"/>
    <w:rsid w:val="00090E61"/>
    <w:rsid w:val="00092B17"/>
    <w:rsid w:val="00094031"/>
    <w:rsid w:val="000A2959"/>
    <w:rsid w:val="000A49C4"/>
    <w:rsid w:val="000B31CA"/>
    <w:rsid w:val="000B376D"/>
    <w:rsid w:val="000C1A78"/>
    <w:rsid w:val="000D0977"/>
    <w:rsid w:val="000D38CE"/>
    <w:rsid w:val="000D6847"/>
    <w:rsid w:val="000E20D4"/>
    <w:rsid w:val="000E683A"/>
    <w:rsid w:val="001029D3"/>
    <w:rsid w:val="001034A6"/>
    <w:rsid w:val="00111F80"/>
    <w:rsid w:val="00114746"/>
    <w:rsid w:val="00114FD2"/>
    <w:rsid w:val="00124788"/>
    <w:rsid w:val="00131EB1"/>
    <w:rsid w:val="00153666"/>
    <w:rsid w:val="001670E3"/>
    <w:rsid w:val="0016789B"/>
    <w:rsid w:val="00192F58"/>
    <w:rsid w:val="001A09A5"/>
    <w:rsid w:val="001A0ACF"/>
    <w:rsid w:val="001A327C"/>
    <w:rsid w:val="001A45C8"/>
    <w:rsid w:val="001A4D95"/>
    <w:rsid w:val="001A58EC"/>
    <w:rsid w:val="001A65EC"/>
    <w:rsid w:val="001C4E83"/>
    <w:rsid w:val="001C7CFF"/>
    <w:rsid w:val="001D1703"/>
    <w:rsid w:val="001D5910"/>
    <w:rsid w:val="001D7E56"/>
    <w:rsid w:val="001E18CB"/>
    <w:rsid w:val="001E5293"/>
    <w:rsid w:val="001F1F6B"/>
    <w:rsid w:val="001F2D1A"/>
    <w:rsid w:val="001F6CC8"/>
    <w:rsid w:val="002007E1"/>
    <w:rsid w:val="00206011"/>
    <w:rsid w:val="0021016C"/>
    <w:rsid w:val="00216F3D"/>
    <w:rsid w:val="002216A1"/>
    <w:rsid w:val="002237CA"/>
    <w:rsid w:val="00224544"/>
    <w:rsid w:val="002525A6"/>
    <w:rsid w:val="0025609F"/>
    <w:rsid w:val="00261BAB"/>
    <w:rsid w:val="00261FE8"/>
    <w:rsid w:val="00265109"/>
    <w:rsid w:val="00265DAC"/>
    <w:rsid w:val="00274557"/>
    <w:rsid w:val="0028761D"/>
    <w:rsid w:val="0029185F"/>
    <w:rsid w:val="00293159"/>
    <w:rsid w:val="002D2FF5"/>
    <w:rsid w:val="002D5AF3"/>
    <w:rsid w:val="002E0C42"/>
    <w:rsid w:val="002E1F21"/>
    <w:rsid w:val="002F2271"/>
    <w:rsid w:val="002F2803"/>
    <w:rsid w:val="002F4A83"/>
    <w:rsid w:val="002F53F8"/>
    <w:rsid w:val="002F63E1"/>
    <w:rsid w:val="00301CC5"/>
    <w:rsid w:val="00303E49"/>
    <w:rsid w:val="0030638B"/>
    <w:rsid w:val="00340854"/>
    <w:rsid w:val="00343B10"/>
    <w:rsid w:val="0034619E"/>
    <w:rsid w:val="003635FE"/>
    <w:rsid w:val="00363FB8"/>
    <w:rsid w:val="00370236"/>
    <w:rsid w:val="003738D8"/>
    <w:rsid w:val="00381847"/>
    <w:rsid w:val="00381EA2"/>
    <w:rsid w:val="00383086"/>
    <w:rsid w:val="003846FB"/>
    <w:rsid w:val="00387BE4"/>
    <w:rsid w:val="003C091A"/>
    <w:rsid w:val="003C2BDC"/>
    <w:rsid w:val="003C5160"/>
    <w:rsid w:val="003C5255"/>
    <w:rsid w:val="003F6190"/>
    <w:rsid w:val="00405B40"/>
    <w:rsid w:val="004201DA"/>
    <w:rsid w:val="00427F0B"/>
    <w:rsid w:val="0043021F"/>
    <w:rsid w:val="004332EB"/>
    <w:rsid w:val="00452F9A"/>
    <w:rsid w:val="0045792C"/>
    <w:rsid w:val="00461A3A"/>
    <w:rsid w:val="004672A2"/>
    <w:rsid w:val="004741A0"/>
    <w:rsid w:val="00476154"/>
    <w:rsid w:val="00483B87"/>
    <w:rsid w:val="00486AA1"/>
    <w:rsid w:val="00486AFE"/>
    <w:rsid w:val="004A5900"/>
    <w:rsid w:val="004B5419"/>
    <w:rsid w:val="004B68E5"/>
    <w:rsid w:val="004C72E6"/>
    <w:rsid w:val="004D2290"/>
    <w:rsid w:val="004E04B2"/>
    <w:rsid w:val="004E341A"/>
    <w:rsid w:val="004F049E"/>
    <w:rsid w:val="004F39CA"/>
    <w:rsid w:val="004F3DA3"/>
    <w:rsid w:val="004F421E"/>
    <w:rsid w:val="004F4F4E"/>
    <w:rsid w:val="004F7103"/>
    <w:rsid w:val="005005BD"/>
    <w:rsid w:val="005041C1"/>
    <w:rsid w:val="00504845"/>
    <w:rsid w:val="00510C0C"/>
    <w:rsid w:val="005215E6"/>
    <w:rsid w:val="0052743E"/>
    <w:rsid w:val="00544988"/>
    <w:rsid w:val="00544EEC"/>
    <w:rsid w:val="00550F5B"/>
    <w:rsid w:val="00562867"/>
    <w:rsid w:val="00571CBA"/>
    <w:rsid w:val="005729B6"/>
    <w:rsid w:val="0058005A"/>
    <w:rsid w:val="0058049B"/>
    <w:rsid w:val="00583B3E"/>
    <w:rsid w:val="0058614E"/>
    <w:rsid w:val="005862CD"/>
    <w:rsid w:val="005957C3"/>
    <w:rsid w:val="005A13AF"/>
    <w:rsid w:val="005A3ED1"/>
    <w:rsid w:val="005B131F"/>
    <w:rsid w:val="005C796E"/>
    <w:rsid w:val="005D0762"/>
    <w:rsid w:val="005D2D17"/>
    <w:rsid w:val="005E00D6"/>
    <w:rsid w:val="005E159E"/>
    <w:rsid w:val="005E4C11"/>
    <w:rsid w:val="006111BC"/>
    <w:rsid w:val="006115E7"/>
    <w:rsid w:val="00623C3F"/>
    <w:rsid w:val="00632837"/>
    <w:rsid w:val="006340A1"/>
    <w:rsid w:val="006375D1"/>
    <w:rsid w:val="00641491"/>
    <w:rsid w:val="00645646"/>
    <w:rsid w:val="00655E49"/>
    <w:rsid w:val="00663874"/>
    <w:rsid w:val="0069424C"/>
    <w:rsid w:val="006963C9"/>
    <w:rsid w:val="006A20CA"/>
    <w:rsid w:val="006A4E3E"/>
    <w:rsid w:val="006B06A6"/>
    <w:rsid w:val="006B43C8"/>
    <w:rsid w:val="006B5AD5"/>
    <w:rsid w:val="006B5C3E"/>
    <w:rsid w:val="006E0E3E"/>
    <w:rsid w:val="006E180C"/>
    <w:rsid w:val="006F1A4E"/>
    <w:rsid w:val="006F6A62"/>
    <w:rsid w:val="006F7C88"/>
    <w:rsid w:val="00712CC4"/>
    <w:rsid w:val="007262C1"/>
    <w:rsid w:val="00737909"/>
    <w:rsid w:val="00740800"/>
    <w:rsid w:val="00746188"/>
    <w:rsid w:val="00754937"/>
    <w:rsid w:val="00757814"/>
    <w:rsid w:val="00764A94"/>
    <w:rsid w:val="00775BA9"/>
    <w:rsid w:val="00786E87"/>
    <w:rsid w:val="007A23E8"/>
    <w:rsid w:val="007A3861"/>
    <w:rsid w:val="007A4F81"/>
    <w:rsid w:val="007B0918"/>
    <w:rsid w:val="007B53BC"/>
    <w:rsid w:val="007C4B5C"/>
    <w:rsid w:val="007C6604"/>
    <w:rsid w:val="007D0929"/>
    <w:rsid w:val="007D6A46"/>
    <w:rsid w:val="007F2B80"/>
    <w:rsid w:val="00800CFE"/>
    <w:rsid w:val="00801281"/>
    <w:rsid w:val="0082450A"/>
    <w:rsid w:val="00825B51"/>
    <w:rsid w:val="008266BC"/>
    <w:rsid w:val="00843A6C"/>
    <w:rsid w:val="00846016"/>
    <w:rsid w:val="0085267E"/>
    <w:rsid w:val="00860146"/>
    <w:rsid w:val="008671AE"/>
    <w:rsid w:val="00872E16"/>
    <w:rsid w:val="008B21A3"/>
    <w:rsid w:val="008C45C1"/>
    <w:rsid w:val="008D31A4"/>
    <w:rsid w:val="008E10B2"/>
    <w:rsid w:val="008F0E1D"/>
    <w:rsid w:val="008F7E8E"/>
    <w:rsid w:val="00901D42"/>
    <w:rsid w:val="00902196"/>
    <w:rsid w:val="00914CB0"/>
    <w:rsid w:val="00921694"/>
    <w:rsid w:val="00921EA2"/>
    <w:rsid w:val="009312BA"/>
    <w:rsid w:val="00940BC2"/>
    <w:rsid w:val="00943DB3"/>
    <w:rsid w:val="00947321"/>
    <w:rsid w:val="00947744"/>
    <w:rsid w:val="00962958"/>
    <w:rsid w:val="0096782A"/>
    <w:rsid w:val="009740D9"/>
    <w:rsid w:val="00983D81"/>
    <w:rsid w:val="00990069"/>
    <w:rsid w:val="009A2ABB"/>
    <w:rsid w:val="009C26F1"/>
    <w:rsid w:val="009C6D86"/>
    <w:rsid w:val="009D1BBE"/>
    <w:rsid w:val="009D2A59"/>
    <w:rsid w:val="009E700E"/>
    <w:rsid w:val="009F2CD8"/>
    <w:rsid w:val="00A1293E"/>
    <w:rsid w:val="00A13955"/>
    <w:rsid w:val="00A15752"/>
    <w:rsid w:val="00A217CE"/>
    <w:rsid w:val="00A471F5"/>
    <w:rsid w:val="00A63110"/>
    <w:rsid w:val="00A71A69"/>
    <w:rsid w:val="00A9098E"/>
    <w:rsid w:val="00A951B5"/>
    <w:rsid w:val="00A9655E"/>
    <w:rsid w:val="00AA08E0"/>
    <w:rsid w:val="00AA476D"/>
    <w:rsid w:val="00AA4876"/>
    <w:rsid w:val="00AA5CEC"/>
    <w:rsid w:val="00AB4399"/>
    <w:rsid w:val="00AB52DF"/>
    <w:rsid w:val="00AB77A7"/>
    <w:rsid w:val="00AC101E"/>
    <w:rsid w:val="00AC2732"/>
    <w:rsid w:val="00AC5603"/>
    <w:rsid w:val="00AD1E30"/>
    <w:rsid w:val="00AD35E9"/>
    <w:rsid w:val="00AD37D4"/>
    <w:rsid w:val="00AD5215"/>
    <w:rsid w:val="00AE6BC2"/>
    <w:rsid w:val="00AE70C8"/>
    <w:rsid w:val="00B0772F"/>
    <w:rsid w:val="00B13EE5"/>
    <w:rsid w:val="00B1686B"/>
    <w:rsid w:val="00B168F4"/>
    <w:rsid w:val="00B220B0"/>
    <w:rsid w:val="00B23307"/>
    <w:rsid w:val="00B26B25"/>
    <w:rsid w:val="00B43BCC"/>
    <w:rsid w:val="00B479B7"/>
    <w:rsid w:val="00B56FA3"/>
    <w:rsid w:val="00B63A2C"/>
    <w:rsid w:val="00B72CEC"/>
    <w:rsid w:val="00B74879"/>
    <w:rsid w:val="00B8213E"/>
    <w:rsid w:val="00B83C92"/>
    <w:rsid w:val="00B84A67"/>
    <w:rsid w:val="00B8532D"/>
    <w:rsid w:val="00B87511"/>
    <w:rsid w:val="00B936CC"/>
    <w:rsid w:val="00BB61E5"/>
    <w:rsid w:val="00BC1407"/>
    <w:rsid w:val="00BC48DE"/>
    <w:rsid w:val="00BC5907"/>
    <w:rsid w:val="00BD0575"/>
    <w:rsid w:val="00BD3165"/>
    <w:rsid w:val="00BE1537"/>
    <w:rsid w:val="00BE1F72"/>
    <w:rsid w:val="00BE5FD2"/>
    <w:rsid w:val="00BF18DD"/>
    <w:rsid w:val="00BF2643"/>
    <w:rsid w:val="00BF3223"/>
    <w:rsid w:val="00C000FB"/>
    <w:rsid w:val="00C057D7"/>
    <w:rsid w:val="00C15B14"/>
    <w:rsid w:val="00C23479"/>
    <w:rsid w:val="00C23607"/>
    <w:rsid w:val="00C516D5"/>
    <w:rsid w:val="00C53464"/>
    <w:rsid w:val="00C53F62"/>
    <w:rsid w:val="00C5429E"/>
    <w:rsid w:val="00C56B62"/>
    <w:rsid w:val="00C6105D"/>
    <w:rsid w:val="00C71917"/>
    <w:rsid w:val="00C80B88"/>
    <w:rsid w:val="00C837C2"/>
    <w:rsid w:val="00C90790"/>
    <w:rsid w:val="00C91CEB"/>
    <w:rsid w:val="00C927D0"/>
    <w:rsid w:val="00CA0C03"/>
    <w:rsid w:val="00CA0C68"/>
    <w:rsid w:val="00CB1946"/>
    <w:rsid w:val="00CB3A9A"/>
    <w:rsid w:val="00CC1CAC"/>
    <w:rsid w:val="00CC576E"/>
    <w:rsid w:val="00CC5AE4"/>
    <w:rsid w:val="00CC602C"/>
    <w:rsid w:val="00CD5C58"/>
    <w:rsid w:val="00CE76DD"/>
    <w:rsid w:val="00CE7FA0"/>
    <w:rsid w:val="00D065EA"/>
    <w:rsid w:val="00D1044D"/>
    <w:rsid w:val="00D219EF"/>
    <w:rsid w:val="00D21D75"/>
    <w:rsid w:val="00D24D6D"/>
    <w:rsid w:val="00D3311C"/>
    <w:rsid w:val="00D3421C"/>
    <w:rsid w:val="00D37689"/>
    <w:rsid w:val="00D41D2B"/>
    <w:rsid w:val="00D47E0C"/>
    <w:rsid w:val="00D5518A"/>
    <w:rsid w:val="00D55BDB"/>
    <w:rsid w:val="00D6310F"/>
    <w:rsid w:val="00D7072F"/>
    <w:rsid w:val="00D77033"/>
    <w:rsid w:val="00D77E69"/>
    <w:rsid w:val="00D77F9F"/>
    <w:rsid w:val="00D80E0B"/>
    <w:rsid w:val="00D8451D"/>
    <w:rsid w:val="00D91D66"/>
    <w:rsid w:val="00D929C2"/>
    <w:rsid w:val="00DA443A"/>
    <w:rsid w:val="00DA4AFC"/>
    <w:rsid w:val="00DC7560"/>
    <w:rsid w:val="00DD4A56"/>
    <w:rsid w:val="00DE44B9"/>
    <w:rsid w:val="00DE4B7D"/>
    <w:rsid w:val="00DE6F6E"/>
    <w:rsid w:val="00E0258D"/>
    <w:rsid w:val="00E02D0C"/>
    <w:rsid w:val="00E05564"/>
    <w:rsid w:val="00E10740"/>
    <w:rsid w:val="00E279DC"/>
    <w:rsid w:val="00E300C1"/>
    <w:rsid w:val="00E31AE5"/>
    <w:rsid w:val="00E31B59"/>
    <w:rsid w:val="00E32F00"/>
    <w:rsid w:val="00E35C39"/>
    <w:rsid w:val="00E57544"/>
    <w:rsid w:val="00E63279"/>
    <w:rsid w:val="00E723BF"/>
    <w:rsid w:val="00E82B21"/>
    <w:rsid w:val="00E94A5B"/>
    <w:rsid w:val="00E94AAA"/>
    <w:rsid w:val="00EA783A"/>
    <w:rsid w:val="00EB0008"/>
    <w:rsid w:val="00EB5C1C"/>
    <w:rsid w:val="00EE45CB"/>
    <w:rsid w:val="00EF2C1B"/>
    <w:rsid w:val="00F06200"/>
    <w:rsid w:val="00F20894"/>
    <w:rsid w:val="00F22BAC"/>
    <w:rsid w:val="00F419ED"/>
    <w:rsid w:val="00F51F1E"/>
    <w:rsid w:val="00F544C1"/>
    <w:rsid w:val="00F6009C"/>
    <w:rsid w:val="00F813D6"/>
    <w:rsid w:val="00F816F7"/>
    <w:rsid w:val="00F87AA2"/>
    <w:rsid w:val="00F94EAF"/>
    <w:rsid w:val="00F95318"/>
    <w:rsid w:val="00FA06F8"/>
    <w:rsid w:val="00FA4129"/>
    <w:rsid w:val="00FB1E5E"/>
    <w:rsid w:val="00FB4EE2"/>
    <w:rsid w:val="00FC0FB6"/>
    <w:rsid w:val="00FE0D81"/>
    <w:rsid w:val="00FE1E26"/>
    <w:rsid w:val="00FE23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837B6A"/>
  <w15:docId w15:val="{4D126192-56AE-4BEE-AF38-DBB3EDF5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D2D17"/>
    <w:pPr>
      <w:autoSpaceDE w:val="0"/>
      <w:autoSpaceDN w:val="0"/>
      <w:adjustRightInd w:val="0"/>
      <w:spacing w:after="0" w:line="240" w:lineRule="auto"/>
    </w:pPr>
    <w:rPr>
      <w:rFonts w:ascii="Calibri" w:hAnsi="Calibri" w:cs="Calibri"/>
      <w:color w:val="000000"/>
      <w:sz w:val="24"/>
      <w:szCs w:val="24"/>
    </w:rPr>
  </w:style>
  <w:style w:type="paragraph" w:customStyle="1" w:styleId="bodytext">
    <w:name w:val="bodytext"/>
    <w:basedOn w:val="Normlny"/>
    <w:rsid w:val="003C2BDC"/>
    <w:pPr>
      <w:spacing w:after="15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C2BD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2BDC"/>
    <w:rPr>
      <w:rFonts w:ascii="Tahoma" w:hAnsi="Tahoma" w:cs="Tahoma"/>
      <w:sz w:val="16"/>
      <w:szCs w:val="16"/>
    </w:r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fr,E"/>
    <w:rsid w:val="006111BC"/>
    <w:rPr>
      <w:rFonts w:cs="Times New Roman"/>
      <w:vertAlign w:val="superscript"/>
    </w:rPr>
  </w:style>
  <w:style w:type="character" w:styleId="Siln">
    <w:name w:val="Strong"/>
    <w:basedOn w:val="Predvolenpsmoodseku"/>
    <w:uiPriority w:val="22"/>
    <w:qFormat/>
    <w:rsid w:val="00943DB3"/>
    <w:rPr>
      <w:b/>
      <w:bCs/>
    </w:rPr>
  </w:style>
  <w:style w:type="paragraph" w:styleId="Odsekzoznamu">
    <w:name w:val="List Paragraph"/>
    <w:aliases w:val="body,Odsek zoznamu2"/>
    <w:basedOn w:val="Normlny"/>
    <w:link w:val="OdsekzoznamuChar"/>
    <w:uiPriority w:val="34"/>
    <w:qFormat/>
    <w:rsid w:val="00BE1537"/>
    <w:pPr>
      <w:ind w:left="720"/>
      <w:contextualSpacing/>
    </w:pPr>
  </w:style>
  <w:style w:type="character" w:customStyle="1" w:styleId="OdsekzoznamuChar">
    <w:name w:val="Odsek zoznamu Char"/>
    <w:aliases w:val="body Char,Odsek zoznamu2 Char"/>
    <w:link w:val="Odsekzoznamu"/>
    <w:locked/>
    <w:rsid w:val="001029D3"/>
  </w:style>
  <w:style w:type="table" w:styleId="Mriekatabuky">
    <w:name w:val="Table Grid"/>
    <w:basedOn w:val="Normlnatabuka"/>
    <w:uiPriority w:val="99"/>
    <w:rsid w:val="001029D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1C7CFF"/>
    <w:rPr>
      <w:sz w:val="16"/>
      <w:szCs w:val="16"/>
    </w:rPr>
  </w:style>
  <w:style w:type="paragraph" w:styleId="Textkomentra">
    <w:name w:val="annotation text"/>
    <w:basedOn w:val="Normlny"/>
    <w:link w:val="TextkomentraChar"/>
    <w:uiPriority w:val="99"/>
    <w:semiHidden/>
    <w:unhideWhenUsed/>
    <w:rsid w:val="001C7CFF"/>
    <w:pPr>
      <w:spacing w:line="240" w:lineRule="auto"/>
    </w:pPr>
    <w:rPr>
      <w:sz w:val="20"/>
      <w:szCs w:val="20"/>
    </w:rPr>
  </w:style>
  <w:style w:type="character" w:customStyle="1" w:styleId="TextkomentraChar">
    <w:name w:val="Text komentára Char"/>
    <w:basedOn w:val="Predvolenpsmoodseku"/>
    <w:link w:val="Textkomentra"/>
    <w:uiPriority w:val="99"/>
    <w:semiHidden/>
    <w:rsid w:val="001C7CFF"/>
    <w:rPr>
      <w:sz w:val="20"/>
      <w:szCs w:val="20"/>
    </w:rPr>
  </w:style>
  <w:style w:type="paragraph" w:styleId="Predmetkomentra">
    <w:name w:val="annotation subject"/>
    <w:basedOn w:val="Textkomentra"/>
    <w:next w:val="Textkomentra"/>
    <w:link w:val="PredmetkomentraChar"/>
    <w:uiPriority w:val="99"/>
    <w:semiHidden/>
    <w:unhideWhenUsed/>
    <w:rsid w:val="001C7CFF"/>
    <w:rPr>
      <w:b/>
      <w:bCs/>
    </w:rPr>
  </w:style>
  <w:style w:type="character" w:customStyle="1" w:styleId="PredmetkomentraChar">
    <w:name w:val="Predmet komentára Char"/>
    <w:basedOn w:val="TextkomentraChar"/>
    <w:link w:val="Predmetkomentra"/>
    <w:uiPriority w:val="99"/>
    <w:semiHidden/>
    <w:rsid w:val="001C7CFF"/>
    <w:rPr>
      <w:b/>
      <w:bCs/>
      <w:sz w:val="20"/>
      <w:szCs w:val="20"/>
    </w:rPr>
  </w:style>
  <w:style w:type="paragraph" w:styleId="Hlavika">
    <w:name w:val="header"/>
    <w:basedOn w:val="Normlny"/>
    <w:link w:val="HlavikaChar"/>
    <w:uiPriority w:val="99"/>
    <w:unhideWhenUsed/>
    <w:rsid w:val="006B43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43C8"/>
  </w:style>
  <w:style w:type="paragraph" w:styleId="Pta">
    <w:name w:val="footer"/>
    <w:basedOn w:val="Normlny"/>
    <w:link w:val="PtaChar"/>
    <w:uiPriority w:val="99"/>
    <w:unhideWhenUsed/>
    <w:rsid w:val="006B43C8"/>
    <w:pPr>
      <w:tabs>
        <w:tab w:val="center" w:pos="4536"/>
        <w:tab w:val="right" w:pos="9072"/>
      </w:tabs>
      <w:spacing w:after="0" w:line="240" w:lineRule="auto"/>
    </w:pPr>
  </w:style>
  <w:style w:type="character" w:customStyle="1" w:styleId="PtaChar">
    <w:name w:val="Päta Char"/>
    <w:basedOn w:val="Predvolenpsmoodseku"/>
    <w:link w:val="Pta"/>
    <w:uiPriority w:val="99"/>
    <w:rsid w:val="006B43C8"/>
  </w:style>
  <w:style w:type="paragraph" w:styleId="Zkladntext">
    <w:name w:val="Body Text"/>
    <w:basedOn w:val="Normlny"/>
    <w:link w:val="ZkladntextChar"/>
    <w:uiPriority w:val="99"/>
    <w:unhideWhenUsed/>
    <w:rsid w:val="00510C0C"/>
    <w:pPr>
      <w:spacing w:after="120" w:line="259" w:lineRule="auto"/>
    </w:pPr>
  </w:style>
  <w:style w:type="character" w:customStyle="1" w:styleId="ZkladntextChar">
    <w:name w:val="Základný text Char"/>
    <w:basedOn w:val="Predvolenpsmoodseku"/>
    <w:link w:val="Zkladntext"/>
    <w:uiPriority w:val="99"/>
    <w:rsid w:val="00510C0C"/>
  </w:style>
  <w:style w:type="paragraph" w:styleId="Revzia">
    <w:name w:val="Revision"/>
    <w:hidden/>
    <w:uiPriority w:val="99"/>
    <w:semiHidden/>
    <w:rsid w:val="00775BA9"/>
    <w:pPr>
      <w:spacing w:after="0" w:line="240" w:lineRule="auto"/>
    </w:pPr>
  </w:style>
  <w:style w:type="paragraph" w:styleId="Textpoznmkypodiarou">
    <w:name w:val="footnote text"/>
    <w:basedOn w:val="Normlny"/>
    <w:link w:val="TextpoznmkypodiarouChar"/>
    <w:uiPriority w:val="99"/>
    <w:semiHidden/>
    <w:unhideWhenUsed/>
    <w:rsid w:val="0026510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5109"/>
    <w:rPr>
      <w:sz w:val="20"/>
      <w:szCs w:val="20"/>
    </w:rPr>
  </w:style>
  <w:style w:type="character" w:styleId="Hypertextovprepojenie">
    <w:name w:val="Hyperlink"/>
    <w:basedOn w:val="Predvolenpsmoodseku"/>
    <w:uiPriority w:val="99"/>
    <w:unhideWhenUsed/>
    <w:rsid w:val="006E1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9861">
      <w:bodyDiv w:val="1"/>
      <w:marLeft w:val="0"/>
      <w:marRight w:val="0"/>
      <w:marTop w:val="0"/>
      <w:marBottom w:val="0"/>
      <w:divBdr>
        <w:top w:val="none" w:sz="0" w:space="0" w:color="auto"/>
        <w:left w:val="none" w:sz="0" w:space="0" w:color="auto"/>
        <w:bottom w:val="none" w:sz="0" w:space="0" w:color="auto"/>
        <w:right w:val="none" w:sz="0" w:space="0" w:color="auto"/>
      </w:divBdr>
    </w:div>
    <w:div w:id="74061394">
      <w:bodyDiv w:val="1"/>
      <w:marLeft w:val="0"/>
      <w:marRight w:val="0"/>
      <w:marTop w:val="0"/>
      <w:marBottom w:val="0"/>
      <w:divBdr>
        <w:top w:val="none" w:sz="0" w:space="0" w:color="auto"/>
        <w:left w:val="none" w:sz="0" w:space="0" w:color="auto"/>
        <w:bottom w:val="none" w:sz="0" w:space="0" w:color="auto"/>
        <w:right w:val="none" w:sz="0" w:space="0" w:color="auto"/>
      </w:divBdr>
    </w:div>
    <w:div w:id="198008249">
      <w:bodyDiv w:val="1"/>
      <w:marLeft w:val="0"/>
      <w:marRight w:val="0"/>
      <w:marTop w:val="0"/>
      <w:marBottom w:val="0"/>
      <w:divBdr>
        <w:top w:val="none" w:sz="0" w:space="0" w:color="auto"/>
        <w:left w:val="none" w:sz="0" w:space="0" w:color="auto"/>
        <w:bottom w:val="none" w:sz="0" w:space="0" w:color="auto"/>
        <w:right w:val="none" w:sz="0" w:space="0" w:color="auto"/>
      </w:divBdr>
    </w:div>
    <w:div w:id="213541553">
      <w:bodyDiv w:val="1"/>
      <w:marLeft w:val="0"/>
      <w:marRight w:val="0"/>
      <w:marTop w:val="0"/>
      <w:marBottom w:val="0"/>
      <w:divBdr>
        <w:top w:val="none" w:sz="0" w:space="0" w:color="auto"/>
        <w:left w:val="none" w:sz="0" w:space="0" w:color="auto"/>
        <w:bottom w:val="none" w:sz="0" w:space="0" w:color="auto"/>
        <w:right w:val="none" w:sz="0" w:space="0" w:color="auto"/>
      </w:divBdr>
    </w:div>
    <w:div w:id="301352218">
      <w:bodyDiv w:val="1"/>
      <w:marLeft w:val="0"/>
      <w:marRight w:val="0"/>
      <w:marTop w:val="0"/>
      <w:marBottom w:val="0"/>
      <w:divBdr>
        <w:top w:val="none" w:sz="0" w:space="0" w:color="auto"/>
        <w:left w:val="none" w:sz="0" w:space="0" w:color="auto"/>
        <w:bottom w:val="none" w:sz="0" w:space="0" w:color="auto"/>
        <w:right w:val="none" w:sz="0" w:space="0" w:color="auto"/>
      </w:divBdr>
    </w:div>
    <w:div w:id="371341349">
      <w:bodyDiv w:val="1"/>
      <w:marLeft w:val="0"/>
      <w:marRight w:val="0"/>
      <w:marTop w:val="0"/>
      <w:marBottom w:val="0"/>
      <w:divBdr>
        <w:top w:val="none" w:sz="0" w:space="0" w:color="auto"/>
        <w:left w:val="none" w:sz="0" w:space="0" w:color="auto"/>
        <w:bottom w:val="none" w:sz="0" w:space="0" w:color="auto"/>
        <w:right w:val="none" w:sz="0" w:space="0" w:color="auto"/>
      </w:divBdr>
    </w:div>
    <w:div w:id="606162929">
      <w:bodyDiv w:val="1"/>
      <w:marLeft w:val="0"/>
      <w:marRight w:val="0"/>
      <w:marTop w:val="0"/>
      <w:marBottom w:val="0"/>
      <w:divBdr>
        <w:top w:val="none" w:sz="0" w:space="0" w:color="auto"/>
        <w:left w:val="none" w:sz="0" w:space="0" w:color="auto"/>
        <w:bottom w:val="none" w:sz="0" w:space="0" w:color="auto"/>
        <w:right w:val="none" w:sz="0" w:space="0" w:color="auto"/>
      </w:divBdr>
    </w:div>
    <w:div w:id="746028935">
      <w:bodyDiv w:val="1"/>
      <w:marLeft w:val="0"/>
      <w:marRight w:val="0"/>
      <w:marTop w:val="0"/>
      <w:marBottom w:val="0"/>
      <w:divBdr>
        <w:top w:val="none" w:sz="0" w:space="0" w:color="auto"/>
        <w:left w:val="none" w:sz="0" w:space="0" w:color="auto"/>
        <w:bottom w:val="none" w:sz="0" w:space="0" w:color="auto"/>
        <w:right w:val="none" w:sz="0" w:space="0" w:color="auto"/>
      </w:divBdr>
    </w:div>
    <w:div w:id="764959812">
      <w:bodyDiv w:val="1"/>
      <w:marLeft w:val="0"/>
      <w:marRight w:val="0"/>
      <w:marTop w:val="0"/>
      <w:marBottom w:val="0"/>
      <w:divBdr>
        <w:top w:val="none" w:sz="0" w:space="0" w:color="auto"/>
        <w:left w:val="none" w:sz="0" w:space="0" w:color="auto"/>
        <w:bottom w:val="none" w:sz="0" w:space="0" w:color="auto"/>
        <w:right w:val="none" w:sz="0" w:space="0" w:color="auto"/>
      </w:divBdr>
    </w:div>
    <w:div w:id="839277870">
      <w:bodyDiv w:val="1"/>
      <w:marLeft w:val="0"/>
      <w:marRight w:val="0"/>
      <w:marTop w:val="0"/>
      <w:marBottom w:val="0"/>
      <w:divBdr>
        <w:top w:val="none" w:sz="0" w:space="0" w:color="auto"/>
        <w:left w:val="none" w:sz="0" w:space="0" w:color="auto"/>
        <w:bottom w:val="none" w:sz="0" w:space="0" w:color="auto"/>
        <w:right w:val="none" w:sz="0" w:space="0" w:color="auto"/>
      </w:divBdr>
    </w:div>
    <w:div w:id="840193259">
      <w:bodyDiv w:val="1"/>
      <w:marLeft w:val="0"/>
      <w:marRight w:val="0"/>
      <w:marTop w:val="0"/>
      <w:marBottom w:val="0"/>
      <w:divBdr>
        <w:top w:val="none" w:sz="0" w:space="0" w:color="auto"/>
        <w:left w:val="none" w:sz="0" w:space="0" w:color="auto"/>
        <w:bottom w:val="none" w:sz="0" w:space="0" w:color="auto"/>
        <w:right w:val="none" w:sz="0" w:space="0" w:color="auto"/>
      </w:divBdr>
    </w:div>
    <w:div w:id="856581520">
      <w:bodyDiv w:val="1"/>
      <w:marLeft w:val="0"/>
      <w:marRight w:val="0"/>
      <w:marTop w:val="0"/>
      <w:marBottom w:val="0"/>
      <w:divBdr>
        <w:top w:val="none" w:sz="0" w:space="0" w:color="auto"/>
        <w:left w:val="none" w:sz="0" w:space="0" w:color="auto"/>
        <w:bottom w:val="none" w:sz="0" w:space="0" w:color="auto"/>
        <w:right w:val="none" w:sz="0" w:space="0" w:color="auto"/>
      </w:divBdr>
    </w:div>
    <w:div w:id="883828278">
      <w:bodyDiv w:val="1"/>
      <w:marLeft w:val="0"/>
      <w:marRight w:val="0"/>
      <w:marTop w:val="0"/>
      <w:marBottom w:val="0"/>
      <w:divBdr>
        <w:top w:val="none" w:sz="0" w:space="0" w:color="auto"/>
        <w:left w:val="none" w:sz="0" w:space="0" w:color="auto"/>
        <w:bottom w:val="none" w:sz="0" w:space="0" w:color="auto"/>
        <w:right w:val="none" w:sz="0" w:space="0" w:color="auto"/>
      </w:divBdr>
    </w:div>
    <w:div w:id="916331555">
      <w:bodyDiv w:val="1"/>
      <w:marLeft w:val="0"/>
      <w:marRight w:val="0"/>
      <w:marTop w:val="0"/>
      <w:marBottom w:val="0"/>
      <w:divBdr>
        <w:top w:val="none" w:sz="0" w:space="0" w:color="auto"/>
        <w:left w:val="none" w:sz="0" w:space="0" w:color="auto"/>
        <w:bottom w:val="none" w:sz="0" w:space="0" w:color="auto"/>
        <w:right w:val="none" w:sz="0" w:space="0" w:color="auto"/>
      </w:divBdr>
    </w:div>
    <w:div w:id="943538167">
      <w:bodyDiv w:val="1"/>
      <w:marLeft w:val="0"/>
      <w:marRight w:val="0"/>
      <w:marTop w:val="0"/>
      <w:marBottom w:val="0"/>
      <w:divBdr>
        <w:top w:val="none" w:sz="0" w:space="0" w:color="auto"/>
        <w:left w:val="none" w:sz="0" w:space="0" w:color="auto"/>
        <w:bottom w:val="none" w:sz="0" w:space="0" w:color="auto"/>
        <w:right w:val="none" w:sz="0" w:space="0" w:color="auto"/>
      </w:divBdr>
    </w:div>
    <w:div w:id="1037122890">
      <w:bodyDiv w:val="1"/>
      <w:marLeft w:val="0"/>
      <w:marRight w:val="0"/>
      <w:marTop w:val="0"/>
      <w:marBottom w:val="0"/>
      <w:divBdr>
        <w:top w:val="none" w:sz="0" w:space="0" w:color="auto"/>
        <w:left w:val="none" w:sz="0" w:space="0" w:color="auto"/>
        <w:bottom w:val="none" w:sz="0" w:space="0" w:color="auto"/>
        <w:right w:val="none" w:sz="0" w:space="0" w:color="auto"/>
      </w:divBdr>
    </w:div>
    <w:div w:id="1076174376">
      <w:bodyDiv w:val="1"/>
      <w:marLeft w:val="0"/>
      <w:marRight w:val="0"/>
      <w:marTop w:val="0"/>
      <w:marBottom w:val="0"/>
      <w:divBdr>
        <w:top w:val="none" w:sz="0" w:space="0" w:color="auto"/>
        <w:left w:val="none" w:sz="0" w:space="0" w:color="auto"/>
        <w:bottom w:val="none" w:sz="0" w:space="0" w:color="auto"/>
        <w:right w:val="none" w:sz="0" w:space="0" w:color="auto"/>
      </w:divBdr>
    </w:div>
    <w:div w:id="1162038566">
      <w:bodyDiv w:val="1"/>
      <w:marLeft w:val="0"/>
      <w:marRight w:val="0"/>
      <w:marTop w:val="0"/>
      <w:marBottom w:val="0"/>
      <w:divBdr>
        <w:top w:val="none" w:sz="0" w:space="0" w:color="auto"/>
        <w:left w:val="none" w:sz="0" w:space="0" w:color="auto"/>
        <w:bottom w:val="none" w:sz="0" w:space="0" w:color="auto"/>
        <w:right w:val="none" w:sz="0" w:space="0" w:color="auto"/>
      </w:divBdr>
    </w:div>
    <w:div w:id="1209030588">
      <w:bodyDiv w:val="1"/>
      <w:marLeft w:val="0"/>
      <w:marRight w:val="0"/>
      <w:marTop w:val="0"/>
      <w:marBottom w:val="0"/>
      <w:divBdr>
        <w:top w:val="none" w:sz="0" w:space="0" w:color="auto"/>
        <w:left w:val="none" w:sz="0" w:space="0" w:color="auto"/>
        <w:bottom w:val="none" w:sz="0" w:space="0" w:color="auto"/>
        <w:right w:val="none" w:sz="0" w:space="0" w:color="auto"/>
      </w:divBdr>
    </w:div>
    <w:div w:id="1286959045">
      <w:bodyDiv w:val="1"/>
      <w:marLeft w:val="0"/>
      <w:marRight w:val="0"/>
      <w:marTop w:val="0"/>
      <w:marBottom w:val="0"/>
      <w:divBdr>
        <w:top w:val="none" w:sz="0" w:space="0" w:color="auto"/>
        <w:left w:val="none" w:sz="0" w:space="0" w:color="auto"/>
        <w:bottom w:val="none" w:sz="0" w:space="0" w:color="auto"/>
        <w:right w:val="none" w:sz="0" w:space="0" w:color="auto"/>
      </w:divBdr>
      <w:divsChild>
        <w:div w:id="1251819630">
          <w:marLeft w:val="0"/>
          <w:marRight w:val="0"/>
          <w:marTop w:val="0"/>
          <w:marBottom w:val="0"/>
          <w:divBdr>
            <w:top w:val="none" w:sz="0" w:space="0" w:color="auto"/>
            <w:left w:val="none" w:sz="0" w:space="0" w:color="auto"/>
            <w:bottom w:val="none" w:sz="0" w:space="0" w:color="auto"/>
            <w:right w:val="none" w:sz="0" w:space="0" w:color="auto"/>
          </w:divBdr>
          <w:divsChild>
            <w:div w:id="1739938077">
              <w:marLeft w:val="-150"/>
              <w:marRight w:val="-150"/>
              <w:marTop w:val="0"/>
              <w:marBottom w:val="0"/>
              <w:divBdr>
                <w:top w:val="none" w:sz="0" w:space="0" w:color="auto"/>
                <w:left w:val="none" w:sz="0" w:space="0" w:color="auto"/>
                <w:bottom w:val="none" w:sz="0" w:space="0" w:color="auto"/>
                <w:right w:val="none" w:sz="0" w:space="0" w:color="auto"/>
              </w:divBdr>
              <w:divsChild>
                <w:div w:id="1579973059">
                  <w:marLeft w:val="0"/>
                  <w:marRight w:val="0"/>
                  <w:marTop w:val="0"/>
                  <w:marBottom w:val="0"/>
                  <w:divBdr>
                    <w:top w:val="none" w:sz="0" w:space="0" w:color="auto"/>
                    <w:left w:val="none" w:sz="0" w:space="0" w:color="auto"/>
                    <w:bottom w:val="none" w:sz="0" w:space="0" w:color="auto"/>
                    <w:right w:val="none" w:sz="0" w:space="0" w:color="auto"/>
                  </w:divBdr>
                  <w:divsChild>
                    <w:div w:id="972365248">
                      <w:marLeft w:val="0"/>
                      <w:marRight w:val="0"/>
                      <w:marTop w:val="0"/>
                      <w:marBottom w:val="0"/>
                      <w:divBdr>
                        <w:top w:val="none" w:sz="0" w:space="0" w:color="auto"/>
                        <w:left w:val="none" w:sz="0" w:space="0" w:color="auto"/>
                        <w:bottom w:val="none" w:sz="0" w:space="0" w:color="auto"/>
                        <w:right w:val="none" w:sz="0" w:space="0" w:color="auto"/>
                      </w:divBdr>
                      <w:divsChild>
                        <w:div w:id="1389113706">
                          <w:marLeft w:val="0"/>
                          <w:marRight w:val="0"/>
                          <w:marTop w:val="0"/>
                          <w:marBottom w:val="0"/>
                          <w:divBdr>
                            <w:top w:val="none" w:sz="0" w:space="0" w:color="auto"/>
                            <w:left w:val="none" w:sz="0" w:space="0" w:color="auto"/>
                            <w:bottom w:val="none" w:sz="0" w:space="0" w:color="auto"/>
                            <w:right w:val="none" w:sz="0" w:space="0" w:color="auto"/>
                          </w:divBdr>
                          <w:divsChild>
                            <w:div w:id="710692014">
                              <w:marLeft w:val="-150"/>
                              <w:marRight w:val="-150"/>
                              <w:marTop w:val="0"/>
                              <w:marBottom w:val="0"/>
                              <w:divBdr>
                                <w:top w:val="none" w:sz="0" w:space="0" w:color="auto"/>
                                <w:left w:val="none" w:sz="0" w:space="0" w:color="auto"/>
                                <w:bottom w:val="none" w:sz="0" w:space="0" w:color="auto"/>
                                <w:right w:val="none" w:sz="0" w:space="0" w:color="auto"/>
                              </w:divBdr>
                              <w:divsChild>
                                <w:div w:id="2096199533">
                                  <w:marLeft w:val="0"/>
                                  <w:marRight w:val="0"/>
                                  <w:marTop w:val="0"/>
                                  <w:marBottom w:val="0"/>
                                  <w:divBdr>
                                    <w:top w:val="none" w:sz="0" w:space="0" w:color="auto"/>
                                    <w:left w:val="none" w:sz="0" w:space="0" w:color="auto"/>
                                    <w:bottom w:val="none" w:sz="0" w:space="0" w:color="auto"/>
                                    <w:right w:val="none" w:sz="0" w:space="0" w:color="auto"/>
                                  </w:divBdr>
                                  <w:divsChild>
                                    <w:div w:id="9097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127493">
      <w:bodyDiv w:val="1"/>
      <w:marLeft w:val="0"/>
      <w:marRight w:val="0"/>
      <w:marTop w:val="0"/>
      <w:marBottom w:val="0"/>
      <w:divBdr>
        <w:top w:val="none" w:sz="0" w:space="0" w:color="auto"/>
        <w:left w:val="none" w:sz="0" w:space="0" w:color="auto"/>
        <w:bottom w:val="none" w:sz="0" w:space="0" w:color="auto"/>
        <w:right w:val="none" w:sz="0" w:space="0" w:color="auto"/>
      </w:divBdr>
    </w:div>
    <w:div w:id="1414861136">
      <w:bodyDiv w:val="1"/>
      <w:marLeft w:val="0"/>
      <w:marRight w:val="0"/>
      <w:marTop w:val="0"/>
      <w:marBottom w:val="0"/>
      <w:divBdr>
        <w:top w:val="none" w:sz="0" w:space="0" w:color="auto"/>
        <w:left w:val="none" w:sz="0" w:space="0" w:color="auto"/>
        <w:bottom w:val="none" w:sz="0" w:space="0" w:color="auto"/>
        <w:right w:val="none" w:sz="0" w:space="0" w:color="auto"/>
      </w:divBdr>
    </w:div>
    <w:div w:id="1525635755">
      <w:bodyDiv w:val="1"/>
      <w:marLeft w:val="0"/>
      <w:marRight w:val="0"/>
      <w:marTop w:val="0"/>
      <w:marBottom w:val="0"/>
      <w:divBdr>
        <w:top w:val="none" w:sz="0" w:space="0" w:color="auto"/>
        <w:left w:val="none" w:sz="0" w:space="0" w:color="auto"/>
        <w:bottom w:val="none" w:sz="0" w:space="0" w:color="auto"/>
        <w:right w:val="none" w:sz="0" w:space="0" w:color="auto"/>
      </w:divBdr>
    </w:div>
    <w:div w:id="1539203971">
      <w:bodyDiv w:val="1"/>
      <w:marLeft w:val="0"/>
      <w:marRight w:val="0"/>
      <w:marTop w:val="0"/>
      <w:marBottom w:val="0"/>
      <w:divBdr>
        <w:top w:val="none" w:sz="0" w:space="0" w:color="auto"/>
        <w:left w:val="none" w:sz="0" w:space="0" w:color="auto"/>
        <w:bottom w:val="none" w:sz="0" w:space="0" w:color="auto"/>
        <w:right w:val="none" w:sz="0" w:space="0" w:color="auto"/>
      </w:divBdr>
    </w:div>
    <w:div w:id="1592617808">
      <w:bodyDiv w:val="1"/>
      <w:marLeft w:val="0"/>
      <w:marRight w:val="0"/>
      <w:marTop w:val="0"/>
      <w:marBottom w:val="0"/>
      <w:divBdr>
        <w:top w:val="none" w:sz="0" w:space="0" w:color="auto"/>
        <w:left w:val="none" w:sz="0" w:space="0" w:color="auto"/>
        <w:bottom w:val="none" w:sz="0" w:space="0" w:color="auto"/>
        <w:right w:val="none" w:sz="0" w:space="0" w:color="auto"/>
      </w:divBdr>
    </w:div>
    <w:div w:id="1683628430">
      <w:bodyDiv w:val="1"/>
      <w:marLeft w:val="0"/>
      <w:marRight w:val="0"/>
      <w:marTop w:val="0"/>
      <w:marBottom w:val="0"/>
      <w:divBdr>
        <w:top w:val="none" w:sz="0" w:space="0" w:color="auto"/>
        <w:left w:val="none" w:sz="0" w:space="0" w:color="auto"/>
        <w:bottom w:val="none" w:sz="0" w:space="0" w:color="auto"/>
        <w:right w:val="none" w:sz="0" w:space="0" w:color="auto"/>
      </w:divBdr>
    </w:div>
    <w:div w:id="1787306793">
      <w:bodyDiv w:val="1"/>
      <w:marLeft w:val="0"/>
      <w:marRight w:val="0"/>
      <w:marTop w:val="0"/>
      <w:marBottom w:val="0"/>
      <w:divBdr>
        <w:top w:val="none" w:sz="0" w:space="0" w:color="auto"/>
        <w:left w:val="none" w:sz="0" w:space="0" w:color="auto"/>
        <w:bottom w:val="none" w:sz="0" w:space="0" w:color="auto"/>
        <w:right w:val="none" w:sz="0" w:space="0" w:color="auto"/>
      </w:divBdr>
    </w:div>
    <w:div w:id="1816607617">
      <w:bodyDiv w:val="1"/>
      <w:marLeft w:val="0"/>
      <w:marRight w:val="0"/>
      <w:marTop w:val="0"/>
      <w:marBottom w:val="0"/>
      <w:divBdr>
        <w:top w:val="none" w:sz="0" w:space="0" w:color="auto"/>
        <w:left w:val="none" w:sz="0" w:space="0" w:color="auto"/>
        <w:bottom w:val="none" w:sz="0" w:space="0" w:color="auto"/>
        <w:right w:val="none" w:sz="0" w:space="0" w:color="auto"/>
      </w:divBdr>
    </w:div>
    <w:div w:id="1853033894">
      <w:bodyDiv w:val="1"/>
      <w:marLeft w:val="0"/>
      <w:marRight w:val="0"/>
      <w:marTop w:val="0"/>
      <w:marBottom w:val="0"/>
      <w:divBdr>
        <w:top w:val="none" w:sz="0" w:space="0" w:color="auto"/>
        <w:left w:val="none" w:sz="0" w:space="0" w:color="auto"/>
        <w:bottom w:val="none" w:sz="0" w:space="0" w:color="auto"/>
        <w:right w:val="none" w:sz="0" w:space="0" w:color="auto"/>
      </w:divBdr>
    </w:div>
    <w:div w:id="1868980201">
      <w:bodyDiv w:val="1"/>
      <w:marLeft w:val="0"/>
      <w:marRight w:val="0"/>
      <w:marTop w:val="0"/>
      <w:marBottom w:val="0"/>
      <w:divBdr>
        <w:top w:val="none" w:sz="0" w:space="0" w:color="auto"/>
        <w:left w:val="none" w:sz="0" w:space="0" w:color="auto"/>
        <w:bottom w:val="none" w:sz="0" w:space="0" w:color="auto"/>
        <w:right w:val="none" w:sz="0" w:space="0" w:color="auto"/>
      </w:divBdr>
    </w:div>
    <w:div w:id="1908109949">
      <w:bodyDiv w:val="1"/>
      <w:marLeft w:val="0"/>
      <w:marRight w:val="0"/>
      <w:marTop w:val="0"/>
      <w:marBottom w:val="0"/>
      <w:divBdr>
        <w:top w:val="none" w:sz="0" w:space="0" w:color="auto"/>
        <w:left w:val="none" w:sz="0" w:space="0" w:color="auto"/>
        <w:bottom w:val="none" w:sz="0" w:space="0" w:color="auto"/>
        <w:right w:val="none" w:sz="0" w:space="0" w:color="auto"/>
      </w:divBdr>
    </w:div>
    <w:div w:id="1946376709">
      <w:bodyDiv w:val="1"/>
      <w:marLeft w:val="0"/>
      <w:marRight w:val="0"/>
      <w:marTop w:val="0"/>
      <w:marBottom w:val="0"/>
      <w:divBdr>
        <w:top w:val="none" w:sz="0" w:space="0" w:color="auto"/>
        <w:left w:val="none" w:sz="0" w:space="0" w:color="auto"/>
        <w:bottom w:val="none" w:sz="0" w:space="0" w:color="auto"/>
        <w:right w:val="none" w:sz="0" w:space="0" w:color="auto"/>
      </w:divBdr>
    </w:div>
    <w:div w:id="1962032180">
      <w:bodyDiv w:val="1"/>
      <w:marLeft w:val="0"/>
      <w:marRight w:val="0"/>
      <w:marTop w:val="0"/>
      <w:marBottom w:val="0"/>
      <w:divBdr>
        <w:top w:val="none" w:sz="0" w:space="0" w:color="auto"/>
        <w:left w:val="none" w:sz="0" w:space="0" w:color="auto"/>
        <w:bottom w:val="none" w:sz="0" w:space="0" w:color="auto"/>
        <w:right w:val="none" w:sz="0" w:space="0" w:color="auto"/>
      </w:divBdr>
    </w:div>
    <w:div w:id="2050454397">
      <w:bodyDiv w:val="1"/>
      <w:marLeft w:val="0"/>
      <w:marRight w:val="0"/>
      <w:marTop w:val="0"/>
      <w:marBottom w:val="0"/>
      <w:divBdr>
        <w:top w:val="none" w:sz="0" w:space="0" w:color="auto"/>
        <w:left w:val="none" w:sz="0" w:space="0" w:color="auto"/>
        <w:bottom w:val="none" w:sz="0" w:space="0" w:color="auto"/>
        <w:right w:val="none" w:sz="0" w:space="0" w:color="auto"/>
      </w:divBdr>
    </w:div>
    <w:div w:id="20797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76316-DA67-46E8-8029-3E9DBA3A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6476</Words>
  <Characters>36914</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Dzuganova Gabriela</dc:creator>
  <cp:lastModifiedBy>Autor</cp:lastModifiedBy>
  <cp:revision>15</cp:revision>
  <cp:lastPrinted>2017-06-12T13:17:00Z</cp:lastPrinted>
  <dcterms:created xsi:type="dcterms:W3CDTF">2017-08-02T09:55:00Z</dcterms:created>
  <dcterms:modified xsi:type="dcterms:W3CDTF">2017-08-02T11:18:00Z</dcterms:modified>
</cp:coreProperties>
</file>