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CEDE82" w14:textId="70E8E4A8" w:rsidR="00732A40" w:rsidRPr="00E936C1" w:rsidRDefault="00E87F72" w:rsidP="009651A3">
      <w:pPr>
        <w:spacing w:after="0" w:line="240" w:lineRule="auto"/>
        <w:jc w:val="left"/>
        <w:rPr>
          <w:rFonts w:eastAsia="Times New Roman" w:cs="Times New Roman"/>
          <w:szCs w:val="24"/>
          <w:lang w:eastAsia="sk-SK"/>
        </w:rPr>
      </w:pPr>
      <w:bookmarkStart w:id="0" w:name="_GoBack"/>
      <w:bookmarkEnd w:id="0"/>
      <w:r w:rsidRPr="00E87F72">
        <w:rPr>
          <w:rFonts w:eastAsia="Calibri" w:cs="Times New Roman"/>
          <w:noProof/>
          <w:szCs w:val="24"/>
          <w:lang w:eastAsia="sk-SK"/>
        </w:rPr>
        <w:drawing>
          <wp:anchor distT="0" distB="0" distL="114300" distR="114300" simplePos="0" relativeHeight="251665408" behindDoc="0" locked="0" layoutInCell="1" allowOverlap="1" wp14:anchorId="4DDD4FEA" wp14:editId="4CE9239F">
            <wp:simplePos x="0" y="0"/>
            <wp:positionH relativeFrom="margin">
              <wp:posOffset>91440</wp:posOffset>
            </wp:positionH>
            <wp:positionV relativeFrom="margin">
              <wp:posOffset>81280</wp:posOffset>
            </wp:positionV>
            <wp:extent cx="1189990" cy="790575"/>
            <wp:effectExtent l="0" t="0" r="0" b="9525"/>
            <wp:wrapSquare wrapText="bothSides"/>
            <wp:docPr id="3"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9990" cy="790575"/>
                    </a:xfrm>
                    <a:prstGeom prst="rect">
                      <a:avLst/>
                    </a:prstGeom>
                    <a:noFill/>
                  </pic:spPr>
                </pic:pic>
              </a:graphicData>
            </a:graphic>
            <wp14:sizeRelH relativeFrom="page">
              <wp14:pctWidth>0</wp14:pctWidth>
            </wp14:sizeRelH>
            <wp14:sizeRelV relativeFrom="page">
              <wp14:pctHeight>0</wp14:pctHeight>
            </wp14:sizeRelV>
          </wp:anchor>
        </w:drawing>
      </w:r>
      <w:r w:rsidRPr="00E936C1">
        <w:rPr>
          <w:noProof/>
          <w:szCs w:val="24"/>
          <w:lang w:eastAsia="sk-SK"/>
        </w:rPr>
        <w:drawing>
          <wp:anchor distT="0" distB="0" distL="114300" distR="114300" simplePos="0" relativeHeight="251663360" behindDoc="0" locked="0" layoutInCell="1" allowOverlap="1" wp14:anchorId="2C1C62BD" wp14:editId="138D353B">
            <wp:simplePos x="0" y="0"/>
            <wp:positionH relativeFrom="column">
              <wp:posOffset>3725545</wp:posOffset>
            </wp:positionH>
            <wp:positionV relativeFrom="paragraph">
              <wp:posOffset>128905</wp:posOffset>
            </wp:positionV>
            <wp:extent cx="828675" cy="745490"/>
            <wp:effectExtent l="0" t="0" r="9525" b="0"/>
            <wp:wrapSquare wrapText="bothSides"/>
            <wp:docPr id="7" name="Obrázok 7" descr="logoMZPpp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MZPppt.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28675" cy="745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3AD706" w14:textId="5869E0FB" w:rsidR="006236C8" w:rsidRPr="00E936C1" w:rsidRDefault="006236C8" w:rsidP="009651A3">
      <w:pPr>
        <w:spacing w:line="240" w:lineRule="auto"/>
        <w:rPr>
          <w:szCs w:val="24"/>
        </w:rPr>
      </w:pPr>
    </w:p>
    <w:p w14:paraId="1157EB0E" w14:textId="60F0E55B" w:rsidR="00297396" w:rsidRPr="00E936C1" w:rsidRDefault="00297396" w:rsidP="009651A3">
      <w:pPr>
        <w:spacing w:line="240" w:lineRule="auto"/>
        <w:rPr>
          <w:szCs w:val="24"/>
        </w:rPr>
      </w:pPr>
      <w:r w:rsidRPr="00E936C1">
        <w:rPr>
          <w:noProof/>
          <w:szCs w:val="24"/>
          <w:lang w:eastAsia="sk-SK"/>
        </w:rPr>
        <w:drawing>
          <wp:anchor distT="0" distB="0" distL="114300" distR="114300" simplePos="0" relativeHeight="251661312" behindDoc="0" locked="1" layoutInCell="1" allowOverlap="1" wp14:anchorId="4368FAD4" wp14:editId="2D6B6E89">
            <wp:simplePos x="0" y="0"/>
            <wp:positionH relativeFrom="character">
              <wp:posOffset>3542030</wp:posOffset>
            </wp:positionH>
            <wp:positionV relativeFrom="line">
              <wp:posOffset>-351155</wp:posOffset>
            </wp:positionV>
            <wp:extent cx="733425" cy="937895"/>
            <wp:effectExtent l="0" t="0" r="9525" b="0"/>
            <wp:wrapSquare wrapText="bothSides"/>
            <wp:docPr id="2" name="Obrázok 2" descr="Štátny znak Slovenskej republi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Štátny znak Slovenskej republik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33425" cy="9378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E144CF" w14:textId="77777777" w:rsidR="00297396" w:rsidRPr="00E936C1" w:rsidRDefault="00297396" w:rsidP="009651A3">
      <w:pPr>
        <w:spacing w:line="240" w:lineRule="auto"/>
        <w:rPr>
          <w:szCs w:val="24"/>
        </w:rPr>
      </w:pPr>
    </w:p>
    <w:p w14:paraId="0119B968" w14:textId="77777777" w:rsidR="00B4260D" w:rsidRPr="00E936C1" w:rsidRDefault="009A3508" w:rsidP="009651A3">
      <w:pPr>
        <w:spacing w:line="240" w:lineRule="auto"/>
        <w:jc w:val="center"/>
        <w:rPr>
          <w:sz w:val="28"/>
          <w:szCs w:val="28"/>
        </w:rPr>
      </w:pPr>
      <w:r w:rsidRPr="00E936C1">
        <w:rPr>
          <w:sz w:val="28"/>
          <w:szCs w:val="28"/>
        </w:rPr>
        <w:t xml:space="preserve">Ministerstvo životného prostredia </w:t>
      </w:r>
      <w:r w:rsidR="001B40ED">
        <w:rPr>
          <w:rFonts w:cs="Times New Roman"/>
          <w:sz w:val="28"/>
          <w:szCs w:val="28"/>
        </w:rPr>
        <w:t>–</w:t>
      </w:r>
      <w:r w:rsidRPr="00E936C1">
        <w:rPr>
          <w:sz w:val="28"/>
          <w:szCs w:val="28"/>
        </w:rPr>
        <w:t xml:space="preserve"> Riadiaci orgán pre OP Kvalita životného prostredia</w:t>
      </w:r>
    </w:p>
    <w:p w14:paraId="52EA762A" w14:textId="77777777" w:rsidR="00B4260D" w:rsidRPr="00E936C1" w:rsidRDefault="00CF582D" w:rsidP="009651A3">
      <w:pPr>
        <w:spacing w:line="240" w:lineRule="auto"/>
        <w:jc w:val="center"/>
        <w:rPr>
          <w:szCs w:val="24"/>
        </w:rPr>
      </w:pPr>
      <w:r w:rsidRPr="00E936C1">
        <w:rPr>
          <w:noProof/>
          <w:szCs w:val="24"/>
          <w:lang w:eastAsia="sk-SK"/>
        </w:rPr>
        <w:drawing>
          <wp:inline distT="0" distB="0" distL="0" distR="0" wp14:anchorId="0D7C373E" wp14:editId="71600536">
            <wp:extent cx="2023745" cy="367030"/>
            <wp:effectExtent l="0" t="0" r="0" b="0"/>
            <wp:docPr id="11" name="Obrázok 11" descr="logoOPKZPppt.jpg"/>
            <wp:cNvGraphicFramePr/>
            <a:graphic xmlns:a="http://schemas.openxmlformats.org/drawingml/2006/main">
              <a:graphicData uri="http://schemas.openxmlformats.org/drawingml/2006/picture">
                <pic:pic xmlns:pic="http://schemas.openxmlformats.org/drawingml/2006/picture">
                  <pic:nvPicPr>
                    <pic:cNvPr id="1" name="Obrázok 1" descr="logoOPKZPppt.jp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23745" cy="367030"/>
                    </a:xfrm>
                    <a:prstGeom prst="rect">
                      <a:avLst/>
                    </a:prstGeom>
                    <a:noFill/>
                    <a:ln>
                      <a:noFill/>
                    </a:ln>
                  </pic:spPr>
                </pic:pic>
              </a:graphicData>
            </a:graphic>
          </wp:inline>
        </w:drawing>
      </w:r>
    </w:p>
    <w:p w14:paraId="07C4099F" w14:textId="2C842EEF" w:rsidR="00297396" w:rsidRPr="00E936C1" w:rsidRDefault="00DA48CA" w:rsidP="009651A3">
      <w:pPr>
        <w:spacing w:after="0" w:line="240" w:lineRule="auto"/>
        <w:jc w:val="center"/>
        <w:rPr>
          <w:b/>
          <w:sz w:val="32"/>
          <w:szCs w:val="32"/>
        </w:rPr>
      </w:pPr>
      <w:r>
        <w:rPr>
          <w:b/>
          <w:sz w:val="32"/>
          <w:szCs w:val="32"/>
        </w:rPr>
        <w:t>Z</w:t>
      </w:r>
      <w:r w:rsidR="00297396" w:rsidRPr="00E936C1">
        <w:rPr>
          <w:b/>
          <w:sz w:val="32"/>
          <w:szCs w:val="32"/>
        </w:rPr>
        <w:t>ámer</w:t>
      </w:r>
      <w:r w:rsidR="009A3508" w:rsidRPr="00E936C1">
        <w:rPr>
          <w:b/>
          <w:sz w:val="32"/>
          <w:szCs w:val="32"/>
        </w:rPr>
        <w:t xml:space="preserve"> národného projektu</w:t>
      </w:r>
    </w:p>
    <w:tbl>
      <w:tblPr>
        <w:tblStyle w:val="Mriekatabuky"/>
        <w:tblW w:w="9039" w:type="dxa"/>
        <w:tblLook w:val="04A0" w:firstRow="1" w:lastRow="0" w:firstColumn="1" w:lastColumn="0" w:noHBand="0" w:noVBand="1"/>
      </w:tblPr>
      <w:tblGrid>
        <w:gridCol w:w="4606"/>
        <w:gridCol w:w="4433"/>
      </w:tblGrid>
      <w:tr w:rsidR="009C1942" w:rsidRPr="00E936C1" w14:paraId="600C5E00" w14:textId="77777777" w:rsidTr="008939CB">
        <w:trPr>
          <w:trHeight w:val="567"/>
        </w:trPr>
        <w:tc>
          <w:tcPr>
            <w:tcW w:w="4606" w:type="dxa"/>
            <w:shd w:val="clear" w:color="auto" w:fill="CCC0D9" w:themeFill="accent4" w:themeFillTint="66"/>
          </w:tcPr>
          <w:p w14:paraId="06B1C7F8" w14:textId="77777777" w:rsidR="009C1942" w:rsidRPr="00E936C1" w:rsidRDefault="009C1942" w:rsidP="009651A3">
            <w:pPr>
              <w:rPr>
                <w:b/>
                <w:szCs w:val="24"/>
              </w:rPr>
            </w:pPr>
            <w:r w:rsidRPr="00E936C1">
              <w:rPr>
                <w:b/>
                <w:szCs w:val="24"/>
              </w:rPr>
              <w:t>Operačný program:</w:t>
            </w:r>
          </w:p>
        </w:tc>
        <w:tc>
          <w:tcPr>
            <w:tcW w:w="4433" w:type="dxa"/>
          </w:tcPr>
          <w:p w14:paraId="6D513933" w14:textId="77777777" w:rsidR="009C1942" w:rsidRPr="00E936C1" w:rsidRDefault="009C1942" w:rsidP="009651A3">
            <w:pPr>
              <w:rPr>
                <w:szCs w:val="24"/>
              </w:rPr>
            </w:pPr>
            <w:r w:rsidRPr="00E936C1">
              <w:rPr>
                <w:szCs w:val="24"/>
              </w:rPr>
              <w:t>Kvalita životného prostredia</w:t>
            </w:r>
          </w:p>
        </w:tc>
      </w:tr>
      <w:tr w:rsidR="00B56390" w:rsidRPr="00E936C1" w14:paraId="51A3EFCF" w14:textId="77777777" w:rsidTr="008939CB">
        <w:trPr>
          <w:trHeight w:val="567"/>
        </w:trPr>
        <w:tc>
          <w:tcPr>
            <w:tcW w:w="4606" w:type="dxa"/>
            <w:shd w:val="clear" w:color="auto" w:fill="CCC0D9" w:themeFill="accent4" w:themeFillTint="66"/>
          </w:tcPr>
          <w:p w14:paraId="557F053C" w14:textId="77777777" w:rsidR="00B56390" w:rsidRPr="00E936C1" w:rsidRDefault="00B56390" w:rsidP="009651A3">
            <w:pPr>
              <w:rPr>
                <w:b/>
                <w:szCs w:val="24"/>
              </w:rPr>
            </w:pPr>
            <w:r>
              <w:rPr>
                <w:b/>
                <w:szCs w:val="24"/>
              </w:rPr>
              <w:t>Prioritná os:</w:t>
            </w:r>
          </w:p>
        </w:tc>
        <w:tc>
          <w:tcPr>
            <w:tcW w:w="4433" w:type="dxa"/>
          </w:tcPr>
          <w:p w14:paraId="04F8A378" w14:textId="5062448D" w:rsidR="00B56390" w:rsidRPr="00E936C1" w:rsidRDefault="00B56390" w:rsidP="00BE0885">
            <w:pPr>
              <w:rPr>
                <w:szCs w:val="24"/>
              </w:rPr>
            </w:pPr>
            <w:r>
              <w:rPr>
                <w:bCs/>
              </w:rPr>
              <w:t>4</w:t>
            </w:r>
            <w:r w:rsidR="00BE0885">
              <w:rPr>
                <w:bCs/>
              </w:rPr>
              <w:t>.</w:t>
            </w:r>
            <w:r>
              <w:rPr>
                <w:bCs/>
              </w:rPr>
              <w:t xml:space="preserve"> </w:t>
            </w:r>
            <w:r w:rsidRPr="00E936C1">
              <w:rPr>
                <w:bCs/>
                <w:szCs w:val="24"/>
              </w:rPr>
              <w:t>Energeticky efektívne nízkouhlíkové hospodárstvo vo všetkých sektoroch</w:t>
            </w:r>
          </w:p>
        </w:tc>
      </w:tr>
      <w:tr w:rsidR="00B56390" w:rsidRPr="00E936C1" w14:paraId="1FB58450" w14:textId="77777777" w:rsidTr="008939CB">
        <w:trPr>
          <w:trHeight w:val="567"/>
        </w:trPr>
        <w:tc>
          <w:tcPr>
            <w:tcW w:w="4606" w:type="dxa"/>
            <w:shd w:val="clear" w:color="auto" w:fill="CCC0D9" w:themeFill="accent4" w:themeFillTint="66"/>
          </w:tcPr>
          <w:p w14:paraId="1933C167" w14:textId="77777777" w:rsidR="00B56390" w:rsidRPr="00E936C1" w:rsidRDefault="00B56390" w:rsidP="009651A3">
            <w:pPr>
              <w:rPr>
                <w:b/>
                <w:szCs w:val="24"/>
              </w:rPr>
            </w:pPr>
            <w:r>
              <w:rPr>
                <w:b/>
                <w:szCs w:val="24"/>
              </w:rPr>
              <w:t>Špecifický cieľ:</w:t>
            </w:r>
          </w:p>
        </w:tc>
        <w:tc>
          <w:tcPr>
            <w:tcW w:w="4433" w:type="dxa"/>
          </w:tcPr>
          <w:p w14:paraId="718F40CA" w14:textId="2F378807" w:rsidR="00B56390" w:rsidRPr="00E936C1" w:rsidRDefault="00B56390" w:rsidP="009651A3">
            <w:pPr>
              <w:rPr>
                <w:szCs w:val="24"/>
              </w:rPr>
            </w:pPr>
            <w:r>
              <w:rPr>
                <w:bCs/>
                <w:iCs/>
                <w:szCs w:val="24"/>
              </w:rPr>
              <w:t>4.</w:t>
            </w:r>
            <w:r w:rsidR="006B06B0">
              <w:rPr>
                <w:bCs/>
                <w:iCs/>
                <w:szCs w:val="24"/>
              </w:rPr>
              <w:t>1</w:t>
            </w:r>
            <w:r>
              <w:rPr>
                <w:bCs/>
                <w:iCs/>
                <w:szCs w:val="24"/>
              </w:rPr>
              <w:t xml:space="preserve">.1 </w:t>
            </w:r>
            <w:r w:rsidR="006B06B0" w:rsidRPr="002540D4">
              <w:rPr>
                <w:bCs/>
              </w:rPr>
              <w:t>Zvýšenie podielu OZE na hrubej konečnej energetickej spotrebe SR</w:t>
            </w:r>
          </w:p>
        </w:tc>
      </w:tr>
      <w:tr w:rsidR="009C1942" w:rsidRPr="00E936C1" w14:paraId="0C3387DE" w14:textId="77777777" w:rsidTr="008939CB">
        <w:trPr>
          <w:trHeight w:val="567"/>
        </w:trPr>
        <w:tc>
          <w:tcPr>
            <w:tcW w:w="4606" w:type="dxa"/>
            <w:shd w:val="clear" w:color="auto" w:fill="CCC0D9" w:themeFill="accent4" w:themeFillTint="66"/>
          </w:tcPr>
          <w:p w14:paraId="11A1BF84" w14:textId="77777777" w:rsidR="009C1942" w:rsidRPr="00E936C1" w:rsidRDefault="009C1942" w:rsidP="009651A3">
            <w:pPr>
              <w:rPr>
                <w:b/>
                <w:szCs w:val="24"/>
              </w:rPr>
            </w:pPr>
            <w:r w:rsidRPr="00E936C1">
              <w:rPr>
                <w:b/>
                <w:szCs w:val="24"/>
              </w:rPr>
              <w:t>Žiadateľ:</w:t>
            </w:r>
          </w:p>
        </w:tc>
        <w:tc>
          <w:tcPr>
            <w:tcW w:w="4433" w:type="dxa"/>
          </w:tcPr>
          <w:p w14:paraId="053CE540" w14:textId="77777777" w:rsidR="009C1942" w:rsidRPr="00E936C1" w:rsidRDefault="009C1942" w:rsidP="009651A3">
            <w:pPr>
              <w:rPr>
                <w:szCs w:val="24"/>
              </w:rPr>
            </w:pPr>
            <w:r w:rsidRPr="00E936C1">
              <w:rPr>
                <w:szCs w:val="24"/>
              </w:rPr>
              <w:t>Slovenská inovačná a energetická agentúra</w:t>
            </w:r>
          </w:p>
        </w:tc>
      </w:tr>
      <w:tr w:rsidR="009C1942" w:rsidRPr="00E936C1" w14:paraId="1470B716" w14:textId="77777777" w:rsidTr="008939CB">
        <w:trPr>
          <w:trHeight w:val="567"/>
        </w:trPr>
        <w:tc>
          <w:tcPr>
            <w:tcW w:w="4606" w:type="dxa"/>
            <w:shd w:val="clear" w:color="auto" w:fill="CCC0D9" w:themeFill="accent4" w:themeFillTint="66"/>
          </w:tcPr>
          <w:p w14:paraId="2FF00B4B" w14:textId="77777777" w:rsidR="009C1942" w:rsidRPr="00E936C1" w:rsidRDefault="009C1942" w:rsidP="009651A3">
            <w:pPr>
              <w:rPr>
                <w:b/>
                <w:szCs w:val="24"/>
              </w:rPr>
            </w:pPr>
            <w:r w:rsidRPr="00E936C1">
              <w:rPr>
                <w:b/>
                <w:szCs w:val="24"/>
              </w:rPr>
              <w:t>Názov projektu:</w:t>
            </w:r>
          </w:p>
        </w:tc>
        <w:tc>
          <w:tcPr>
            <w:tcW w:w="4433" w:type="dxa"/>
          </w:tcPr>
          <w:p w14:paraId="26EE0634" w14:textId="237D9E5D" w:rsidR="009C1942" w:rsidRPr="00B2670F" w:rsidRDefault="006B06B0" w:rsidP="00203A9B">
            <w:pPr>
              <w:jc w:val="left"/>
              <w:rPr>
                <w:b/>
                <w:szCs w:val="24"/>
              </w:rPr>
            </w:pPr>
            <w:r>
              <w:rPr>
                <w:b/>
                <w:szCs w:val="24"/>
              </w:rPr>
              <w:t>Zelená domácnostiam</w:t>
            </w:r>
            <w:r w:rsidR="00211FD9">
              <w:rPr>
                <w:b/>
                <w:szCs w:val="24"/>
              </w:rPr>
              <w:t xml:space="preserve"> </w:t>
            </w:r>
            <w:r w:rsidR="00811B2A">
              <w:rPr>
                <w:b/>
                <w:szCs w:val="24"/>
              </w:rPr>
              <w:t>II</w:t>
            </w:r>
          </w:p>
        </w:tc>
      </w:tr>
      <w:tr w:rsidR="009C1942" w:rsidRPr="00E936C1" w14:paraId="1424D66F" w14:textId="77777777" w:rsidTr="008939CB">
        <w:trPr>
          <w:trHeight w:val="567"/>
        </w:trPr>
        <w:tc>
          <w:tcPr>
            <w:tcW w:w="4606" w:type="dxa"/>
            <w:shd w:val="clear" w:color="auto" w:fill="CCC0D9" w:themeFill="accent4" w:themeFillTint="66"/>
          </w:tcPr>
          <w:p w14:paraId="432C7154" w14:textId="77777777" w:rsidR="009C1942" w:rsidRPr="00E936C1" w:rsidRDefault="009C1942" w:rsidP="009651A3">
            <w:pPr>
              <w:rPr>
                <w:b/>
                <w:szCs w:val="24"/>
              </w:rPr>
            </w:pPr>
            <w:r w:rsidRPr="00E936C1">
              <w:rPr>
                <w:b/>
                <w:szCs w:val="24"/>
              </w:rPr>
              <w:t>Celkové oprávnené výdavky projektu:</w:t>
            </w:r>
          </w:p>
        </w:tc>
        <w:tc>
          <w:tcPr>
            <w:tcW w:w="4433" w:type="dxa"/>
          </w:tcPr>
          <w:p w14:paraId="1B046F0C" w14:textId="7C7CC421" w:rsidR="009C1942" w:rsidRPr="00C7654A" w:rsidRDefault="006B06B0" w:rsidP="00D02885">
            <w:pPr>
              <w:rPr>
                <w:szCs w:val="24"/>
                <w:highlight w:val="yellow"/>
              </w:rPr>
            </w:pPr>
            <w:r w:rsidRPr="006B06B0">
              <w:rPr>
                <w:szCs w:val="24"/>
              </w:rPr>
              <w:t>4</w:t>
            </w:r>
            <w:r w:rsidR="00850C19">
              <w:rPr>
                <w:szCs w:val="24"/>
              </w:rPr>
              <w:t>8</w:t>
            </w:r>
            <w:r w:rsidRPr="006B06B0">
              <w:rPr>
                <w:szCs w:val="24"/>
              </w:rPr>
              <w:t> 000 000</w:t>
            </w:r>
            <w:r w:rsidR="0070457B" w:rsidRPr="006B06B0">
              <w:rPr>
                <w:szCs w:val="24"/>
              </w:rPr>
              <w:t xml:space="preserve"> </w:t>
            </w:r>
            <w:r w:rsidR="009C1942" w:rsidRPr="006B06B0">
              <w:rPr>
                <w:szCs w:val="24"/>
              </w:rPr>
              <w:t>EUR</w:t>
            </w:r>
          </w:p>
        </w:tc>
      </w:tr>
      <w:tr w:rsidR="009C1942" w:rsidRPr="00E936C1" w14:paraId="6C4D9383" w14:textId="77777777" w:rsidTr="008939CB">
        <w:trPr>
          <w:trHeight w:val="567"/>
        </w:trPr>
        <w:tc>
          <w:tcPr>
            <w:tcW w:w="4606" w:type="dxa"/>
            <w:shd w:val="clear" w:color="auto" w:fill="CCC0D9" w:themeFill="accent4" w:themeFillTint="66"/>
          </w:tcPr>
          <w:p w14:paraId="64432734" w14:textId="77777777" w:rsidR="009C1942" w:rsidRPr="00E936C1" w:rsidRDefault="009C1942" w:rsidP="009651A3">
            <w:pPr>
              <w:rPr>
                <w:b/>
                <w:szCs w:val="24"/>
              </w:rPr>
            </w:pPr>
            <w:r w:rsidRPr="00E936C1">
              <w:rPr>
                <w:b/>
                <w:szCs w:val="24"/>
              </w:rPr>
              <w:t>Požadovaná výška NFP:</w:t>
            </w:r>
          </w:p>
        </w:tc>
        <w:tc>
          <w:tcPr>
            <w:tcW w:w="4433" w:type="dxa"/>
          </w:tcPr>
          <w:p w14:paraId="7F43EFA5" w14:textId="597D10AF" w:rsidR="009C1942" w:rsidRPr="00C7654A" w:rsidRDefault="006B06B0" w:rsidP="00D02885">
            <w:pPr>
              <w:rPr>
                <w:szCs w:val="24"/>
                <w:highlight w:val="yellow"/>
              </w:rPr>
            </w:pPr>
            <w:r w:rsidRPr="006B06B0">
              <w:rPr>
                <w:szCs w:val="24"/>
              </w:rPr>
              <w:t>4</w:t>
            </w:r>
            <w:r w:rsidR="00850C19">
              <w:rPr>
                <w:szCs w:val="24"/>
              </w:rPr>
              <w:t>8</w:t>
            </w:r>
            <w:r w:rsidRPr="006B06B0">
              <w:rPr>
                <w:szCs w:val="24"/>
              </w:rPr>
              <w:t> 000 000</w:t>
            </w:r>
            <w:r w:rsidR="0070457B" w:rsidRPr="006B06B0">
              <w:rPr>
                <w:szCs w:val="24"/>
              </w:rPr>
              <w:t xml:space="preserve"> </w:t>
            </w:r>
            <w:r w:rsidR="009C1942" w:rsidRPr="006B06B0">
              <w:rPr>
                <w:szCs w:val="24"/>
              </w:rPr>
              <w:t>EUR</w:t>
            </w:r>
          </w:p>
        </w:tc>
      </w:tr>
    </w:tbl>
    <w:p w14:paraId="4DD9AC2E" w14:textId="77777777" w:rsidR="00CD6015" w:rsidRPr="00E936C1" w:rsidRDefault="00CD6015" w:rsidP="00F43926">
      <w:pPr>
        <w:spacing w:after="180" w:line="240" w:lineRule="auto"/>
        <w:rPr>
          <w:szCs w:val="24"/>
        </w:rPr>
      </w:pPr>
    </w:p>
    <w:tbl>
      <w:tblPr>
        <w:tblStyle w:val="Mriekatabuky"/>
        <w:tblW w:w="9322" w:type="dxa"/>
        <w:tblLook w:val="04A0" w:firstRow="1" w:lastRow="0" w:firstColumn="1" w:lastColumn="0" w:noHBand="0" w:noVBand="1"/>
      </w:tblPr>
      <w:tblGrid>
        <w:gridCol w:w="9322"/>
      </w:tblGrid>
      <w:tr w:rsidR="00B10835" w:rsidRPr="00E936C1" w14:paraId="2BA1AF01" w14:textId="77777777" w:rsidTr="008939CB">
        <w:trPr>
          <w:trHeight w:val="330"/>
        </w:trPr>
        <w:tc>
          <w:tcPr>
            <w:tcW w:w="9322" w:type="dxa"/>
            <w:shd w:val="clear" w:color="auto" w:fill="CCC0D9" w:themeFill="accent4" w:themeFillTint="66"/>
          </w:tcPr>
          <w:p w14:paraId="1F8A4FC7" w14:textId="03829248" w:rsidR="00C7654A" w:rsidRPr="003D1F8F" w:rsidRDefault="00C7654A" w:rsidP="00C7654A">
            <w:pPr>
              <w:pStyle w:val="Odsekzoznamu"/>
              <w:numPr>
                <w:ilvl w:val="0"/>
                <w:numId w:val="20"/>
              </w:numPr>
              <w:ind w:left="284" w:hanging="284"/>
              <w:rPr>
                <w:b/>
              </w:rPr>
            </w:pPr>
            <w:r w:rsidRPr="003D1F8F">
              <w:rPr>
                <w:b/>
              </w:rPr>
              <w:t xml:space="preserve">Zdôvodnite čo najpodrobnejšie prečo nemôže byť projekt realizovaný prostredníctvom výzvy na predkladanie žiadostí o NFP? </w:t>
            </w:r>
          </w:p>
          <w:p w14:paraId="5B0D6327" w14:textId="53A29711" w:rsidR="00B10835" w:rsidRPr="00E936C1" w:rsidRDefault="00B10835" w:rsidP="009651A3">
            <w:pPr>
              <w:jc w:val="center"/>
              <w:rPr>
                <w:b/>
                <w:bCs/>
                <w:szCs w:val="24"/>
              </w:rPr>
            </w:pPr>
          </w:p>
        </w:tc>
      </w:tr>
      <w:tr w:rsidR="00B10835" w:rsidRPr="00E936C1" w14:paraId="68DE28EF" w14:textId="77777777" w:rsidTr="008939CB">
        <w:trPr>
          <w:trHeight w:val="330"/>
        </w:trPr>
        <w:tc>
          <w:tcPr>
            <w:tcW w:w="9322" w:type="dxa"/>
          </w:tcPr>
          <w:p w14:paraId="31A0D7E8" w14:textId="33DC8157" w:rsidR="006B06B0" w:rsidRPr="00373A4A" w:rsidRDefault="00C26A07" w:rsidP="006B06B0">
            <w:pPr>
              <w:tabs>
                <w:tab w:val="left" w:pos="317"/>
              </w:tabs>
              <w:ind w:left="284"/>
              <w:rPr>
                <w:bCs/>
                <w:sz w:val="20"/>
                <w:szCs w:val="20"/>
              </w:rPr>
            </w:pPr>
            <w:r>
              <w:rPr>
                <w:bCs/>
                <w:sz w:val="20"/>
                <w:szCs w:val="20"/>
              </w:rPr>
              <w:t xml:space="preserve">Po skúsenostiach s pilotným projektom Zelená domácnostiam, ktorý </w:t>
            </w:r>
            <w:r w:rsidRPr="00373A4A">
              <w:rPr>
                <w:bCs/>
                <w:sz w:val="20"/>
                <w:szCs w:val="20"/>
              </w:rPr>
              <w:t>Slovensk</w:t>
            </w:r>
            <w:r>
              <w:rPr>
                <w:bCs/>
                <w:sz w:val="20"/>
                <w:szCs w:val="20"/>
              </w:rPr>
              <w:t>á</w:t>
            </w:r>
            <w:r w:rsidRPr="00373A4A">
              <w:rPr>
                <w:bCs/>
                <w:sz w:val="20"/>
                <w:szCs w:val="20"/>
              </w:rPr>
              <w:t xml:space="preserve"> inovačn</w:t>
            </w:r>
            <w:r>
              <w:rPr>
                <w:bCs/>
                <w:sz w:val="20"/>
                <w:szCs w:val="20"/>
              </w:rPr>
              <w:t>á</w:t>
            </w:r>
            <w:r w:rsidRPr="00373A4A">
              <w:rPr>
                <w:bCs/>
                <w:sz w:val="20"/>
                <w:szCs w:val="20"/>
              </w:rPr>
              <w:t xml:space="preserve"> a energetick</w:t>
            </w:r>
            <w:r>
              <w:rPr>
                <w:bCs/>
                <w:sz w:val="20"/>
                <w:szCs w:val="20"/>
              </w:rPr>
              <w:t>á</w:t>
            </w:r>
            <w:r w:rsidRPr="00373A4A">
              <w:rPr>
                <w:bCs/>
                <w:sz w:val="20"/>
                <w:szCs w:val="20"/>
              </w:rPr>
              <w:t xml:space="preserve"> agentúr</w:t>
            </w:r>
            <w:r>
              <w:rPr>
                <w:bCs/>
                <w:sz w:val="20"/>
                <w:szCs w:val="20"/>
              </w:rPr>
              <w:t>a</w:t>
            </w:r>
            <w:r w:rsidRPr="00373A4A">
              <w:rPr>
                <w:bCs/>
                <w:sz w:val="20"/>
                <w:szCs w:val="20"/>
              </w:rPr>
              <w:t xml:space="preserve"> (SIEA) úspešne realiz</w:t>
            </w:r>
            <w:r>
              <w:rPr>
                <w:bCs/>
                <w:sz w:val="20"/>
                <w:szCs w:val="20"/>
              </w:rPr>
              <w:t xml:space="preserve">uje od 01.01.2015, je vzhľadom na čerpanie finančných prostriedkov a dosahovanie merateľných ukazovateľ opodstatnené pokračovanie nadväzujúcim národným projektom. Zmena spôsobu podpory inštalácie zariadení na využívanie  </w:t>
            </w:r>
            <w:r w:rsidRPr="00373A4A">
              <w:rPr>
                <w:bCs/>
                <w:sz w:val="20"/>
                <w:szCs w:val="20"/>
              </w:rPr>
              <w:t>obnoviteľných zdrojov energie (OZE)</w:t>
            </w:r>
            <w:r>
              <w:rPr>
                <w:bCs/>
                <w:sz w:val="20"/>
                <w:szCs w:val="20"/>
              </w:rPr>
              <w:t xml:space="preserve"> </w:t>
            </w:r>
            <w:r w:rsidR="00916A7F">
              <w:rPr>
                <w:bCs/>
                <w:sz w:val="20"/>
                <w:szCs w:val="20"/>
              </w:rPr>
              <w:t>v domácnostiach n</w:t>
            </w:r>
            <w:r w:rsidR="00850C19">
              <w:rPr>
                <w:bCs/>
                <w:sz w:val="20"/>
                <w:szCs w:val="20"/>
              </w:rPr>
              <w:t xml:space="preserve">ebola </w:t>
            </w:r>
            <w:r w:rsidR="00916A7F">
              <w:rPr>
                <w:bCs/>
                <w:sz w:val="20"/>
                <w:szCs w:val="20"/>
              </w:rPr>
              <w:t xml:space="preserve"> </w:t>
            </w:r>
            <w:r>
              <w:rPr>
                <w:bCs/>
                <w:sz w:val="20"/>
                <w:szCs w:val="20"/>
              </w:rPr>
              <w:t xml:space="preserve">formou dopytovo orientovaných projektoch </w:t>
            </w:r>
            <w:r w:rsidR="00850C19">
              <w:rPr>
                <w:bCs/>
                <w:sz w:val="20"/>
                <w:szCs w:val="20"/>
              </w:rPr>
              <w:t xml:space="preserve">nikdy požadovaná alebo  odôvodnená  </w:t>
            </w:r>
            <w:r w:rsidR="00916A7F">
              <w:rPr>
                <w:bCs/>
                <w:sz w:val="20"/>
                <w:szCs w:val="20"/>
              </w:rPr>
              <w:t xml:space="preserve"> a</w:t>
            </w:r>
            <w:r w:rsidR="00850C19">
              <w:rPr>
                <w:bCs/>
                <w:sz w:val="20"/>
                <w:szCs w:val="20"/>
              </w:rPr>
              <w:t xml:space="preserve"> iný spôsob realizácie tejto aktivity </w:t>
            </w:r>
            <w:r w:rsidR="00916A7F">
              <w:rPr>
                <w:bCs/>
                <w:sz w:val="20"/>
                <w:szCs w:val="20"/>
              </w:rPr>
              <w:t xml:space="preserve"> by negatívne ovplyvni</w:t>
            </w:r>
            <w:r w:rsidR="00850C19">
              <w:rPr>
                <w:bCs/>
                <w:sz w:val="20"/>
                <w:szCs w:val="20"/>
              </w:rPr>
              <w:t>l</w:t>
            </w:r>
            <w:r w:rsidR="00916A7F">
              <w:rPr>
                <w:bCs/>
                <w:sz w:val="20"/>
                <w:szCs w:val="20"/>
              </w:rPr>
              <w:t xml:space="preserve"> plnenie plánovaných ukazovateľov operačného programu.</w:t>
            </w:r>
            <w:r w:rsidR="006B06B0" w:rsidRPr="00373A4A">
              <w:rPr>
                <w:bCs/>
                <w:sz w:val="20"/>
                <w:szCs w:val="20"/>
              </w:rPr>
              <w:t xml:space="preserve"> </w:t>
            </w:r>
            <w:r w:rsidR="00916A7F">
              <w:rPr>
                <w:bCs/>
                <w:sz w:val="20"/>
                <w:szCs w:val="20"/>
              </w:rPr>
              <w:t>P</w:t>
            </w:r>
            <w:r w:rsidR="006B06B0" w:rsidRPr="00373A4A">
              <w:rPr>
                <w:bCs/>
                <w:sz w:val="20"/>
                <w:szCs w:val="20"/>
              </w:rPr>
              <w:t>ilotný projekt Zelená domácnostiam</w:t>
            </w:r>
            <w:r w:rsidR="00916A7F">
              <w:rPr>
                <w:bCs/>
                <w:sz w:val="20"/>
                <w:szCs w:val="20"/>
              </w:rPr>
              <w:t xml:space="preserve"> končí </w:t>
            </w:r>
            <w:r w:rsidR="006B06B0" w:rsidRPr="00373A4A">
              <w:rPr>
                <w:bCs/>
                <w:sz w:val="20"/>
                <w:szCs w:val="20"/>
              </w:rPr>
              <w:t xml:space="preserve"> 31.12.2018</w:t>
            </w:r>
            <w:r w:rsidR="00916A7F">
              <w:rPr>
                <w:bCs/>
                <w:sz w:val="20"/>
                <w:szCs w:val="20"/>
              </w:rPr>
              <w:t xml:space="preserve"> a krátko pred jeho ukončením sa realizáciou nového národného projektu zabezpečí kontinuita plnenia ukazovateľov</w:t>
            </w:r>
            <w:r w:rsidR="00434117">
              <w:rPr>
                <w:bCs/>
                <w:sz w:val="20"/>
                <w:szCs w:val="20"/>
              </w:rPr>
              <w:t xml:space="preserve"> operačného programu najmä ukazovateľa „</w:t>
            </w:r>
            <w:r w:rsidR="00434117" w:rsidRPr="00EA273B">
              <w:rPr>
                <w:sz w:val="20"/>
                <w:szCs w:val="20"/>
              </w:rPr>
              <w:t>Zvýšená kapacita výroby energie z obnoviteľných zdrojov</w:t>
            </w:r>
            <w:r w:rsidR="00434117">
              <w:rPr>
                <w:sz w:val="20"/>
                <w:szCs w:val="20"/>
              </w:rPr>
              <w:t>“, k</w:t>
            </w:r>
            <w:r w:rsidR="00850C19">
              <w:rPr>
                <w:sz w:val="20"/>
                <w:szCs w:val="20"/>
              </w:rPr>
              <w:t xml:space="preserve">torý vo veľkej miere napĺňa práve Zelená domácnostiam a </w:t>
            </w:r>
            <w:r w:rsidR="00434117">
              <w:rPr>
                <w:sz w:val="20"/>
                <w:szCs w:val="20"/>
              </w:rPr>
              <w:t xml:space="preserve"> aktuálny podiel plnenia dopytovo orientovanými projektmi </w:t>
            </w:r>
            <w:r w:rsidR="00850C19">
              <w:rPr>
                <w:sz w:val="20"/>
                <w:szCs w:val="20"/>
              </w:rPr>
              <w:t xml:space="preserve">je </w:t>
            </w:r>
            <w:r w:rsidR="00434117">
              <w:rPr>
                <w:sz w:val="20"/>
                <w:szCs w:val="20"/>
              </w:rPr>
              <w:t>veľmi malý.</w:t>
            </w:r>
            <w:r w:rsidR="00916A7F">
              <w:rPr>
                <w:bCs/>
                <w:sz w:val="20"/>
                <w:szCs w:val="20"/>
              </w:rPr>
              <w:t xml:space="preserve"> </w:t>
            </w:r>
            <w:r w:rsidR="006B06B0" w:rsidRPr="00373A4A">
              <w:rPr>
                <w:bCs/>
                <w:sz w:val="20"/>
                <w:szCs w:val="20"/>
              </w:rPr>
              <w:t xml:space="preserve"> </w:t>
            </w:r>
          </w:p>
          <w:p w14:paraId="0287B53B" w14:textId="77777777" w:rsidR="006B06B0" w:rsidRPr="00373A4A" w:rsidRDefault="006B06B0" w:rsidP="006B06B0">
            <w:pPr>
              <w:tabs>
                <w:tab w:val="left" w:pos="317"/>
              </w:tabs>
              <w:rPr>
                <w:bCs/>
                <w:sz w:val="20"/>
                <w:szCs w:val="20"/>
              </w:rPr>
            </w:pPr>
          </w:p>
          <w:p w14:paraId="2B4049AA" w14:textId="0C061911" w:rsidR="006B06B0" w:rsidRPr="00373A4A" w:rsidRDefault="006B06B0" w:rsidP="006B06B0">
            <w:pPr>
              <w:tabs>
                <w:tab w:val="left" w:pos="317"/>
              </w:tabs>
              <w:ind w:left="284"/>
              <w:rPr>
                <w:bCs/>
                <w:sz w:val="20"/>
                <w:szCs w:val="20"/>
              </w:rPr>
            </w:pPr>
            <w:r w:rsidRPr="00373A4A">
              <w:rPr>
                <w:bCs/>
                <w:sz w:val="20"/>
                <w:szCs w:val="20"/>
              </w:rPr>
              <w:t xml:space="preserve">Predmetom národného projektu bude podpora inštalácií malých zariadení na využitie obnoviteľných zdrojov energie v rodinných a bytových domoch. Podpora inštalácie zariadení bude </w:t>
            </w:r>
            <w:r w:rsidR="00850C19">
              <w:rPr>
                <w:bCs/>
                <w:sz w:val="20"/>
                <w:szCs w:val="20"/>
              </w:rPr>
              <w:t xml:space="preserve">zabezpečovaná </w:t>
            </w:r>
            <w:r w:rsidRPr="00373A4A">
              <w:rPr>
                <w:bCs/>
                <w:sz w:val="20"/>
                <w:szCs w:val="20"/>
              </w:rPr>
              <w:t xml:space="preserve"> formou poukážok, ktoré budú poskytované priamo domácnostiam. </w:t>
            </w:r>
            <w:r w:rsidR="00811B2A">
              <w:rPr>
                <w:bCs/>
                <w:sz w:val="20"/>
                <w:szCs w:val="20"/>
              </w:rPr>
              <w:t>N</w:t>
            </w:r>
            <w:r w:rsidR="00811B2A" w:rsidRPr="00373A4A">
              <w:rPr>
                <w:bCs/>
                <w:sz w:val="20"/>
                <w:szCs w:val="20"/>
              </w:rPr>
              <w:t>árod</w:t>
            </w:r>
            <w:r w:rsidR="00811B2A">
              <w:rPr>
                <w:bCs/>
                <w:sz w:val="20"/>
                <w:szCs w:val="20"/>
              </w:rPr>
              <w:t>ným</w:t>
            </w:r>
            <w:r w:rsidR="00434117">
              <w:rPr>
                <w:bCs/>
                <w:sz w:val="20"/>
                <w:szCs w:val="20"/>
              </w:rPr>
              <w:t xml:space="preserve"> </w:t>
            </w:r>
            <w:r w:rsidRPr="00373A4A">
              <w:rPr>
                <w:bCs/>
                <w:sz w:val="20"/>
                <w:szCs w:val="20"/>
              </w:rPr>
              <w:t xml:space="preserve"> projekt</w:t>
            </w:r>
            <w:r w:rsidR="00434117">
              <w:rPr>
                <w:bCs/>
                <w:sz w:val="20"/>
                <w:szCs w:val="20"/>
              </w:rPr>
              <w:t xml:space="preserve">om bude zabezpečené </w:t>
            </w:r>
            <w:r w:rsidRPr="00373A4A">
              <w:rPr>
                <w:bCs/>
                <w:sz w:val="20"/>
                <w:szCs w:val="20"/>
              </w:rPr>
              <w:t>výrazné zníženie administratívnej náročnosti na strane domácnosti, čo by malo mať vplyv na zvýšenie dopytu domácností po zariadeniach na využitie OZE</w:t>
            </w:r>
            <w:r w:rsidR="00850C19">
              <w:rPr>
                <w:bCs/>
                <w:sz w:val="20"/>
                <w:szCs w:val="20"/>
              </w:rPr>
              <w:t>,</w:t>
            </w:r>
            <w:r w:rsidR="00434117">
              <w:rPr>
                <w:bCs/>
                <w:sz w:val="20"/>
                <w:szCs w:val="20"/>
              </w:rPr>
              <w:t xml:space="preserve"> ako aj </w:t>
            </w:r>
            <w:r w:rsidRPr="00373A4A">
              <w:rPr>
                <w:bCs/>
                <w:sz w:val="20"/>
                <w:szCs w:val="20"/>
              </w:rPr>
              <w:t xml:space="preserve"> na plnenie ukazovateľov výstupu definovaných v OP KŽP.   </w:t>
            </w:r>
          </w:p>
          <w:p w14:paraId="5C56BF32" w14:textId="77777777" w:rsidR="006B06B0" w:rsidRPr="00373A4A" w:rsidRDefault="006B06B0" w:rsidP="006B06B0">
            <w:pPr>
              <w:ind w:left="284"/>
              <w:rPr>
                <w:bCs/>
                <w:sz w:val="20"/>
                <w:szCs w:val="20"/>
              </w:rPr>
            </w:pPr>
          </w:p>
          <w:p w14:paraId="06F1DA1A" w14:textId="4AD281A4" w:rsidR="006B06B0" w:rsidRPr="00373A4A" w:rsidRDefault="006B06B0" w:rsidP="006B06B0">
            <w:pPr>
              <w:ind w:left="284"/>
              <w:rPr>
                <w:bCs/>
                <w:sz w:val="20"/>
                <w:szCs w:val="20"/>
              </w:rPr>
            </w:pPr>
            <w:r w:rsidRPr="00373A4A">
              <w:rPr>
                <w:bCs/>
                <w:sz w:val="20"/>
                <w:szCs w:val="20"/>
              </w:rPr>
              <w:t xml:space="preserve">Cieľom pripravovaného projektu je podporiť inštalácie malých zariadení na využitie OZE vo viac ako </w:t>
            </w:r>
            <w:r w:rsidR="009D23CF">
              <w:rPr>
                <w:bCs/>
                <w:sz w:val="20"/>
                <w:szCs w:val="20"/>
              </w:rPr>
              <w:t>25</w:t>
            </w:r>
            <w:r w:rsidR="00850C19">
              <w:rPr>
                <w:bCs/>
                <w:sz w:val="20"/>
                <w:szCs w:val="20"/>
              </w:rPr>
              <w:t xml:space="preserve"> </w:t>
            </w:r>
            <w:r w:rsidRPr="00373A4A">
              <w:rPr>
                <w:bCs/>
                <w:sz w:val="20"/>
                <w:szCs w:val="20"/>
              </w:rPr>
              <w:t xml:space="preserve">tisíc domácnostiach v priebehu piatich rokov. Každá z inštalácií takéhoto zariadenia je špecifická vzhľadom na potreby domácnosti s prihliadnutím na maximálnu efektívnosť využitia vyrobenej energie a finančných </w:t>
            </w:r>
            <w:r w:rsidRPr="00373A4A">
              <w:rPr>
                <w:bCs/>
                <w:sz w:val="20"/>
                <w:szCs w:val="20"/>
              </w:rPr>
              <w:lastRenderedPageBreak/>
              <w:t xml:space="preserve">prostriedkov potrebných na obstaranie a prevádzku takéhoto zariadenia. Snahu o čo najefektívnejšie využitie finančných prostriedkov majú samotné domácnosti, nakoľko minimálne 50% finančných prostriedkov na inštaláciu zariadenia </w:t>
            </w:r>
            <w:r w:rsidR="00434117">
              <w:rPr>
                <w:bCs/>
                <w:sz w:val="20"/>
                <w:szCs w:val="20"/>
              </w:rPr>
              <w:t>poskytuje</w:t>
            </w:r>
            <w:r w:rsidR="00434117" w:rsidRPr="00373A4A">
              <w:rPr>
                <w:bCs/>
                <w:sz w:val="20"/>
                <w:szCs w:val="20"/>
              </w:rPr>
              <w:t xml:space="preserve"> </w:t>
            </w:r>
            <w:r w:rsidRPr="00373A4A">
              <w:rPr>
                <w:bCs/>
                <w:sz w:val="20"/>
                <w:szCs w:val="20"/>
              </w:rPr>
              <w:t xml:space="preserve">domácnosť.  Dopyt domácností po zariadeniach na využitie OZE </w:t>
            </w:r>
            <w:r w:rsidR="00434117">
              <w:rPr>
                <w:bCs/>
                <w:sz w:val="20"/>
                <w:szCs w:val="20"/>
              </w:rPr>
              <w:t xml:space="preserve">je </w:t>
            </w:r>
            <w:r w:rsidRPr="00373A4A">
              <w:rPr>
                <w:bCs/>
                <w:sz w:val="20"/>
                <w:szCs w:val="20"/>
              </w:rPr>
              <w:t xml:space="preserve">časovo rozložený a vzniká v závislosti od výstavby nových rodinných domov alebo od potreby modernizovať </w:t>
            </w:r>
            <w:r w:rsidR="00434117">
              <w:rPr>
                <w:bCs/>
                <w:sz w:val="20"/>
                <w:szCs w:val="20"/>
              </w:rPr>
              <w:t>existujúce</w:t>
            </w:r>
            <w:r w:rsidR="00434117" w:rsidRPr="00373A4A">
              <w:rPr>
                <w:bCs/>
                <w:sz w:val="20"/>
                <w:szCs w:val="20"/>
              </w:rPr>
              <w:t xml:space="preserve"> </w:t>
            </w:r>
            <w:r w:rsidRPr="00373A4A">
              <w:rPr>
                <w:bCs/>
                <w:sz w:val="20"/>
                <w:szCs w:val="20"/>
              </w:rPr>
              <w:t xml:space="preserve">zariadenie. </w:t>
            </w:r>
          </w:p>
          <w:p w14:paraId="0748D15E" w14:textId="01B4F5F8" w:rsidR="006B06B0" w:rsidRPr="00373A4A" w:rsidRDefault="006B06B0" w:rsidP="006B06B0">
            <w:pPr>
              <w:ind w:left="284"/>
              <w:rPr>
                <w:bCs/>
                <w:sz w:val="20"/>
                <w:szCs w:val="20"/>
              </w:rPr>
            </w:pPr>
            <w:r w:rsidRPr="00373A4A">
              <w:rPr>
                <w:bCs/>
                <w:sz w:val="20"/>
                <w:szCs w:val="20"/>
              </w:rPr>
              <w:t xml:space="preserve">Projekt </w:t>
            </w:r>
            <w:r w:rsidR="00434117">
              <w:rPr>
                <w:bCs/>
                <w:sz w:val="20"/>
                <w:szCs w:val="20"/>
              </w:rPr>
              <w:t>by bol</w:t>
            </w:r>
            <w:r w:rsidR="00850C19">
              <w:rPr>
                <w:bCs/>
                <w:sz w:val="20"/>
                <w:szCs w:val="20"/>
              </w:rPr>
              <w:t>o</w:t>
            </w:r>
            <w:r w:rsidR="00434117">
              <w:rPr>
                <w:bCs/>
                <w:sz w:val="20"/>
                <w:szCs w:val="20"/>
              </w:rPr>
              <w:t xml:space="preserve"> ob</w:t>
            </w:r>
            <w:r w:rsidR="00850C19">
              <w:rPr>
                <w:bCs/>
                <w:sz w:val="20"/>
                <w:szCs w:val="20"/>
              </w:rPr>
              <w:t>t</w:t>
            </w:r>
            <w:r w:rsidR="00434117">
              <w:rPr>
                <w:bCs/>
                <w:sz w:val="20"/>
                <w:szCs w:val="20"/>
              </w:rPr>
              <w:t>iažne</w:t>
            </w:r>
            <w:r w:rsidRPr="00373A4A">
              <w:rPr>
                <w:bCs/>
                <w:sz w:val="20"/>
                <w:szCs w:val="20"/>
              </w:rPr>
              <w:t xml:space="preserve"> realizova</w:t>
            </w:r>
            <w:r w:rsidR="00850C19">
              <w:rPr>
                <w:bCs/>
                <w:sz w:val="20"/>
                <w:szCs w:val="20"/>
              </w:rPr>
              <w:t>ť</w:t>
            </w:r>
            <w:r w:rsidRPr="00373A4A">
              <w:rPr>
                <w:bCs/>
                <w:sz w:val="20"/>
                <w:szCs w:val="20"/>
              </w:rPr>
              <w:t xml:space="preserve"> prostredníctvom dopytovo orientovan</w:t>
            </w:r>
            <w:r w:rsidR="00850C19">
              <w:rPr>
                <w:bCs/>
                <w:sz w:val="20"/>
                <w:szCs w:val="20"/>
              </w:rPr>
              <w:t>ých</w:t>
            </w:r>
            <w:r w:rsidRPr="00373A4A">
              <w:rPr>
                <w:bCs/>
                <w:sz w:val="20"/>
                <w:szCs w:val="20"/>
              </w:rPr>
              <w:t xml:space="preserve"> projekt</w:t>
            </w:r>
            <w:r w:rsidR="00850C19">
              <w:rPr>
                <w:bCs/>
                <w:sz w:val="20"/>
                <w:szCs w:val="20"/>
              </w:rPr>
              <w:t>ov</w:t>
            </w:r>
            <w:r w:rsidRPr="00373A4A">
              <w:rPr>
                <w:bCs/>
                <w:sz w:val="20"/>
                <w:szCs w:val="20"/>
              </w:rPr>
              <w:t>, nakoľko žiadateľ o NFP v čase predkladania žiadosti o</w:t>
            </w:r>
            <w:r w:rsidR="00D86A6A">
              <w:rPr>
                <w:bCs/>
                <w:sz w:val="20"/>
                <w:szCs w:val="20"/>
              </w:rPr>
              <w:t> </w:t>
            </w:r>
            <w:r w:rsidRPr="00373A4A">
              <w:rPr>
                <w:bCs/>
                <w:sz w:val="20"/>
                <w:szCs w:val="20"/>
              </w:rPr>
              <w:t>NFP</w:t>
            </w:r>
            <w:r w:rsidR="00D86A6A">
              <w:rPr>
                <w:bCs/>
                <w:sz w:val="20"/>
                <w:szCs w:val="20"/>
              </w:rPr>
              <w:t xml:space="preserve"> najmä </w:t>
            </w:r>
            <w:r w:rsidRPr="00373A4A">
              <w:rPr>
                <w:bCs/>
                <w:sz w:val="20"/>
                <w:szCs w:val="20"/>
              </w:rPr>
              <w:t>:</w:t>
            </w:r>
          </w:p>
          <w:p w14:paraId="0F94C64A" w14:textId="1AEFBC27" w:rsidR="006B06B0" w:rsidRPr="00373A4A" w:rsidRDefault="006B06B0" w:rsidP="006B06B0">
            <w:pPr>
              <w:pStyle w:val="Odsekzoznamu"/>
              <w:numPr>
                <w:ilvl w:val="0"/>
                <w:numId w:val="29"/>
              </w:numPr>
              <w:rPr>
                <w:bCs/>
                <w:sz w:val="20"/>
                <w:szCs w:val="20"/>
              </w:rPr>
            </w:pPr>
            <w:r w:rsidRPr="00373A4A">
              <w:rPr>
                <w:bCs/>
                <w:sz w:val="20"/>
                <w:szCs w:val="20"/>
              </w:rPr>
              <w:t xml:space="preserve">nevie určiť miesto </w:t>
            </w:r>
            <w:r w:rsidR="00434117">
              <w:rPr>
                <w:bCs/>
                <w:sz w:val="20"/>
                <w:szCs w:val="20"/>
              </w:rPr>
              <w:t xml:space="preserve">a dĺžku </w:t>
            </w:r>
            <w:r w:rsidRPr="00373A4A">
              <w:rPr>
                <w:bCs/>
                <w:sz w:val="20"/>
                <w:szCs w:val="20"/>
              </w:rPr>
              <w:t>realizácie projektu;</w:t>
            </w:r>
          </w:p>
          <w:p w14:paraId="5987AEC4" w14:textId="77777777" w:rsidR="006B06B0" w:rsidRPr="00373A4A" w:rsidRDefault="006B06B0" w:rsidP="006B06B0">
            <w:pPr>
              <w:pStyle w:val="Odsekzoznamu"/>
              <w:numPr>
                <w:ilvl w:val="0"/>
                <w:numId w:val="29"/>
              </w:numPr>
              <w:rPr>
                <w:bCs/>
                <w:sz w:val="20"/>
                <w:szCs w:val="20"/>
              </w:rPr>
            </w:pPr>
            <w:r w:rsidRPr="00373A4A">
              <w:rPr>
                <w:bCs/>
                <w:sz w:val="20"/>
                <w:szCs w:val="20"/>
              </w:rPr>
              <w:t>nie je možné stanoviť oprávnené výdavky, nakoľko druh a výkon zariadenia na využitie OZE a ostatný materiál potrebný na inštaláciu zariadenia bude stanovený až po obhliadke a konzultácii s domácnosťou;</w:t>
            </w:r>
          </w:p>
          <w:p w14:paraId="454883A6" w14:textId="77777777" w:rsidR="006B06B0" w:rsidRPr="00373A4A" w:rsidRDefault="006B06B0" w:rsidP="006B06B0">
            <w:pPr>
              <w:pStyle w:val="Odsekzoznamu"/>
              <w:numPr>
                <w:ilvl w:val="0"/>
                <w:numId w:val="29"/>
              </w:numPr>
              <w:rPr>
                <w:bCs/>
                <w:sz w:val="20"/>
                <w:szCs w:val="20"/>
              </w:rPr>
            </w:pPr>
            <w:r w:rsidRPr="00373A4A">
              <w:rPr>
                <w:bCs/>
                <w:sz w:val="20"/>
                <w:szCs w:val="20"/>
              </w:rPr>
              <w:t>je obťažne stanoviť hodnoty merateľných ukazovateľov, nakoľko výkon zariadenia sa špecifikuje pre konkrétne miesto inštalácie;</w:t>
            </w:r>
          </w:p>
          <w:p w14:paraId="09EF471B" w14:textId="77777777" w:rsidR="006B06B0" w:rsidRPr="00373A4A" w:rsidRDefault="006B06B0" w:rsidP="006B06B0">
            <w:pPr>
              <w:pStyle w:val="Odsekzoznamu"/>
              <w:numPr>
                <w:ilvl w:val="0"/>
                <w:numId w:val="29"/>
              </w:numPr>
              <w:rPr>
                <w:bCs/>
                <w:sz w:val="20"/>
                <w:szCs w:val="20"/>
              </w:rPr>
            </w:pPr>
            <w:r w:rsidRPr="00373A4A">
              <w:rPr>
                <w:bCs/>
                <w:sz w:val="20"/>
                <w:szCs w:val="20"/>
              </w:rPr>
              <w:t>nevie realizovať verejné obstarávanie na zariadenia a inštalačný materiál, ktorého množstvo a druh bude stanovené až po podpise zmluvy s domácnosťou.</w:t>
            </w:r>
          </w:p>
          <w:p w14:paraId="3B879B72" w14:textId="77777777" w:rsidR="006B06B0" w:rsidRPr="00373A4A" w:rsidRDefault="006B06B0" w:rsidP="006B06B0">
            <w:pPr>
              <w:ind w:left="284"/>
              <w:rPr>
                <w:bCs/>
                <w:sz w:val="20"/>
                <w:szCs w:val="20"/>
              </w:rPr>
            </w:pPr>
            <w:r w:rsidRPr="00373A4A">
              <w:rPr>
                <w:bCs/>
                <w:sz w:val="20"/>
                <w:szCs w:val="20"/>
              </w:rPr>
              <w:t>Doterajšou realizáciou pilotného národného projektu Zelená domácnostiam, sa  preukázala efektívnosť jeho realizácie formou národného projektu a to z pohľadu:</w:t>
            </w:r>
          </w:p>
          <w:p w14:paraId="5C632693" w14:textId="77777777" w:rsidR="006B06B0" w:rsidRPr="00373A4A" w:rsidRDefault="006B06B0" w:rsidP="006B06B0">
            <w:pPr>
              <w:pStyle w:val="Odsekzoznamu"/>
              <w:numPr>
                <w:ilvl w:val="0"/>
                <w:numId w:val="29"/>
              </w:numPr>
              <w:rPr>
                <w:bCs/>
                <w:sz w:val="20"/>
                <w:szCs w:val="20"/>
              </w:rPr>
            </w:pPr>
            <w:r w:rsidRPr="00373A4A">
              <w:rPr>
                <w:bCs/>
                <w:sz w:val="20"/>
                <w:szCs w:val="20"/>
              </w:rPr>
              <w:t xml:space="preserve">hospodárnosti využitia finančných prostriedkov, </w:t>
            </w:r>
          </w:p>
          <w:p w14:paraId="62CBBE26" w14:textId="77777777" w:rsidR="006B06B0" w:rsidRPr="00373A4A" w:rsidRDefault="006B06B0" w:rsidP="006B06B0">
            <w:pPr>
              <w:pStyle w:val="Odsekzoznamu"/>
              <w:numPr>
                <w:ilvl w:val="0"/>
                <w:numId w:val="29"/>
              </w:numPr>
              <w:rPr>
                <w:bCs/>
                <w:sz w:val="20"/>
                <w:szCs w:val="20"/>
              </w:rPr>
            </w:pPr>
            <w:r w:rsidRPr="00373A4A">
              <w:rPr>
                <w:bCs/>
                <w:sz w:val="20"/>
                <w:szCs w:val="20"/>
              </w:rPr>
              <w:t>dosahovania hodnôt merateľných ukazovateľov,</w:t>
            </w:r>
          </w:p>
          <w:p w14:paraId="3D4AB576" w14:textId="4E9DB406" w:rsidR="006B06B0" w:rsidRPr="00373A4A" w:rsidRDefault="00D66B67" w:rsidP="006B06B0">
            <w:pPr>
              <w:pStyle w:val="Odsekzoznamu"/>
              <w:numPr>
                <w:ilvl w:val="0"/>
                <w:numId w:val="29"/>
              </w:numPr>
              <w:rPr>
                <w:bCs/>
                <w:sz w:val="20"/>
                <w:szCs w:val="20"/>
              </w:rPr>
            </w:pPr>
            <w:r>
              <w:rPr>
                <w:bCs/>
                <w:sz w:val="20"/>
                <w:szCs w:val="20"/>
              </w:rPr>
              <w:t xml:space="preserve">zjednodušenia </w:t>
            </w:r>
            <w:r w:rsidR="006B06B0" w:rsidRPr="00373A4A">
              <w:rPr>
                <w:bCs/>
                <w:sz w:val="20"/>
                <w:szCs w:val="20"/>
              </w:rPr>
              <w:t>administr</w:t>
            </w:r>
            <w:r>
              <w:rPr>
                <w:bCs/>
                <w:sz w:val="20"/>
                <w:szCs w:val="20"/>
              </w:rPr>
              <w:t>ácie pre konečných užívateľov (</w:t>
            </w:r>
            <w:r w:rsidR="00177825">
              <w:rPr>
                <w:bCs/>
                <w:sz w:val="20"/>
                <w:szCs w:val="20"/>
              </w:rPr>
              <w:t>domácnosti</w:t>
            </w:r>
            <w:r>
              <w:rPr>
                <w:bCs/>
                <w:sz w:val="20"/>
                <w:szCs w:val="20"/>
              </w:rPr>
              <w:t>).</w:t>
            </w:r>
            <w:r w:rsidR="006B06B0" w:rsidRPr="00373A4A">
              <w:rPr>
                <w:bCs/>
                <w:sz w:val="20"/>
                <w:szCs w:val="20"/>
              </w:rPr>
              <w:t xml:space="preserve"> </w:t>
            </w:r>
          </w:p>
          <w:p w14:paraId="0A07D0B3" w14:textId="65BD67EF" w:rsidR="00B56390" w:rsidRPr="00E936C1" w:rsidRDefault="00B56390" w:rsidP="001612B1">
            <w:pPr>
              <w:rPr>
                <w:szCs w:val="24"/>
              </w:rPr>
            </w:pPr>
          </w:p>
        </w:tc>
      </w:tr>
    </w:tbl>
    <w:p w14:paraId="2DD544B9" w14:textId="77777777" w:rsidR="00DE377F" w:rsidRDefault="00DE377F" w:rsidP="00370C9B">
      <w:pPr>
        <w:spacing w:after="180" w:line="240" w:lineRule="auto"/>
        <w:rPr>
          <w:szCs w:val="24"/>
        </w:rPr>
      </w:pPr>
    </w:p>
    <w:p w14:paraId="18E9A7E5" w14:textId="35A30B13" w:rsidR="00C7654A" w:rsidRPr="009D1160" w:rsidRDefault="00C7654A" w:rsidP="00C7654A">
      <w:pPr>
        <w:pStyle w:val="Odsekzoznamu"/>
        <w:numPr>
          <w:ilvl w:val="0"/>
          <w:numId w:val="20"/>
        </w:numPr>
        <w:spacing w:after="0" w:line="240" w:lineRule="auto"/>
        <w:ind w:left="284" w:hanging="284"/>
        <w:rPr>
          <w:b/>
        </w:rPr>
      </w:pPr>
      <w:r w:rsidRPr="00742FD0">
        <w:rPr>
          <w:rFonts w:eastAsia="Calibri"/>
          <w:b/>
          <w:bCs/>
          <w:iCs/>
        </w:rPr>
        <w:t>Príslušnosť národného projektu k relevantnej časti operačného programu</w:t>
      </w:r>
    </w:p>
    <w:tbl>
      <w:tblPr>
        <w:tblStyle w:val="Mriekatabuky"/>
        <w:tblW w:w="0" w:type="auto"/>
        <w:tblLayout w:type="fixed"/>
        <w:tblLook w:val="04A0" w:firstRow="1" w:lastRow="0" w:firstColumn="1" w:lastColumn="0" w:noHBand="0" w:noVBand="1"/>
      </w:tblPr>
      <w:tblGrid>
        <w:gridCol w:w="2830"/>
        <w:gridCol w:w="3119"/>
        <w:gridCol w:w="3113"/>
      </w:tblGrid>
      <w:tr w:rsidR="00C7654A" w14:paraId="6DF9D74D" w14:textId="77777777" w:rsidTr="008939CB">
        <w:tc>
          <w:tcPr>
            <w:tcW w:w="2830" w:type="dxa"/>
            <w:shd w:val="clear" w:color="auto" w:fill="CCC0D9" w:themeFill="accent4" w:themeFillTint="66"/>
          </w:tcPr>
          <w:p w14:paraId="56DAC997" w14:textId="77777777" w:rsidR="00C7654A" w:rsidRPr="0092138B" w:rsidRDefault="00C7654A" w:rsidP="009D1160">
            <w:pPr>
              <w:rPr>
                <w:sz w:val="20"/>
                <w:szCs w:val="20"/>
              </w:rPr>
            </w:pPr>
            <w:r w:rsidRPr="0092138B">
              <w:rPr>
                <w:sz w:val="20"/>
                <w:szCs w:val="20"/>
              </w:rPr>
              <w:t>Prioritná os</w:t>
            </w:r>
          </w:p>
        </w:tc>
        <w:tc>
          <w:tcPr>
            <w:tcW w:w="6232" w:type="dxa"/>
            <w:gridSpan w:val="2"/>
          </w:tcPr>
          <w:p w14:paraId="2274980C" w14:textId="77777777" w:rsidR="00C7654A" w:rsidRPr="0092138B" w:rsidRDefault="00C7654A" w:rsidP="009D1160">
            <w:pPr>
              <w:rPr>
                <w:sz w:val="20"/>
                <w:szCs w:val="20"/>
              </w:rPr>
            </w:pPr>
            <w:r w:rsidRPr="0092138B">
              <w:rPr>
                <w:bCs/>
                <w:sz w:val="20"/>
                <w:szCs w:val="20"/>
              </w:rPr>
              <w:t>4. Energeticky efektívne nízkouhlíkové hospodárstvo vo všetkých sektoroch</w:t>
            </w:r>
          </w:p>
        </w:tc>
      </w:tr>
      <w:tr w:rsidR="00C7654A" w14:paraId="0A4857B0" w14:textId="77777777" w:rsidTr="008939CB">
        <w:tc>
          <w:tcPr>
            <w:tcW w:w="2830" w:type="dxa"/>
            <w:shd w:val="clear" w:color="auto" w:fill="CCC0D9" w:themeFill="accent4" w:themeFillTint="66"/>
          </w:tcPr>
          <w:p w14:paraId="24C5A819" w14:textId="77777777" w:rsidR="00C7654A" w:rsidRPr="003D1F8F" w:rsidRDefault="00C7654A" w:rsidP="009D1160">
            <w:pPr>
              <w:rPr>
                <w:sz w:val="20"/>
                <w:szCs w:val="20"/>
              </w:rPr>
            </w:pPr>
            <w:r w:rsidRPr="003D1F8F">
              <w:rPr>
                <w:sz w:val="20"/>
                <w:szCs w:val="20"/>
              </w:rPr>
              <w:t xml:space="preserve">Investičná priorita </w:t>
            </w:r>
          </w:p>
        </w:tc>
        <w:tc>
          <w:tcPr>
            <w:tcW w:w="6232" w:type="dxa"/>
            <w:gridSpan w:val="2"/>
          </w:tcPr>
          <w:p w14:paraId="4DCE9C20" w14:textId="77C1CD32" w:rsidR="00C7654A" w:rsidRPr="006B06B0" w:rsidRDefault="006B06B0" w:rsidP="009D1160">
            <w:pPr>
              <w:rPr>
                <w:sz w:val="20"/>
                <w:szCs w:val="20"/>
              </w:rPr>
            </w:pPr>
            <w:r w:rsidRPr="006B06B0">
              <w:rPr>
                <w:sz w:val="20"/>
                <w:szCs w:val="20"/>
              </w:rPr>
              <w:t>1. Podpora výroby a distribúcie energie z obnoviteľných zdrojov</w:t>
            </w:r>
          </w:p>
        </w:tc>
      </w:tr>
      <w:tr w:rsidR="00C7654A" w14:paraId="540ECBC1" w14:textId="77777777" w:rsidTr="008939CB">
        <w:tc>
          <w:tcPr>
            <w:tcW w:w="2830" w:type="dxa"/>
            <w:shd w:val="clear" w:color="auto" w:fill="CCC0D9" w:themeFill="accent4" w:themeFillTint="66"/>
          </w:tcPr>
          <w:p w14:paraId="1458A92C" w14:textId="77777777" w:rsidR="00C7654A" w:rsidRPr="0076098C" w:rsidRDefault="00C7654A" w:rsidP="009D1160">
            <w:pPr>
              <w:rPr>
                <w:sz w:val="20"/>
                <w:szCs w:val="20"/>
              </w:rPr>
            </w:pPr>
            <w:r w:rsidRPr="0076098C">
              <w:rPr>
                <w:sz w:val="20"/>
                <w:szCs w:val="20"/>
              </w:rPr>
              <w:t>Špecifický cieľ</w:t>
            </w:r>
          </w:p>
        </w:tc>
        <w:tc>
          <w:tcPr>
            <w:tcW w:w="6232" w:type="dxa"/>
            <w:gridSpan w:val="2"/>
          </w:tcPr>
          <w:p w14:paraId="285EB33C" w14:textId="1DAF2AC5" w:rsidR="00C7654A" w:rsidRPr="006B06B0" w:rsidRDefault="006B06B0" w:rsidP="009D1160">
            <w:pPr>
              <w:rPr>
                <w:sz w:val="20"/>
                <w:szCs w:val="20"/>
              </w:rPr>
            </w:pPr>
            <w:r w:rsidRPr="006B06B0">
              <w:rPr>
                <w:bCs/>
                <w:sz w:val="20"/>
                <w:szCs w:val="20"/>
              </w:rPr>
              <w:t>4.1.1 Zvýšenie podielu OZE na hrubej konečnej energetickej spotrebe SR</w:t>
            </w:r>
          </w:p>
        </w:tc>
      </w:tr>
      <w:tr w:rsidR="00C7654A" w14:paraId="02C36C17" w14:textId="77777777" w:rsidTr="006B06B0">
        <w:trPr>
          <w:trHeight w:val="739"/>
        </w:trPr>
        <w:tc>
          <w:tcPr>
            <w:tcW w:w="2830" w:type="dxa"/>
            <w:vMerge w:val="restart"/>
            <w:shd w:val="clear" w:color="auto" w:fill="CCC0D9" w:themeFill="accent4" w:themeFillTint="66"/>
          </w:tcPr>
          <w:p w14:paraId="56AB857A" w14:textId="77777777" w:rsidR="00C7654A" w:rsidRPr="0076098C" w:rsidRDefault="00C7654A" w:rsidP="009D1160">
            <w:pPr>
              <w:rPr>
                <w:sz w:val="20"/>
                <w:szCs w:val="20"/>
              </w:rPr>
            </w:pPr>
            <w:r w:rsidRPr="0076098C">
              <w:rPr>
                <w:sz w:val="20"/>
                <w:szCs w:val="20"/>
              </w:rPr>
              <w:t>Miesto realizácie projektu (na úrovni kraja)</w:t>
            </w:r>
          </w:p>
        </w:tc>
        <w:tc>
          <w:tcPr>
            <w:tcW w:w="3119" w:type="dxa"/>
          </w:tcPr>
          <w:p w14:paraId="0D2C7569" w14:textId="77777777" w:rsidR="00C7654A" w:rsidRPr="0076098C" w:rsidRDefault="00C7654A" w:rsidP="009D1160">
            <w:pPr>
              <w:ind w:left="34"/>
              <w:rPr>
                <w:bCs/>
                <w:sz w:val="20"/>
                <w:szCs w:val="20"/>
              </w:rPr>
            </w:pPr>
            <w:r w:rsidRPr="0076098C">
              <w:rPr>
                <w:bCs/>
                <w:sz w:val="20"/>
                <w:szCs w:val="20"/>
              </w:rPr>
              <w:t>Západné Slovensko</w:t>
            </w:r>
          </w:p>
          <w:p w14:paraId="7DA0F9AF" w14:textId="77777777" w:rsidR="00C7654A" w:rsidRPr="0076098C" w:rsidRDefault="00C7654A" w:rsidP="009D1160">
            <w:pPr>
              <w:rPr>
                <w:sz w:val="20"/>
                <w:szCs w:val="20"/>
              </w:rPr>
            </w:pPr>
          </w:p>
        </w:tc>
        <w:tc>
          <w:tcPr>
            <w:tcW w:w="3113" w:type="dxa"/>
          </w:tcPr>
          <w:p w14:paraId="0BBFE990" w14:textId="77777777" w:rsidR="00C7654A" w:rsidRPr="0076098C" w:rsidRDefault="00C7654A" w:rsidP="009D1160">
            <w:pPr>
              <w:rPr>
                <w:sz w:val="20"/>
                <w:szCs w:val="20"/>
              </w:rPr>
            </w:pPr>
            <w:r w:rsidRPr="0076098C">
              <w:rPr>
                <w:sz w:val="20"/>
                <w:szCs w:val="20"/>
              </w:rPr>
              <w:t>Trnavský kraj</w:t>
            </w:r>
          </w:p>
          <w:p w14:paraId="5C6FEF1C" w14:textId="77777777" w:rsidR="00C7654A" w:rsidRPr="0076098C" w:rsidRDefault="00C7654A" w:rsidP="009D1160">
            <w:pPr>
              <w:rPr>
                <w:sz w:val="20"/>
                <w:szCs w:val="20"/>
              </w:rPr>
            </w:pPr>
            <w:r w:rsidRPr="0076098C">
              <w:rPr>
                <w:sz w:val="20"/>
                <w:szCs w:val="20"/>
              </w:rPr>
              <w:t>Trenčiansky kraj</w:t>
            </w:r>
          </w:p>
          <w:p w14:paraId="4D34EF0C" w14:textId="77777777" w:rsidR="00C7654A" w:rsidRPr="0076098C" w:rsidRDefault="00C7654A" w:rsidP="009D1160">
            <w:pPr>
              <w:rPr>
                <w:sz w:val="20"/>
                <w:szCs w:val="20"/>
              </w:rPr>
            </w:pPr>
            <w:r w:rsidRPr="0076098C">
              <w:rPr>
                <w:sz w:val="20"/>
                <w:szCs w:val="20"/>
              </w:rPr>
              <w:t>Nitriansky kraj</w:t>
            </w:r>
          </w:p>
        </w:tc>
      </w:tr>
      <w:tr w:rsidR="00C7654A" w14:paraId="30372172" w14:textId="77777777" w:rsidTr="008939CB">
        <w:trPr>
          <w:trHeight w:val="548"/>
        </w:trPr>
        <w:tc>
          <w:tcPr>
            <w:tcW w:w="2830" w:type="dxa"/>
            <w:vMerge/>
            <w:shd w:val="clear" w:color="auto" w:fill="CCC0D9" w:themeFill="accent4" w:themeFillTint="66"/>
          </w:tcPr>
          <w:p w14:paraId="1E1661D5" w14:textId="77777777" w:rsidR="00C7654A" w:rsidRPr="003D1F8F" w:rsidRDefault="00C7654A" w:rsidP="009D1160">
            <w:pPr>
              <w:rPr>
                <w:sz w:val="20"/>
                <w:szCs w:val="20"/>
              </w:rPr>
            </w:pPr>
          </w:p>
        </w:tc>
        <w:tc>
          <w:tcPr>
            <w:tcW w:w="3119" w:type="dxa"/>
          </w:tcPr>
          <w:p w14:paraId="5BB3FA0D" w14:textId="77777777" w:rsidR="00C7654A" w:rsidRPr="003D1F8F" w:rsidRDefault="00C7654A" w:rsidP="009D1160">
            <w:pPr>
              <w:ind w:left="34"/>
              <w:rPr>
                <w:bCs/>
                <w:sz w:val="20"/>
                <w:szCs w:val="20"/>
              </w:rPr>
            </w:pPr>
            <w:r w:rsidRPr="003D1F8F">
              <w:rPr>
                <w:bCs/>
                <w:sz w:val="20"/>
                <w:szCs w:val="20"/>
              </w:rPr>
              <w:t>Stredné Slovensko</w:t>
            </w:r>
          </w:p>
          <w:p w14:paraId="228CB51E" w14:textId="77777777" w:rsidR="00C7654A" w:rsidRPr="003D1F8F" w:rsidDel="0081611C" w:rsidRDefault="00C7654A" w:rsidP="009D1160">
            <w:pPr>
              <w:rPr>
                <w:sz w:val="20"/>
                <w:szCs w:val="20"/>
              </w:rPr>
            </w:pPr>
          </w:p>
        </w:tc>
        <w:tc>
          <w:tcPr>
            <w:tcW w:w="3113" w:type="dxa"/>
          </w:tcPr>
          <w:p w14:paraId="0B0D0510" w14:textId="77777777" w:rsidR="00C7654A" w:rsidRPr="003D1F8F" w:rsidRDefault="00C7654A" w:rsidP="009D1160">
            <w:pPr>
              <w:rPr>
                <w:sz w:val="20"/>
                <w:szCs w:val="20"/>
              </w:rPr>
            </w:pPr>
            <w:r w:rsidRPr="003D1F8F">
              <w:rPr>
                <w:sz w:val="20"/>
                <w:szCs w:val="20"/>
              </w:rPr>
              <w:t>Banskobystrický kraj</w:t>
            </w:r>
          </w:p>
          <w:p w14:paraId="0D87DD08" w14:textId="77777777" w:rsidR="00C7654A" w:rsidRPr="003D1F8F" w:rsidRDefault="00C7654A" w:rsidP="009D1160">
            <w:pPr>
              <w:spacing w:line="276" w:lineRule="auto"/>
              <w:rPr>
                <w:sz w:val="20"/>
                <w:szCs w:val="20"/>
              </w:rPr>
            </w:pPr>
            <w:r w:rsidRPr="003D1F8F">
              <w:rPr>
                <w:sz w:val="20"/>
                <w:szCs w:val="20"/>
              </w:rPr>
              <w:t>Žilinský kraj</w:t>
            </w:r>
          </w:p>
        </w:tc>
      </w:tr>
      <w:tr w:rsidR="00C7654A" w14:paraId="038E2E23" w14:textId="77777777" w:rsidTr="008939CB">
        <w:trPr>
          <w:trHeight w:val="502"/>
        </w:trPr>
        <w:tc>
          <w:tcPr>
            <w:tcW w:w="2830" w:type="dxa"/>
            <w:vMerge/>
            <w:shd w:val="clear" w:color="auto" w:fill="CCC0D9" w:themeFill="accent4" w:themeFillTint="66"/>
          </w:tcPr>
          <w:p w14:paraId="4E0AEC54" w14:textId="77777777" w:rsidR="00C7654A" w:rsidRPr="003D1F8F" w:rsidRDefault="00C7654A" w:rsidP="009D1160">
            <w:pPr>
              <w:rPr>
                <w:sz w:val="20"/>
                <w:szCs w:val="20"/>
              </w:rPr>
            </w:pPr>
          </w:p>
        </w:tc>
        <w:tc>
          <w:tcPr>
            <w:tcW w:w="3119" w:type="dxa"/>
          </w:tcPr>
          <w:p w14:paraId="14192B29" w14:textId="77777777" w:rsidR="00C7654A" w:rsidRPr="003D1F8F" w:rsidDel="0081611C" w:rsidRDefault="00C7654A" w:rsidP="009D1160">
            <w:pPr>
              <w:rPr>
                <w:sz w:val="20"/>
                <w:szCs w:val="20"/>
              </w:rPr>
            </w:pPr>
            <w:r w:rsidRPr="003D1F8F">
              <w:rPr>
                <w:bCs/>
                <w:sz w:val="20"/>
                <w:szCs w:val="20"/>
              </w:rPr>
              <w:t>Východné Slovensko</w:t>
            </w:r>
            <w:r w:rsidRPr="003D1F8F" w:rsidDel="0081611C">
              <w:rPr>
                <w:sz w:val="20"/>
                <w:szCs w:val="20"/>
              </w:rPr>
              <w:t xml:space="preserve"> </w:t>
            </w:r>
          </w:p>
        </w:tc>
        <w:tc>
          <w:tcPr>
            <w:tcW w:w="3113" w:type="dxa"/>
          </w:tcPr>
          <w:p w14:paraId="249972CD" w14:textId="77777777" w:rsidR="00C7654A" w:rsidRPr="003D1F8F" w:rsidRDefault="00C7654A" w:rsidP="009D1160">
            <w:pPr>
              <w:rPr>
                <w:bCs/>
                <w:sz w:val="20"/>
                <w:szCs w:val="20"/>
              </w:rPr>
            </w:pPr>
            <w:r w:rsidRPr="003D1F8F">
              <w:rPr>
                <w:bCs/>
                <w:sz w:val="20"/>
                <w:szCs w:val="20"/>
              </w:rPr>
              <w:t>Prešovský kraj</w:t>
            </w:r>
          </w:p>
          <w:p w14:paraId="2DD5F113" w14:textId="77777777" w:rsidR="00C7654A" w:rsidRPr="003D1F8F" w:rsidRDefault="00C7654A" w:rsidP="009D1160">
            <w:pPr>
              <w:rPr>
                <w:sz w:val="20"/>
                <w:szCs w:val="20"/>
              </w:rPr>
            </w:pPr>
            <w:r w:rsidRPr="003D1F8F">
              <w:rPr>
                <w:bCs/>
                <w:sz w:val="20"/>
                <w:szCs w:val="20"/>
              </w:rPr>
              <w:t>Košický kraj</w:t>
            </w:r>
          </w:p>
        </w:tc>
      </w:tr>
      <w:tr w:rsidR="00C7654A" w14:paraId="784E6E7B" w14:textId="77777777" w:rsidTr="008939CB">
        <w:tc>
          <w:tcPr>
            <w:tcW w:w="2830" w:type="dxa"/>
            <w:shd w:val="clear" w:color="auto" w:fill="CCC0D9" w:themeFill="accent4" w:themeFillTint="66"/>
          </w:tcPr>
          <w:p w14:paraId="008CAC17" w14:textId="77777777" w:rsidR="00C7654A" w:rsidRPr="003D1F8F" w:rsidRDefault="00C7654A" w:rsidP="00D86A6A">
            <w:pPr>
              <w:jc w:val="left"/>
              <w:rPr>
                <w:sz w:val="20"/>
                <w:szCs w:val="20"/>
              </w:rPr>
            </w:pPr>
            <w:r w:rsidRPr="003D1F8F">
              <w:rPr>
                <w:sz w:val="20"/>
                <w:szCs w:val="20"/>
              </w:rPr>
              <w:t>Identifikácia hlavných cieľových skupín                    (ak relevantné)</w:t>
            </w:r>
          </w:p>
        </w:tc>
        <w:tc>
          <w:tcPr>
            <w:tcW w:w="6232" w:type="dxa"/>
            <w:gridSpan w:val="2"/>
          </w:tcPr>
          <w:p w14:paraId="3BF31A8D" w14:textId="7637853A" w:rsidR="00C7654A" w:rsidRPr="006B06B0" w:rsidRDefault="006B06B0" w:rsidP="006B06B0">
            <w:pPr>
              <w:rPr>
                <w:sz w:val="20"/>
                <w:szCs w:val="20"/>
              </w:rPr>
            </w:pPr>
            <w:r w:rsidRPr="006B06B0">
              <w:rPr>
                <w:sz w:val="20"/>
                <w:szCs w:val="20"/>
              </w:rPr>
              <w:t>domácnosti v rodinných a bytových domoch</w:t>
            </w:r>
          </w:p>
        </w:tc>
      </w:tr>
    </w:tbl>
    <w:p w14:paraId="73F16E06" w14:textId="77777777" w:rsidR="00C7654A" w:rsidRDefault="00C7654A" w:rsidP="00C7654A">
      <w:pPr>
        <w:rPr>
          <w:sz w:val="18"/>
          <w:szCs w:val="18"/>
        </w:rPr>
      </w:pPr>
    </w:p>
    <w:p w14:paraId="58185E22" w14:textId="4722E133" w:rsidR="00C7654A" w:rsidRPr="009D1160" w:rsidRDefault="00C7654A" w:rsidP="00C7654A">
      <w:pPr>
        <w:pStyle w:val="Odsekzoznamu"/>
        <w:numPr>
          <w:ilvl w:val="0"/>
          <w:numId w:val="20"/>
        </w:numPr>
        <w:spacing w:after="0" w:line="240" w:lineRule="auto"/>
        <w:ind w:left="284" w:hanging="284"/>
        <w:rPr>
          <w:b/>
        </w:rPr>
      </w:pPr>
      <w:r w:rsidRPr="003D1F8F">
        <w:rPr>
          <w:b/>
        </w:rPr>
        <w:t>Prijímateľ</w:t>
      </w:r>
      <w:r w:rsidRPr="003D1F8F">
        <w:rPr>
          <w:rStyle w:val="Odkaznapoznmkupodiarou"/>
          <w:b/>
        </w:rPr>
        <w:footnoteReference w:id="2"/>
      </w:r>
      <w:r w:rsidRPr="003D1F8F">
        <w:rPr>
          <w:b/>
        </w:rPr>
        <w:t xml:space="preserve"> národného projektu</w:t>
      </w:r>
    </w:p>
    <w:tbl>
      <w:tblPr>
        <w:tblStyle w:val="Mriekatabuky"/>
        <w:tblW w:w="0" w:type="auto"/>
        <w:tblLayout w:type="fixed"/>
        <w:tblLook w:val="04A0" w:firstRow="1" w:lastRow="0" w:firstColumn="1" w:lastColumn="0" w:noHBand="0" w:noVBand="1"/>
      </w:tblPr>
      <w:tblGrid>
        <w:gridCol w:w="3823"/>
        <w:gridCol w:w="5239"/>
      </w:tblGrid>
      <w:tr w:rsidR="00C7654A" w14:paraId="1E995699" w14:textId="77777777" w:rsidTr="008939CB">
        <w:tc>
          <w:tcPr>
            <w:tcW w:w="3823" w:type="dxa"/>
            <w:shd w:val="clear" w:color="auto" w:fill="CCC0D9" w:themeFill="accent4" w:themeFillTint="66"/>
          </w:tcPr>
          <w:p w14:paraId="39E01964" w14:textId="77777777" w:rsidR="00C7654A" w:rsidRPr="003D1F8F" w:rsidRDefault="00C7654A" w:rsidP="006B06B0">
            <w:pPr>
              <w:jc w:val="left"/>
              <w:rPr>
                <w:sz w:val="20"/>
                <w:szCs w:val="20"/>
              </w:rPr>
            </w:pPr>
            <w:r w:rsidRPr="003D1F8F">
              <w:rPr>
                <w:sz w:val="20"/>
                <w:szCs w:val="20"/>
              </w:rPr>
              <w:t>Dôvod určenia prijímateľa národného projektu</w:t>
            </w:r>
            <w:r w:rsidRPr="003D1F8F">
              <w:rPr>
                <w:rStyle w:val="Odkaznapoznmkupodiarou"/>
                <w:sz w:val="20"/>
                <w:szCs w:val="20"/>
              </w:rPr>
              <w:footnoteReference w:id="3"/>
            </w:r>
            <w:r w:rsidRPr="003D1F8F">
              <w:rPr>
                <w:sz w:val="20"/>
                <w:szCs w:val="20"/>
              </w:rPr>
              <w:t xml:space="preserve"> </w:t>
            </w:r>
          </w:p>
        </w:tc>
        <w:tc>
          <w:tcPr>
            <w:tcW w:w="5239" w:type="dxa"/>
          </w:tcPr>
          <w:p w14:paraId="57F0AD48" w14:textId="77777777" w:rsidR="006B06B0" w:rsidRPr="006B06B0" w:rsidRDefault="006B06B0" w:rsidP="006B06B0">
            <w:pPr>
              <w:rPr>
                <w:sz w:val="20"/>
                <w:szCs w:val="20"/>
              </w:rPr>
            </w:pPr>
            <w:r w:rsidRPr="006B06B0">
              <w:rPr>
                <w:sz w:val="20"/>
                <w:szCs w:val="20"/>
              </w:rPr>
              <w:t>Prijímateľom národného projektu je Slovenská inovačná a energetická agentúra, ktorá je príspevková organizácia Ministerstva hospodárstva SR a je určená priamo v Operačnom programe Kvalita životného prostredia na programové obdobie 2014 – 2020.</w:t>
            </w:r>
          </w:p>
          <w:p w14:paraId="47349605" w14:textId="20BFC7F3" w:rsidR="006B06B0" w:rsidRPr="006B06B0" w:rsidRDefault="006B06B0" w:rsidP="006B06B0">
            <w:pPr>
              <w:tabs>
                <w:tab w:val="left" w:pos="317"/>
              </w:tabs>
              <w:rPr>
                <w:sz w:val="20"/>
                <w:szCs w:val="20"/>
              </w:rPr>
            </w:pPr>
            <w:r w:rsidRPr="006B06B0">
              <w:rPr>
                <w:sz w:val="20"/>
                <w:szCs w:val="20"/>
              </w:rPr>
              <w:t xml:space="preserve">SIEA má bohaté skúsenosti s realizáciou pilotného projektu Zelená domácnostiam, prostredníctvom ktorého bolo do 05/2018 podporených </w:t>
            </w:r>
            <w:r w:rsidR="003E4218">
              <w:rPr>
                <w:sz w:val="20"/>
                <w:szCs w:val="20"/>
              </w:rPr>
              <w:t xml:space="preserve">viac </w:t>
            </w:r>
            <w:r w:rsidR="00811B2A">
              <w:rPr>
                <w:sz w:val="20"/>
                <w:szCs w:val="20"/>
              </w:rPr>
              <w:t>a</w:t>
            </w:r>
            <w:r w:rsidR="003E4218">
              <w:rPr>
                <w:sz w:val="20"/>
                <w:szCs w:val="20"/>
              </w:rPr>
              <w:t>ko</w:t>
            </w:r>
            <w:r w:rsidR="003E4218" w:rsidRPr="006B06B0">
              <w:rPr>
                <w:sz w:val="20"/>
                <w:szCs w:val="20"/>
              </w:rPr>
              <w:t xml:space="preserve"> </w:t>
            </w:r>
            <w:r w:rsidRPr="006B06B0">
              <w:rPr>
                <w:sz w:val="20"/>
                <w:szCs w:val="20"/>
              </w:rPr>
              <w:t xml:space="preserve">13 tisíc inštalácií zariadení na využitie OZE v domácnostiach s celkovým inštalovaným výkonom vyše 90 MW. </w:t>
            </w:r>
          </w:p>
          <w:p w14:paraId="6DE4C7F6" w14:textId="2148CA2D" w:rsidR="00C7654A" w:rsidRDefault="006B06B0" w:rsidP="006B06B0">
            <w:pPr>
              <w:rPr>
                <w:sz w:val="20"/>
                <w:szCs w:val="20"/>
              </w:rPr>
            </w:pPr>
            <w:r w:rsidRPr="006B06B0">
              <w:rPr>
                <w:sz w:val="20"/>
                <w:szCs w:val="20"/>
              </w:rPr>
              <w:t xml:space="preserve">V minulosti SIEA realizovala „Program vyššieho využitia biomasy a slnečnej energie v domácnostiach“, prostredníctvom ktorého bolo v rokoch 2009 až 2011 </w:t>
            </w:r>
            <w:r w:rsidR="003E4218">
              <w:rPr>
                <w:sz w:val="20"/>
                <w:szCs w:val="20"/>
              </w:rPr>
              <w:t>posúdených</w:t>
            </w:r>
            <w:r w:rsidR="003E4218" w:rsidRPr="006B06B0">
              <w:rPr>
                <w:sz w:val="20"/>
                <w:szCs w:val="20"/>
              </w:rPr>
              <w:t xml:space="preserve"> </w:t>
            </w:r>
            <w:r w:rsidRPr="006B06B0">
              <w:rPr>
                <w:sz w:val="20"/>
                <w:szCs w:val="20"/>
              </w:rPr>
              <w:t xml:space="preserve">vyše 8 000 </w:t>
            </w:r>
            <w:r w:rsidRPr="006B06B0">
              <w:rPr>
                <w:sz w:val="20"/>
                <w:szCs w:val="20"/>
              </w:rPr>
              <w:lastRenderedPageBreak/>
              <w:t xml:space="preserve">žiadostí o dotáciu </w:t>
            </w:r>
            <w:r w:rsidR="003E4218">
              <w:rPr>
                <w:sz w:val="20"/>
                <w:szCs w:val="20"/>
              </w:rPr>
              <w:t xml:space="preserve">na </w:t>
            </w:r>
            <w:r w:rsidRPr="006B06B0">
              <w:rPr>
                <w:sz w:val="20"/>
                <w:szCs w:val="20"/>
              </w:rPr>
              <w:t>slnečn</w:t>
            </w:r>
            <w:r w:rsidR="003E4218">
              <w:rPr>
                <w:sz w:val="20"/>
                <w:szCs w:val="20"/>
              </w:rPr>
              <w:t>é</w:t>
            </w:r>
            <w:r w:rsidRPr="006B06B0">
              <w:rPr>
                <w:sz w:val="20"/>
                <w:szCs w:val="20"/>
              </w:rPr>
              <w:t xml:space="preserve"> kolektor</w:t>
            </w:r>
            <w:r w:rsidR="003E4218">
              <w:rPr>
                <w:sz w:val="20"/>
                <w:szCs w:val="20"/>
              </w:rPr>
              <w:t>y</w:t>
            </w:r>
            <w:r w:rsidRPr="006B06B0">
              <w:rPr>
                <w:sz w:val="20"/>
                <w:szCs w:val="20"/>
              </w:rPr>
              <w:t xml:space="preserve"> a kotl</w:t>
            </w:r>
            <w:r w:rsidR="003E4218">
              <w:rPr>
                <w:sz w:val="20"/>
                <w:szCs w:val="20"/>
              </w:rPr>
              <w:t>y</w:t>
            </w:r>
            <w:r w:rsidRPr="006B06B0">
              <w:rPr>
                <w:sz w:val="20"/>
                <w:szCs w:val="20"/>
              </w:rPr>
              <w:t xml:space="preserve"> na biomasu pre domácnosti.</w:t>
            </w:r>
          </w:p>
          <w:p w14:paraId="653ADF67" w14:textId="476C291D" w:rsidR="006B06B0" w:rsidRPr="003D1F8F" w:rsidRDefault="006B06B0" w:rsidP="006B06B0">
            <w:pPr>
              <w:rPr>
                <w:sz w:val="20"/>
                <w:szCs w:val="20"/>
              </w:rPr>
            </w:pPr>
          </w:p>
        </w:tc>
      </w:tr>
      <w:tr w:rsidR="00C7654A" w14:paraId="6C4884F2" w14:textId="77777777" w:rsidTr="008939CB">
        <w:tc>
          <w:tcPr>
            <w:tcW w:w="3823" w:type="dxa"/>
            <w:shd w:val="clear" w:color="auto" w:fill="CCC0D9" w:themeFill="accent4" w:themeFillTint="66"/>
          </w:tcPr>
          <w:p w14:paraId="7B9BFFCC" w14:textId="77777777" w:rsidR="00C7654A" w:rsidRPr="003D1F8F" w:rsidRDefault="00C7654A" w:rsidP="006B06B0">
            <w:pPr>
              <w:jc w:val="left"/>
              <w:rPr>
                <w:sz w:val="20"/>
                <w:szCs w:val="20"/>
              </w:rPr>
            </w:pPr>
            <w:r w:rsidRPr="003D1F8F">
              <w:rPr>
                <w:sz w:val="20"/>
                <w:szCs w:val="20"/>
              </w:rPr>
              <w:lastRenderedPageBreak/>
              <w:t xml:space="preserve">Má prijímateľ osobitné, jedinečné kompetencie na implementáciu aktivít národného projektu priamo </w:t>
            </w:r>
            <w:r w:rsidRPr="003D1F8F">
              <w:rPr>
                <w:sz w:val="20"/>
                <w:szCs w:val="20"/>
              </w:rPr>
              <w:br/>
              <w:t xml:space="preserve">zo zákona, osobitných právnych predpisov, resp. je uvedený priamo </w:t>
            </w:r>
            <w:r w:rsidRPr="003D1F8F">
              <w:rPr>
                <w:sz w:val="20"/>
                <w:szCs w:val="20"/>
              </w:rPr>
              <w:br/>
              <w:t xml:space="preserve">v príslušnom operačnom programe? </w:t>
            </w:r>
          </w:p>
        </w:tc>
        <w:tc>
          <w:tcPr>
            <w:tcW w:w="5239" w:type="dxa"/>
          </w:tcPr>
          <w:p w14:paraId="2AB13B9B" w14:textId="1DBC3102" w:rsidR="00C7654A" w:rsidRPr="003D1F8F" w:rsidRDefault="00C7654A" w:rsidP="006B06B0">
            <w:pPr>
              <w:rPr>
                <w:sz w:val="20"/>
                <w:szCs w:val="20"/>
              </w:rPr>
            </w:pPr>
            <w:r w:rsidRPr="006B06B0">
              <w:rPr>
                <w:bCs/>
                <w:sz w:val="20"/>
                <w:szCs w:val="20"/>
              </w:rPr>
              <w:t xml:space="preserve">Slovenská inovačná a energetická agentúra, </w:t>
            </w:r>
            <w:r w:rsidR="006B06B0" w:rsidRPr="006B06B0">
              <w:rPr>
                <w:sz w:val="20"/>
                <w:szCs w:val="20"/>
              </w:rPr>
              <w:t xml:space="preserve">je určená </w:t>
            </w:r>
            <w:r w:rsidR="003E4218">
              <w:rPr>
                <w:sz w:val="20"/>
                <w:szCs w:val="20"/>
              </w:rPr>
              <w:t xml:space="preserve">ako prijímateľ </w:t>
            </w:r>
            <w:r w:rsidR="006B06B0" w:rsidRPr="006B06B0">
              <w:rPr>
                <w:sz w:val="20"/>
                <w:szCs w:val="20"/>
              </w:rPr>
              <w:t>priamo v Operačnom programe Kvalita životného prostredia na</w:t>
            </w:r>
            <w:r w:rsidR="006B06B0">
              <w:rPr>
                <w:sz w:val="20"/>
                <w:szCs w:val="20"/>
              </w:rPr>
              <w:t xml:space="preserve"> programové obdobie 2014 – 2020</w:t>
            </w:r>
            <w:r w:rsidR="00D86A6A">
              <w:rPr>
                <w:sz w:val="20"/>
                <w:szCs w:val="20"/>
              </w:rPr>
              <w:t xml:space="preserve"> a je jedinou odbornou štátnou organizáciou pôsobiacou v oblasti energetickej efektívnosti</w:t>
            </w:r>
            <w:r w:rsidR="006B06B0">
              <w:rPr>
                <w:sz w:val="20"/>
                <w:szCs w:val="20"/>
              </w:rPr>
              <w:t>.</w:t>
            </w:r>
          </w:p>
        </w:tc>
      </w:tr>
      <w:tr w:rsidR="00C7654A" w14:paraId="498CBFF3" w14:textId="77777777" w:rsidTr="008939CB">
        <w:tc>
          <w:tcPr>
            <w:tcW w:w="3823" w:type="dxa"/>
            <w:shd w:val="clear" w:color="auto" w:fill="CCC0D9" w:themeFill="accent4" w:themeFillTint="66"/>
          </w:tcPr>
          <w:p w14:paraId="35211760" w14:textId="77777777" w:rsidR="00C7654A" w:rsidRPr="003D1F8F" w:rsidRDefault="00C7654A" w:rsidP="009D1160">
            <w:pPr>
              <w:rPr>
                <w:sz w:val="20"/>
                <w:szCs w:val="20"/>
              </w:rPr>
            </w:pPr>
            <w:r w:rsidRPr="003D1F8F">
              <w:rPr>
                <w:sz w:val="20"/>
                <w:szCs w:val="20"/>
              </w:rPr>
              <w:t>Obchodné meno/názov (aj názov sekcie ak relevantné)</w:t>
            </w:r>
          </w:p>
        </w:tc>
        <w:tc>
          <w:tcPr>
            <w:tcW w:w="5239" w:type="dxa"/>
          </w:tcPr>
          <w:p w14:paraId="518A813C" w14:textId="5B474D03" w:rsidR="00C7654A" w:rsidRPr="003D1F8F" w:rsidRDefault="00C7654A" w:rsidP="009D1160">
            <w:pPr>
              <w:rPr>
                <w:sz w:val="20"/>
                <w:szCs w:val="20"/>
              </w:rPr>
            </w:pPr>
            <w:r w:rsidRPr="003D1F8F">
              <w:rPr>
                <w:sz w:val="20"/>
                <w:szCs w:val="20"/>
              </w:rPr>
              <w:t>Slovenská inovačná a energetická agentúra</w:t>
            </w:r>
            <w:r w:rsidR="006B06B0">
              <w:rPr>
                <w:sz w:val="20"/>
                <w:szCs w:val="20"/>
              </w:rPr>
              <w:t xml:space="preserve">, </w:t>
            </w:r>
            <w:r w:rsidR="006B06B0" w:rsidRPr="006B06B0">
              <w:rPr>
                <w:bCs/>
                <w:sz w:val="20"/>
                <w:szCs w:val="20"/>
              </w:rPr>
              <w:t>Sekcia energetických činností</w:t>
            </w:r>
          </w:p>
        </w:tc>
      </w:tr>
      <w:tr w:rsidR="00C7654A" w14:paraId="2B686967" w14:textId="77777777" w:rsidTr="008939CB">
        <w:tc>
          <w:tcPr>
            <w:tcW w:w="3823" w:type="dxa"/>
            <w:shd w:val="clear" w:color="auto" w:fill="CCC0D9" w:themeFill="accent4" w:themeFillTint="66"/>
          </w:tcPr>
          <w:p w14:paraId="37ACAF5C" w14:textId="77777777" w:rsidR="00C7654A" w:rsidRPr="003D1F8F" w:rsidRDefault="00C7654A" w:rsidP="009D1160">
            <w:pPr>
              <w:rPr>
                <w:sz w:val="20"/>
                <w:szCs w:val="20"/>
              </w:rPr>
            </w:pPr>
            <w:r w:rsidRPr="003D1F8F">
              <w:rPr>
                <w:sz w:val="20"/>
                <w:szCs w:val="20"/>
              </w:rPr>
              <w:t>Sídlo</w:t>
            </w:r>
          </w:p>
        </w:tc>
        <w:tc>
          <w:tcPr>
            <w:tcW w:w="5239" w:type="dxa"/>
          </w:tcPr>
          <w:p w14:paraId="76D02D57" w14:textId="77777777" w:rsidR="00C7654A" w:rsidRPr="003D1F8F" w:rsidRDefault="00C7654A" w:rsidP="009D1160">
            <w:pPr>
              <w:rPr>
                <w:sz w:val="20"/>
                <w:szCs w:val="20"/>
              </w:rPr>
            </w:pPr>
            <w:r w:rsidRPr="003D1F8F">
              <w:rPr>
                <w:sz w:val="20"/>
                <w:szCs w:val="20"/>
              </w:rPr>
              <w:t>Bajkalská 27, 827 99 Bratislava</w:t>
            </w:r>
          </w:p>
        </w:tc>
      </w:tr>
      <w:tr w:rsidR="00C7654A" w14:paraId="7187DD60" w14:textId="77777777" w:rsidTr="008939CB">
        <w:tc>
          <w:tcPr>
            <w:tcW w:w="3823" w:type="dxa"/>
            <w:shd w:val="clear" w:color="auto" w:fill="CCC0D9" w:themeFill="accent4" w:themeFillTint="66"/>
          </w:tcPr>
          <w:p w14:paraId="5FA06590" w14:textId="77777777" w:rsidR="00C7654A" w:rsidRPr="003D1F8F" w:rsidRDefault="00C7654A" w:rsidP="009D1160">
            <w:pPr>
              <w:rPr>
                <w:sz w:val="20"/>
                <w:szCs w:val="20"/>
              </w:rPr>
            </w:pPr>
            <w:r w:rsidRPr="003D1F8F">
              <w:rPr>
                <w:sz w:val="20"/>
                <w:szCs w:val="20"/>
              </w:rPr>
              <w:t>IČO</w:t>
            </w:r>
          </w:p>
        </w:tc>
        <w:tc>
          <w:tcPr>
            <w:tcW w:w="5239" w:type="dxa"/>
          </w:tcPr>
          <w:p w14:paraId="27653AA7" w14:textId="77777777" w:rsidR="00C7654A" w:rsidRPr="003D1F8F" w:rsidRDefault="00C7654A" w:rsidP="009D1160">
            <w:pPr>
              <w:rPr>
                <w:sz w:val="20"/>
                <w:szCs w:val="20"/>
              </w:rPr>
            </w:pPr>
            <w:r w:rsidRPr="003D1F8F">
              <w:rPr>
                <w:sz w:val="20"/>
                <w:szCs w:val="20"/>
              </w:rPr>
              <w:t>00002801</w:t>
            </w:r>
          </w:p>
        </w:tc>
      </w:tr>
    </w:tbl>
    <w:p w14:paraId="04449B5F" w14:textId="77777777" w:rsidR="00C7654A" w:rsidRPr="003D1F8F" w:rsidRDefault="00C7654A" w:rsidP="00C7654A">
      <w:pPr>
        <w:rPr>
          <w:sz w:val="28"/>
          <w:szCs w:val="28"/>
        </w:rPr>
      </w:pPr>
    </w:p>
    <w:p w14:paraId="1A602EF6" w14:textId="70F09ED7" w:rsidR="00C7654A" w:rsidRPr="009D1160" w:rsidRDefault="00C7654A" w:rsidP="00C7654A">
      <w:pPr>
        <w:pStyle w:val="Odsekzoznamu"/>
        <w:numPr>
          <w:ilvl w:val="0"/>
          <w:numId w:val="20"/>
        </w:numPr>
        <w:spacing w:after="0" w:line="240" w:lineRule="auto"/>
        <w:ind w:left="284" w:hanging="284"/>
        <w:rPr>
          <w:b/>
        </w:rPr>
      </w:pPr>
      <w:r w:rsidRPr="003D1F8F">
        <w:rPr>
          <w:b/>
        </w:rPr>
        <w:t xml:space="preserve"> Partner, ktorý sa bude zúčastňovať realizácie národného projektu (ak relevantné)</w:t>
      </w:r>
    </w:p>
    <w:tbl>
      <w:tblPr>
        <w:tblStyle w:val="Mriekatabuky"/>
        <w:tblW w:w="0" w:type="auto"/>
        <w:tblLayout w:type="fixed"/>
        <w:tblLook w:val="04A0" w:firstRow="1" w:lastRow="0" w:firstColumn="1" w:lastColumn="0" w:noHBand="0" w:noVBand="1"/>
      </w:tblPr>
      <w:tblGrid>
        <w:gridCol w:w="6091"/>
        <w:gridCol w:w="2971"/>
      </w:tblGrid>
      <w:tr w:rsidR="00C7654A" w14:paraId="37D1AB63" w14:textId="77777777" w:rsidTr="008939CB">
        <w:tc>
          <w:tcPr>
            <w:tcW w:w="6091" w:type="dxa"/>
            <w:shd w:val="clear" w:color="auto" w:fill="CCC0D9" w:themeFill="accent4" w:themeFillTint="66"/>
          </w:tcPr>
          <w:p w14:paraId="76F65AC5" w14:textId="77777777" w:rsidR="00C7654A" w:rsidRPr="0092138B" w:rsidRDefault="00C7654A" w:rsidP="009D1160">
            <w:pPr>
              <w:rPr>
                <w:sz w:val="20"/>
                <w:szCs w:val="20"/>
              </w:rPr>
            </w:pPr>
            <w:r w:rsidRPr="00523B3B">
              <w:rPr>
                <w:sz w:val="20"/>
                <w:szCs w:val="20"/>
              </w:rPr>
              <w:t>Zdôvodnenie potreby partnera národného projektu (ak relevantné)</w:t>
            </w:r>
            <w:r w:rsidRPr="003D1F8F">
              <w:rPr>
                <w:rStyle w:val="Odkaznapoznmkupodiarou"/>
                <w:sz w:val="20"/>
                <w:szCs w:val="20"/>
              </w:rPr>
              <w:footnoteReference w:id="4"/>
            </w:r>
          </w:p>
        </w:tc>
        <w:tc>
          <w:tcPr>
            <w:tcW w:w="2971" w:type="dxa"/>
          </w:tcPr>
          <w:p w14:paraId="64053BBD" w14:textId="7F685849" w:rsidR="00C7654A" w:rsidRPr="006B06B0" w:rsidRDefault="006B06B0" w:rsidP="009D1160">
            <w:pPr>
              <w:rPr>
                <w:sz w:val="20"/>
                <w:szCs w:val="20"/>
              </w:rPr>
            </w:pPr>
            <w:r w:rsidRPr="006B06B0">
              <w:rPr>
                <w:sz w:val="20"/>
                <w:szCs w:val="20"/>
              </w:rPr>
              <w:t>nerelevantné</w:t>
            </w:r>
          </w:p>
        </w:tc>
      </w:tr>
      <w:tr w:rsidR="00C7654A" w14:paraId="1473B017" w14:textId="77777777" w:rsidTr="008939CB">
        <w:tc>
          <w:tcPr>
            <w:tcW w:w="6091" w:type="dxa"/>
            <w:shd w:val="clear" w:color="auto" w:fill="CCC0D9" w:themeFill="accent4" w:themeFillTint="66"/>
          </w:tcPr>
          <w:p w14:paraId="01A8B3C2" w14:textId="77777777" w:rsidR="00C7654A" w:rsidRPr="0092138B" w:rsidRDefault="00C7654A" w:rsidP="009D1160">
            <w:pPr>
              <w:rPr>
                <w:sz w:val="20"/>
                <w:szCs w:val="20"/>
              </w:rPr>
            </w:pPr>
            <w:r w:rsidRPr="00523B3B">
              <w:rPr>
                <w:sz w:val="20"/>
                <w:szCs w:val="20"/>
              </w:rPr>
              <w:t>Kritériá pre výber partnera</w:t>
            </w:r>
            <w:r w:rsidRPr="0092138B">
              <w:rPr>
                <w:rStyle w:val="Odkaznapoznmkupodiarou"/>
                <w:sz w:val="20"/>
                <w:szCs w:val="20"/>
              </w:rPr>
              <w:footnoteReference w:id="5"/>
            </w:r>
          </w:p>
        </w:tc>
        <w:tc>
          <w:tcPr>
            <w:tcW w:w="2971" w:type="dxa"/>
          </w:tcPr>
          <w:p w14:paraId="4004D532" w14:textId="484CAE0A" w:rsidR="00C7654A" w:rsidRPr="0092138B" w:rsidRDefault="006B06B0" w:rsidP="009D1160">
            <w:pPr>
              <w:rPr>
                <w:sz w:val="20"/>
                <w:szCs w:val="20"/>
              </w:rPr>
            </w:pPr>
            <w:r w:rsidRPr="006B06B0">
              <w:rPr>
                <w:sz w:val="20"/>
                <w:szCs w:val="20"/>
              </w:rPr>
              <w:t>nerelevantné</w:t>
            </w:r>
          </w:p>
        </w:tc>
      </w:tr>
      <w:tr w:rsidR="00C7654A" w14:paraId="0C67A1C4" w14:textId="77777777" w:rsidTr="008939CB">
        <w:tc>
          <w:tcPr>
            <w:tcW w:w="6091" w:type="dxa"/>
            <w:shd w:val="clear" w:color="auto" w:fill="CCC0D9" w:themeFill="accent4" w:themeFillTint="66"/>
          </w:tcPr>
          <w:p w14:paraId="353727E4" w14:textId="45FBC5B4" w:rsidR="00C7654A" w:rsidRPr="003D1F8F" w:rsidRDefault="00C7654A" w:rsidP="00741842">
            <w:pPr>
              <w:jc w:val="left"/>
              <w:rPr>
                <w:sz w:val="20"/>
                <w:szCs w:val="20"/>
              </w:rPr>
            </w:pPr>
            <w:r w:rsidRPr="003D1F8F">
              <w:rPr>
                <w:sz w:val="20"/>
                <w:szCs w:val="20"/>
              </w:rPr>
              <w:t>Má partner monopolné postavenie</w:t>
            </w:r>
            <w:r>
              <w:rPr>
                <w:sz w:val="20"/>
                <w:szCs w:val="20"/>
              </w:rPr>
              <w:t xml:space="preserve"> </w:t>
            </w:r>
            <w:r w:rsidRPr="003D1F8F">
              <w:rPr>
                <w:sz w:val="20"/>
                <w:szCs w:val="20"/>
              </w:rPr>
              <w:t>na implementáciu týchto aktivít? (áno/nie) Ak áno, na akom základe?</w:t>
            </w:r>
          </w:p>
        </w:tc>
        <w:tc>
          <w:tcPr>
            <w:tcW w:w="2971" w:type="dxa"/>
          </w:tcPr>
          <w:p w14:paraId="20021EE3" w14:textId="453E2F39" w:rsidR="00C7654A" w:rsidRPr="003D1F8F" w:rsidRDefault="006B06B0" w:rsidP="009D1160">
            <w:pPr>
              <w:rPr>
                <w:sz w:val="20"/>
                <w:szCs w:val="20"/>
              </w:rPr>
            </w:pPr>
            <w:r w:rsidRPr="006B06B0">
              <w:rPr>
                <w:sz w:val="20"/>
                <w:szCs w:val="20"/>
              </w:rPr>
              <w:t>nerelevantné</w:t>
            </w:r>
          </w:p>
        </w:tc>
      </w:tr>
      <w:tr w:rsidR="00C7654A" w14:paraId="296E93A6" w14:textId="77777777" w:rsidTr="008939CB">
        <w:tc>
          <w:tcPr>
            <w:tcW w:w="6091" w:type="dxa"/>
            <w:shd w:val="clear" w:color="auto" w:fill="CCC0D9" w:themeFill="accent4" w:themeFillTint="66"/>
          </w:tcPr>
          <w:p w14:paraId="7EB591A0" w14:textId="77777777" w:rsidR="00C7654A" w:rsidRPr="00523B3B" w:rsidRDefault="00C7654A" w:rsidP="009D1160">
            <w:pPr>
              <w:rPr>
                <w:sz w:val="20"/>
                <w:szCs w:val="20"/>
              </w:rPr>
            </w:pPr>
            <w:r w:rsidRPr="00523B3B">
              <w:rPr>
                <w:sz w:val="20"/>
                <w:szCs w:val="20"/>
              </w:rPr>
              <w:t>Obchodné meno/názov</w:t>
            </w:r>
          </w:p>
        </w:tc>
        <w:tc>
          <w:tcPr>
            <w:tcW w:w="2971" w:type="dxa"/>
          </w:tcPr>
          <w:p w14:paraId="16A09486" w14:textId="73A745A9" w:rsidR="00C7654A" w:rsidRPr="00523B3B" w:rsidRDefault="006B06B0" w:rsidP="009D1160">
            <w:pPr>
              <w:rPr>
                <w:sz w:val="20"/>
                <w:szCs w:val="20"/>
              </w:rPr>
            </w:pPr>
            <w:r w:rsidRPr="006B06B0">
              <w:rPr>
                <w:sz w:val="20"/>
                <w:szCs w:val="20"/>
              </w:rPr>
              <w:t>nerelevantné</w:t>
            </w:r>
          </w:p>
        </w:tc>
      </w:tr>
      <w:tr w:rsidR="00C7654A" w14:paraId="319C8CA9" w14:textId="77777777" w:rsidTr="008939CB">
        <w:tc>
          <w:tcPr>
            <w:tcW w:w="6091" w:type="dxa"/>
            <w:shd w:val="clear" w:color="auto" w:fill="CCC0D9" w:themeFill="accent4" w:themeFillTint="66"/>
          </w:tcPr>
          <w:p w14:paraId="12231F46" w14:textId="77777777" w:rsidR="00C7654A" w:rsidRPr="0076098C" w:rsidRDefault="00C7654A" w:rsidP="009D1160">
            <w:pPr>
              <w:rPr>
                <w:sz w:val="20"/>
                <w:szCs w:val="20"/>
              </w:rPr>
            </w:pPr>
            <w:r w:rsidRPr="0076098C">
              <w:rPr>
                <w:sz w:val="20"/>
                <w:szCs w:val="20"/>
              </w:rPr>
              <w:t>Sídlo</w:t>
            </w:r>
          </w:p>
        </w:tc>
        <w:tc>
          <w:tcPr>
            <w:tcW w:w="2971" w:type="dxa"/>
          </w:tcPr>
          <w:p w14:paraId="68737D58" w14:textId="6FC4D208" w:rsidR="00C7654A" w:rsidRPr="0076098C" w:rsidRDefault="006B06B0" w:rsidP="009D1160">
            <w:pPr>
              <w:rPr>
                <w:sz w:val="20"/>
                <w:szCs w:val="20"/>
              </w:rPr>
            </w:pPr>
            <w:r w:rsidRPr="006B06B0">
              <w:rPr>
                <w:sz w:val="20"/>
                <w:szCs w:val="20"/>
              </w:rPr>
              <w:t>nerelevantné</w:t>
            </w:r>
          </w:p>
        </w:tc>
      </w:tr>
      <w:tr w:rsidR="00C7654A" w14:paraId="4E624799" w14:textId="77777777" w:rsidTr="008939CB">
        <w:tc>
          <w:tcPr>
            <w:tcW w:w="6091" w:type="dxa"/>
            <w:shd w:val="clear" w:color="auto" w:fill="CCC0D9" w:themeFill="accent4" w:themeFillTint="66"/>
          </w:tcPr>
          <w:p w14:paraId="5DCCF441" w14:textId="77777777" w:rsidR="00C7654A" w:rsidRPr="003D1F8F" w:rsidRDefault="00C7654A" w:rsidP="009D1160">
            <w:pPr>
              <w:rPr>
                <w:sz w:val="20"/>
                <w:szCs w:val="20"/>
              </w:rPr>
            </w:pPr>
            <w:r w:rsidRPr="003D1F8F">
              <w:rPr>
                <w:sz w:val="20"/>
                <w:szCs w:val="20"/>
              </w:rPr>
              <w:t>IČO</w:t>
            </w:r>
          </w:p>
        </w:tc>
        <w:tc>
          <w:tcPr>
            <w:tcW w:w="2971" w:type="dxa"/>
          </w:tcPr>
          <w:p w14:paraId="1AC338AF" w14:textId="49EE2674" w:rsidR="00C7654A" w:rsidRPr="003D1F8F" w:rsidRDefault="006B06B0" w:rsidP="009D1160">
            <w:pPr>
              <w:rPr>
                <w:sz w:val="20"/>
                <w:szCs w:val="20"/>
              </w:rPr>
            </w:pPr>
            <w:r w:rsidRPr="006B06B0">
              <w:rPr>
                <w:sz w:val="20"/>
                <w:szCs w:val="20"/>
              </w:rPr>
              <w:t>nerelevantné</w:t>
            </w:r>
          </w:p>
        </w:tc>
      </w:tr>
    </w:tbl>
    <w:p w14:paraId="64B2CB15" w14:textId="77777777" w:rsidR="009D1160" w:rsidRPr="003D1F8F" w:rsidRDefault="009D1160" w:rsidP="00C7654A">
      <w:pPr>
        <w:rPr>
          <w:sz w:val="28"/>
          <w:szCs w:val="28"/>
        </w:rPr>
      </w:pPr>
    </w:p>
    <w:p w14:paraId="19E463C0" w14:textId="75417CAB" w:rsidR="00C7654A" w:rsidRPr="009D1160" w:rsidRDefault="00C7654A" w:rsidP="009D1160">
      <w:pPr>
        <w:pStyle w:val="Odsekzoznamu"/>
        <w:numPr>
          <w:ilvl w:val="0"/>
          <w:numId w:val="20"/>
        </w:numPr>
        <w:spacing w:after="0" w:line="240" w:lineRule="auto"/>
        <w:ind w:left="284" w:hanging="284"/>
        <w:rPr>
          <w:b/>
        </w:rPr>
      </w:pPr>
      <w:r w:rsidRPr="003D1F8F">
        <w:rPr>
          <w:b/>
        </w:rPr>
        <w:t xml:space="preserve"> Predpokladaný časový rámec</w:t>
      </w:r>
    </w:p>
    <w:p w14:paraId="69D383DB" w14:textId="77777777" w:rsidR="00C7654A" w:rsidRPr="009D1160" w:rsidRDefault="00C7654A" w:rsidP="00C7654A">
      <w:pPr>
        <w:pStyle w:val="Odsekzoznamu"/>
        <w:ind w:left="360"/>
        <w:rPr>
          <w:sz w:val="20"/>
          <w:szCs w:val="20"/>
        </w:rPr>
      </w:pPr>
      <w:r w:rsidRPr="009D1160">
        <w:rPr>
          <w:sz w:val="20"/>
          <w:szCs w:val="20"/>
        </w:rPr>
        <w:t xml:space="preserve">Dátumy v tabuľke nižšie nie sú záväzné, ale predstavujú vhodný a žiadúci časový rámec </w:t>
      </w:r>
      <w:r w:rsidRPr="009D1160">
        <w:rPr>
          <w:sz w:val="20"/>
          <w:szCs w:val="20"/>
        </w:rPr>
        <w:br/>
        <w:t xml:space="preserve">pre zabezpečenie procesov, vedúcich k realizácii národného projektu. </w:t>
      </w:r>
    </w:p>
    <w:p w14:paraId="727650DB" w14:textId="77777777" w:rsidR="00C7654A" w:rsidRDefault="00C7654A" w:rsidP="00C7654A">
      <w:pPr>
        <w:pStyle w:val="Odsekzoznamu"/>
        <w:ind w:left="360"/>
      </w:pPr>
    </w:p>
    <w:tbl>
      <w:tblPr>
        <w:tblStyle w:val="Mriekatabuky"/>
        <w:tblW w:w="0" w:type="auto"/>
        <w:tblLayout w:type="fixed"/>
        <w:tblLook w:val="04A0" w:firstRow="1" w:lastRow="0" w:firstColumn="1" w:lastColumn="0" w:noHBand="0" w:noVBand="1"/>
      </w:tblPr>
      <w:tblGrid>
        <w:gridCol w:w="3823"/>
        <w:gridCol w:w="5239"/>
      </w:tblGrid>
      <w:tr w:rsidR="00C7654A" w14:paraId="74F98E98" w14:textId="77777777" w:rsidTr="008939CB">
        <w:tc>
          <w:tcPr>
            <w:tcW w:w="3823" w:type="dxa"/>
            <w:shd w:val="clear" w:color="auto" w:fill="CCC0D9" w:themeFill="accent4" w:themeFillTint="66"/>
          </w:tcPr>
          <w:p w14:paraId="4008DBC4" w14:textId="77777777" w:rsidR="00C7654A" w:rsidRPr="003D1F8F" w:rsidRDefault="00C7654A" w:rsidP="009D1160">
            <w:pPr>
              <w:rPr>
                <w:sz w:val="20"/>
                <w:szCs w:val="20"/>
              </w:rPr>
            </w:pPr>
            <w:r w:rsidRPr="003D1F8F">
              <w:rPr>
                <w:sz w:val="20"/>
                <w:szCs w:val="20"/>
              </w:rPr>
              <w:t>Dátum vyhlásenia vyzvania vo formáte Mesiac/Rok</w:t>
            </w:r>
          </w:p>
        </w:tc>
        <w:tc>
          <w:tcPr>
            <w:tcW w:w="5239" w:type="dxa"/>
          </w:tcPr>
          <w:p w14:paraId="2EE3D1EF" w14:textId="4E6600BB" w:rsidR="00C7654A" w:rsidRPr="003D1F8F" w:rsidRDefault="00912754" w:rsidP="009D1160">
            <w:pPr>
              <w:rPr>
                <w:sz w:val="20"/>
                <w:szCs w:val="20"/>
              </w:rPr>
            </w:pPr>
            <w:r>
              <w:rPr>
                <w:sz w:val="20"/>
                <w:szCs w:val="20"/>
              </w:rPr>
              <w:t>9</w:t>
            </w:r>
            <w:r w:rsidR="00C7654A" w:rsidRPr="003D1F8F">
              <w:rPr>
                <w:sz w:val="20"/>
                <w:szCs w:val="20"/>
              </w:rPr>
              <w:t>/2018</w:t>
            </w:r>
          </w:p>
        </w:tc>
      </w:tr>
      <w:tr w:rsidR="00C7654A" w14:paraId="0798F943" w14:textId="77777777" w:rsidTr="008939CB">
        <w:tc>
          <w:tcPr>
            <w:tcW w:w="3823" w:type="dxa"/>
            <w:shd w:val="clear" w:color="auto" w:fill="CCC0D9" w:themeFill="accent4" w:themeFillTint="66"/>
          </w:tcPr>
          <w:p w14:paraId="24E05614" w14:textId="77777777" w:rsidR="00C7654A" w:rsidRPr="003D1F8F" w:rsidRDefault="00C7654A" w:rsidP="009D1160">
            <w:pPr>
              <w:rPr>
                <w:sz w:val="20"/>
                <w:szCs w:val="20"/>
              </w:rPr>
            </w:pPr>
            <w:r w:rsidRPr="003D1F8F">
              <w:rPr>
                <w:sz w:val="20"/>
                <w:szCs w:val="20"/>
              </w:rPr>
              <w:t xml:space="preserve">Uveďte plánovaný štvrťrok podpísania zmluvy o NFP s prijímateľom </w:t>
            </w:r>
          </w:p>
        </w:tc>
        <w:tc>
          <w:tcPr>
            <w:tcW w:w="5239" w:type="dxa"/>
          </w:tcPr>
          <w:p w14:paraId="4D5316A8" w14:textId="5808C180" w:rsidR="00C7654A" w:rsidRPr="008341C3" w:rsidRDefault="00912754" w:rsidP="009D1160">
            <w:pPr>
              <w:rPr>
                <w:sz w:val="20"/>
                <w:szCs w:val="20"/>
              </w:rPr>
            </w:pPr>
            <w:r w:rsidRPr="008341C3">
              <w:rPr>
                <w:sz w:val="20"/>
                <w:szCs w:val="20"/>
              </w:rPr>
              <w:t>4. štvrťrok 2018</w:t>
            </w:r>
          </w:p>
        </w:tc>
      </w:tr>
      <w:tr w:rsidR="00C7654A" w14:paraId="0090FC88" w14:textId="77777777" w:rsidTr="008939CB">
        <w:tc>
          <w:tcPr>
            <w:tcW w:w="3823" w:type="dxa"/>
            <w:shd w:val="clear" w:color="auto" w:fill="CCC0D9" w:themeFill="accent4" w:themeFillTint="66"/>
          </w:tcPr>
          <w:p w14:paraId="129F24BB" w14:textId="77777777" w:rsidR="00C7654A" w:rsidRPr="00523B3B" w:rsidRDefault="00C7654A" w:rsidP="009D1160">
            <w:pPr>
              <w:rPr>
                <w:sz w:val="20"/>
                <w:szCs w:val="20"/>
              </w:rPr>
            </w:pPr>
            <w:r w:rsidRPr="00523B3B">
              <w:rPr>
                <w:sz w:val="20"/>
                <w:szCs w:val="20"/>
              </w:rPr>
              <w:t xml:space="preserve">Uveďte plánovaný štvrťrok  spustenia realizácie projektu </w:t>
            </w:r>
          </w:p>
        </w:tc>
        <w:tc>
          <w:tcPr>
            <w:tcW w:w="5239" w:type="dxa"/>
          </w:tcPr>
          <w:p w14:paraId="7E50E5E8" w14:textId="35DF63C6" w:rsidR="00C7654A" w:rsidRPr="008341C3" w:rsidRDefault="00912754" w:rsidP="009D1160">
            <w:pPr>
              <w:rPr>
                <w:sz w:val="20"/>
                <w:szCs w:val="20"/>
              </w:rPr>
            </w:pPr>
            <w:r w:rsidRPr="008341C3">
              <w:rPr>
                <w:sz w:val="20"/>
                <w:szCs w:val="20"/>
              </w:rPr>
              <w:t>4. štvrťrok 2018</w:t>
            </w:r>
          </w:p>
        </w:tc>
      </w:tr>
      <w:tr w:rsidR="00C7654A" w14:paraId="624ACF6F" w14:textId="77777777" w:rsidTr="008939CB">
        <w:tc>
          <w:tcPr>
            <w:tcW w:w="3823" w:type="dxa"/>
            <w:shd w:val="clear" w:color="auto" w:fill="CCC0D9" w:themeFill="accent4" w:themeFillTint="66"/>
          </w:tcPr>
          <w:p w14:paraId="55349BA3" w14:textId="77777777" w:rsidR="00C7654A" w:rsidRPr="003D1F8F" w:rsidRDefault="00C7654A" w:rsidP="009D1160">
            <w:pPr>
              <w:rPr>
                <w:sz w:val="20"/>
                <w:szCs w:val="20"/>
              </w:rPr>
            </w:pPr>
            <w:r w:rsidRPr="003D1F8F">
              <w:rPr>
                <w:sz w:val="20"/>
                <w:szCs w:val="20"/>
              </w:rPr>
              <w:t xml:space="preserve">Predpokladaná doba realizácie projektu v mesiacoch </w:t>
            </w:r>
          </w:p>
        </w:tc>
        <w:tc>
          <w:tcPr>
            <w:tcW w:w="5239" w:type="dxa"/>
          </w:tcPr>
          <w:p w14:paraId="5E4398D3" w14:textId="5FBC58E4" w:rsidR="00C7654A" w:rsidRPr="003D1F8F" w:rsidRDefault="00EC5675" w:rsidP="00EC5675">
            <w:pPr>
              <w:rPr>
                <w:sz w:val="20"/>
                <w:szCs w:val="20"/>
              </w:rPr>
            </w:pPr>
            <w:r w:rsidRPr="003D1F8F">
              <w:rPr>
                <w:sz w:val="20"/>
                <w:szCs w:val="20"/>
              </w:rPr>
              <w:t>6</w:t>
            </w:r>
            <w:r w:rsidR="00912754">
              <w:rPr>
                <w:sz w:val="20"/>
                <w:szCs w:val="20"/>
              </w:rPr>
              <w:t>3</w:t>
            </w:r>
            <w:r w:rsidRPr="003D1F8F">
              <w:rPr>
                <w:sz w:val="20"/>
                <w:szCs w:val="20"/>
              </w:rPr>
              <w:t xml:space="preserve"> </w:t>
            </w:r>
            <w:r w:rsidR="00C7654A" w:rsidRPr="003D1F8F">
              <w:rPr>
                <w:sz w:val="20"/>
                <w:szCs w:val="20"/>
              </w:rPr>
              <w:t>mesiacov</w:t>
            </w:r>
          </w:p>
        </w:tc>
      </w:tr>
    </w:tbl>
    <w:p w14:paraId="6B04CE08" w14:textId="77777777" w:rsidR="00C7654A" w:rsidRPr="00523B3B" w:rsidRDefault="00C7654A" w:rsidP="00C7654A">
      <w:pPr>
        <w:rPr>
          <w:sz w:val="28"/>
          <w:szCs w:val="28"/>
        </w:rPr>
      </w:pPr>
    </w:p>
    <w:p w14:paraId="4D7C81F4" w14:textId="627BA0B8" w:rsidR="00C7654A" w:rsidRPr="009D1160" w:rsidRDefault="00C7654A" w:rsidP="00C7654A">
      <w:pPr>
        <w:pStyle w:val="Odsekzoznamu"/>
        <w:numPr>
          <w:ilvl w:val="0"/>
          <w:numId w:val="20"/>
        </w:numPr>
        <w:spacing w:after="0" w:line="240" w:lineRule="auto"/>
        <w:ind w:left="284" w:hanging="284"/>
        <w:rPr>
          <w:b/>
        </w:rPr>
      </w:pPr>
      <w:r w:rsidRPr="00523B3B">
        <w:rPr>
          <w:b/>
        </w:rPr>
        <w:t>Finančný rámec</w:t>
      </w:r>
    </w:p>
    <w:tbl>
      <w:tblPr>
        <w:tblStyle w:val="Mriekatabuky"/>
        <w:tblW w:w="0" w:type="auto"/>
        <w:tblLayout w:type="fixed"/>
        <w:tblLook w:val="04A0" w:firstRow="1" w:lastRow="0" w:firstColumn="1" w:lastColumn="0" w:noHBand="0" w:noVBand="1"/>
      </w:tblPr>
      <w:tblGrid>
        <w:gridCol w:w="3823"/>
        <w:gridCol w:w="5239"/>
      </w:tblGrid>
      <w:tr w:rsidR="00C7654A" w14:paraId="250D44C0" w14:textId="77777777" w:rsidTr="008939CB">
        <w:tc>
          <w:tcPr>
            <w:tcW w:w="3823" w:type="dxa"/>
            <w:shd w:val="clear" w:color="auto" w:fill="CCC0D9" w:themeFill="accent4" w:themeFillTint="66"/>
          </w:tcPr>
          <w:p w14:paraId="3C924AB4" w14:textId="77777777" w:rsidR="00C7654A" w:rsidRPr="00523B3B" w:rsidRDefault="00C7654A" w:rsidP="009D1160">
            <w:pPr>
              <w:rPr>
                <w:sz w:val="20"/>
                <w:szCs w:val="20"/>
              </w:rPr>
            </w:pPr>
            <w:r w:rsidRPr="00523B3B">
              <w:rPr>
                <w:sz w:val="20"/>
                <w:szCs w:val="20"/>
              </w:rPr>
              <w:t>Alokácia na vyzvanie (zdroj EÚ a ŠR)</w:t>
            </w:r>
          </w:p>
        </w:tc>
        <w:tc>
          <w:tcPr>
            <w:tcW w:w="5239" w:type="dxa"/>
          </w:tcPr>
          <w:p w14:paraId="5348A5CB" w14:textId="43B26991" w:rsidR="00C7654A" w:rsidRPr="009D1160" w:rsidRDefault="00912754" w:rsidP="009D1160">
            <w:pPr>
              <w:rPr>
                <w:sz w:val="20"/>
                <w:szCs w:val="20"/>
                <w:highlight w:val="yellow"/>
              </w:rPr>
            </w:pPr>
            <w:r w:rsidRPr="00912754">
              <w:rPr>
                <w:sz w:val="20"/>
                <w:szCs w:val="20"/>
              </w:rPr>
              <w:t>4</w:t>
            </w:r>
            <w:r w:rsidR="00D86A6A">
              <w:rPr>
                <w:sz w:val="20"/>
                <w:szCs w:val="20"/>
              </w:rPr>
              <w:t>8</w:t>
            </w:r>
            <w:r w:rsidRPr="00912754">
              <w:rPr>
                <w:sz w:val="20"/>
                <w:szCs w:val="20"/>
              </w:rPr>
              <w:t> 000 000</w:t>
            </w:r>
            <w:r w:rsidR="00C7654A" w:rsidRPr="00912754">
              <w:rPr>
                <w:sz w:val="20"/>
                <w:szCs w:val="20"/>
              </w:rPr>
              <w:t>,00 EUR</w:t>
            </w:r>
          </w:p>
        </w:tc>
      </w:tr>
      <w:tr w:rsidR="00C7654A" w14:paraId="570DB2DA" w14:textId="77777777" w:rsidTr="008939CB">
        <w:tc>
          <w:tcPr>
            <w:tcW w:w="3823" w:type="dxa"/>
            <w:shd w:val="clear" w:color="auto" w:fill="CCC0D9" w:themeFill="accent4" w:themeFillTint="66"/>
          </w:tcPr>
          <w:p w14:paraId="091331BA" w14:textId="77777777" w:rsidR="00C7654A" w:rsidRPr="003D1F8F" w:rsidRDefault="00C7654A" w:rsidP="009D1160">
            <w:pPr>
              <w:rPr>
                <w:sz w:val="20"/>
                <w:szCs w:val="20"/>
              </w:rPr>
            </w:pPr>
            <w:r w:rsidRPr="003D1F8F">
              <w:rPr>
                <w:sz w:val="20"/>
                <w:szCs w:val="20"/>
              </w:rPr>
              <w:t>Celkové oprávnené výdavky projektu</w:t>
            </w:r>
          </w:p>
        </w:tc>
        <w:tc>
          <w:tcPr>
            <w:tcW w:w="5239" w:type="dxa"/>
          </w:tcPr>
          <w:p w14:paraId="406753FC" w14:textId="2E88B41F" w:rsidR="00C7654A" w:rsidRPr="009D1160" w:rsidRDefault="00912754" w:rsidP="009D1160">
            <w:pPr>
              <w:rPr>
                <w:sz w:val="20"/>
                <w:szCs w:val="20"/>
                <w:highlight w:val="yellow"/>
              </w:rPr>
            </w:pPr>
            <w:r w:rsidRPr="00912754">
              <w:rPr>
                <w:sz w:val="20"/>
                <w:szCs w:val="20"/>
              </w:rPr>
              <w:t>4</w:t>
            </w:r>
            <w:r w:rsidR="00D86A6A">
              <w:rPr>
                <w:sz w:val="20"/>
                <w:szCs w:val="20"/>
              </w:rPr>
              <w:t>8</w:t>
            </w:r>
            <w:r w:rsidRPr="00912754">
              <w:rPr>
                <w:sz w:val="20"/>
                <w:szCs w:val="20"/>
              </w:rPr>
              <w:t> 000 000,00 EUR</w:t>
            </w:r>
          </w:p>
        </w:tc>
      </w:tr>
      <w:tr w:rsidR="00C7654A" w14:paraId="48B71A16" w14:textId="77777777" w:rsidTr="008939CB">
        <w:tc>
          <w:tcPr>
            <w:tcW w:w="3823" w:type="dxa"/>
            <w:shd w:val="clear" w:color="auto" w:fill="CCC0D9" w:themeFill="accent4" w:themeFillTint="66"/>
          </w:tcPr>
          <w:p w14:paraId="439339E6" w14:textId="77777777" w:rsidR="00C7654A" w:rsidRPr="003D1F8F" w:rsidRDefault="00C7654A" w:rsidP="009D1160">
            <w:pPr>
              <w:rPr>
                <w:sz w:val="20"/>
                <w:szCs w:val="20"/>
              </w:rPr>
            </w:pPr>
            <w:r w:rsidRPr="003D1F8F">
              <w:rPr>
                <w:sz w:val="20"/>
                <w:szCs w:val="20"/>
              </w:rPr>
              <w:t>Vlastné zdroje prijímateľa</w:t>
            </w:r>
          </w:p>
        </w:tc>
        <w:tc>
          <w:tcPr>
            <w:tcW w:w="5239" w:type="dxa"/>
          </w:tcPr>
          <w:p w14:paraId="02210B31" w14:textId="77777777" w:rsidR="00C7654A" w:rsidRPr="003D1F8F" w:rsidRDefault="00C7654A" w:rsidP="009D1160">
            <w:pPr>
              <w:rPr>
                <w:sz w:val="20"/>
                <w:szCs w:val="20"/>
              </w:rPr>
            </w:pPr>
            <w:r w:rsidRPr="003D1F8F">
              <w:rPr>
                <w:sz w:val="20"/>
                <w:szCs w:val="20"/>
              </w:rPr>
              <w:t>0,00 EUR</w:t>
            </w:r>
          </w:p>
        </w:tc>
      </w:tr>
    </w:tbl>
    <w:p w14:paraId="20EE8416" w14:textId="77777777" w:rsidR="00C7654A" w:rsidRPr="00E936C1" w:rsidRDefault="00C7654A" w:rsidP="00370C9B">
      <w:pPr>
        <w:spacing w:after="180" w:line="240" w:lineRule="auto"/>
        <w:rPr>
          <w:szCs w:val="24"/>
        </w:rPr>
      </w:pPr>
    </w:p>
    <w:p w14:paraId="4B573C05" w14:textId="2443D296" w:rsidR="009D1160" w:rsidRDefault="009D1160" w:rsidP="009D1160">
      <w:pPr>
        <w:pStyle w:val="Odsekzoznamu"/>
        <w:numPr>
          <w:ilvl w:val="0"/>
          <w:numId w:val="20"/>
        </w:numPr>
        <w:spacing w:after="0" w:line="240" w:lineRule="auto"/>
        <w:ind w:left="284" w:hanging="284"/>
        <w:rPr>
          <w:b/>
        </w:rPr>
      </w:pPr>
      <w:r w:rsidRPr="003D1F8F">
        <w:rPr>
          <w:b/>
        </w:rPr>
        <w:t>Východiskový stav</w:t>
      </w:r>
    </w:p>
    <w:p w14:paraId="6AD21C59" w14:textId="77777777" w:rsidR="009D1160" w:rsidRPr="009D1160" w:rsidRDefault="009D1160" w:rsidP="009D1160">
      <w:pPr>
        <w:pStyle w:val="Odsekzoznamu"/>
        <w:spacing w:after="0" w:line="240" w:lineRule="auto"/>
        <w:ind w:left="284"/>
        <w:rPr>
          <w:b/>
        </w:rPr>
      </w:pPr>
    </w:p>
    <w:p w14:paraId="6CA65F5C" w14:textId="77777777" w:rsidR="009D1160" w:rsidRPr="009D1160" w:rsidRDefault="009D1160" w:rsidP="009D1160">
      <w:pPr>
        <w:pStyle w:val="Odsekzoznamu"/>
        <w:numPr>
          <w:ilvl w:val="1"/>
          <w:numId w:val="20"/>
        </w:numPr>
        <w:spacing w:after="0" w:line="240" w:lineRule="auto"/>
        <w:ind w:left="567" w:hanging="283"/>
        <w:rPr>
          <w:b/>
          <w:szCs w:val="24"/>
        </w:rPr>
      </w:pPr>
      <w:r w:rsidRPr="009D1160">
        <w:rPr>
          <w:b/>
          <w:szCs w:val="24"/>
        </w:rPr>
        <w:lastRenderedPageBreak/>
        <w:t xml:space="preserve">Uveďte východiskové dokumenty na regionálnej, národnej a európskej úrovni, ktoré priamo súvisia s realizáciou NP: </w:t>
      </w:r>
    </w:p>
    <w:p w14:paraId="2BE452A4" w14:textId="77777777" w:rsidR="009D1160" w:rsidRPr="009D1160" w:rsidRDefault="009D1160" w:rsidP="009D1160">
      <w:pPr>
        <w:pStyle w:val="Odsekzoznamu"/>
        <w:spacing w:after="0" w:line="240" w:lineRule="auto"/>
        <w:ind w:left="567"/>
        <w:rPr>
          <w:b/>
          <w:szCs w:val="24"/>
        </w:rPr>
      </w:pPr>
    </w:p>
    <w:p w14:paraId="54093686" w14:textId="77777777" w:rsidR="00F67969" w:rsidRDefault="00F67969" w:rsidP="00F67969">
      <w:pPr>
        <w:pStyle w:val="Odsekzoznamu"/>
        <w:numPr>
          <w:ilvl w:val="0"/>
          <w:numId w:val="25"/>
        </w:numPr>
        <w:spacing w:after="0" w:line="240" w:lineRule="auto"/>
        <w:ind w:left="851" w:hanging="284"/>
        <w:rPr>
          <w:sz w:val="20"/>
          <w:szCs w:val="20"/>
        </w:rPr>
      </w:pPr>
      <w:r>
        <w:rPr>
          <w:sz w:val="20"/>
          <w:szCs w:val="20"/>
        </w:rPr>
        <w:t>Národný akčný plán pre energiu z obnoviteľných zdrojov energie (2010),</w:t>
      </w:r>
    </w:p>
    <w:p w14:paraId="007DA3FA" w14:textId="77777777" w:rsidR="00F67969" w:rsidRPr="00657B67" w:rsidRDefault="00F67969" w:rsidP="00F67969">
      <w:pPr>
        <w:pStyle w:val="Odsekzoznamu"/>
        <w:numPr>
          <w:ilvl w:val="0"/>
          <w:numId w:val="25"/>
        </w:numPr>
        <w:spacing w:after="0" w:line="240" w:lineRule="auto"/>
        <w:ind w:left="851" w:hanging="284"/>
        <w:rPr>
          <w:sz w:val="20"/>
          <w:szCs w:val="20"/>
        </w:rPr>
      </w:pPr>
      <w:r w:rsidRPr="005933CD">
        <w:rPr>
          <w:sz w:val="20"/>
          <w:szCs w:val="20"/>
        </w:rPr>
        <w:t>Koncepcia rozvoja výroby elektriny z malých obnoviteľných zdrojov energie v</w:t>
      </w:r>
      <w:r>
        <w:rPr>
          <w:sz w:val="20"/>
          <w:szCs w:val="20"/>
        </w:rPr>
        <w:t> </w:t>
      </w:r>
      <w:r w:rsidRPr="005933CD">
        <w:rPr>
          <w:sz w:val="20"/>
          <w:szCs w:val="20"/>
        </w:rPr>
        <w:t>SR</w:t>
      </w:r>
      <w:r>
        <w:rPr>
          <w:sz w:val="20"/>
          <w:szCs w:val="20"/>
        </w:rPr>
        <w:t xml:space="preserve"> (2013),</w:t>
      </w:r>
    </w:p>
    <w:p w14:paraId="6F085382" w14:textId="77777777" w:rsidR="00F67969" w:rsidRPr="005933CD" w:rsidRDefault="00F67969" w:rsidP="00F67969">
      <w:pPr>
        <w:pStyle w:val="Odsekzoznamu"/>
        <w:numPr>
          <w:ilvl w:val="0"/>
          <w:numId w:val="25"/>
        </w:numPr>
        <w:spacing w:after="0" w:line="240" w:lineRule="auto"/>
        <w:ind w:left="851" w:hanging="284"/>
        <w:rPr>
          <w:sz w:val="20"/>
          <w:szCs w:val="20"/>
        </w:rPr>
      </w:pPr>
      <w:r w:rsidRPr="005933CD">
        <w:rPr>
          <w:sz w:val="20"/>
          <w:szCs w:val="20"/>
        </w:rPr>
        <w:t>Energetická politika Slovenskej republiky   (2014),</w:t>
      </w:r>
    </w:p>
    <w:p w14:paraId="2D788A14" w14:textId="0080D6E6" w:rsidR="00F67969" w:rsidRPr="005933CD" w:rsidRDefault="00F67969" w:rsidP="00F67969">
      <w:pPr>
        <w:pStyle w:val="Odsekzoznamu"/>
        <w:numPr>
          <w:ilvl w:val="0"/>
          <w:numId w:val="25"/>
        </w:numPr>
        <w:spacing w:after="0" w:line="240" w:lineRule="auto"/>
        <w:ind w:left="851" w:hanging="284"/>
        <w:rPr>
          <w:sz w:val="20"/>
          <w:szCs w:val="20"/>
        </w:rPr>
      </w:pPr>
      <w:r w:rsidRPr="005933CD">
        <w:rPr>
          <w:sz w:val="20"/>
          <w:szCs w:val="20"/>
        </w:rPr>
        <w:t xml:space="preserve">Programové vyhlásenie vlády SR na roky 2016 </w:t>
      </w:r>
      <w:r w:rsidR="00731345">
        <w:rPr>
          <w:sz w:val="20"/>
          <w:szCs w:val="20"/>
        </w:rPr>
        <w:t>–</w:t>
      </w:r>
      <w:r w:rsidRPr="005933CD">
        <w:rPr>
          <w:sz w:val="20"/>
          <w:szCs w:val="20"/>
        </w:rPr>
        <w:t xml:space="preserve"> 2020</w:t>
      </w:r>
      <w:r w:rsidR="00731345">
        <w:rPr>
          <w:sz w:val="20"/>
          <w:szCs w:val="20"/>
        </w:rPr>
        <w:t xml:space="preserve"> (revidované 2018)</w:t>
      </w:r>
      <w:r w:rsidRPr="005933CD">
        <w:rPr>
          <w:sz w:val="20"/>
          <w:szCs w:val="20"/>
        </w:rPr>
        <w:t>,</w:t>
      </w:r>
    </w:p>
    <w:p w14:paraId="0455FD35" w14:textId="77777777" w:rsidR="00F67969" w:rsidRPr="005933CD" w:rsidRDefault="00F67969" w:rsidP="00F67969">
      <w:pPr>
        <w:pStyle w:val="Odsekzoznamu"/>
        <w:numPr>
          <w:ilvl w:val="0"/>
          <w:numId w:val="25"/>
        </w:numPr>
        <w:spacing w:after="0" w:line="240" w:lineRule="auto"/>
        <w:ind w:left="851" w:hanging="284"/>
        <w:rPr>
          <w:sz w:val="20"/>
          <w:szCs w:val="20"/>
        </w:rPr>
      </w:pPr>
      <w:r w:rsidRPr="005933CD">
        <w:rPr>
          <w:sz w:val="20"/>
          <w:szCs w:val="20"/>
        </w:rPr>
        <w:t>Operačný program Kvalita životného prostredia,</w:t>
      </w:r>
    </w:p>
    <w:p w14:paraId="71DF88DB" w14:textId="77777777" w:rsidR="00F67969" w:rsidRDefault="00F67969" w:rsidP="00F67969">
      <w:pPr>
        <w:pStyle w:val="Odsekzoznamu"/>
        <w:numPr>
          <w:ilvl w:val="0"/>
          <w:numId w:val="25"/>
        </w:numPr>
        <w:spacing w:after="0" w:line="240" w:lineRule="auto"/>
        <w:ind w:left="851" w:hanging="284"/>
        <w:rPr>
          <w:sz w:val="20"/>
          <w:szCs w:val="20"/>
        </w:rPr>
      </w:pPr>
      <w:r>
        <w:rPr>
          <w:sz w:val="20"/>
          <w:szCs w:val="20"/>
        </w:rPr>
        <w:t>Koncepcia štátnej bytovej politiky do roku 2020</w:t>
      </w:r>
    </w:p>
    <w:p w14:paraId="27923903" w14:textId="77777777" w:rsidR="00F67969" w:rsidRPr="00CF7340" w:rsidRDefault="00F67969" w:rsidP="00F67969">
      <w:pPr>
        <w:pStyle w:val="Odsekzoznamu"/>
        <w:numPr>
          <w:ilvl w:val="0"/>
          <w:numId w:val="25"/>
        </w:numPr>
        <w:spacing w:after="0" w:line="240" w:lineRule="auto"/>
        <w:ind w:left="851" w:hanging="284"/>
        <w:rPr>
          <w:sz w:val="20"/>
          <w:szCs w:val="20"/>
        </w:rPr>
      </w:pPr>
      <w:r w:rsidRPr="00CF7340">
        <w:rPr>
          <w:sz w:val="20"/>
          <w:szCs w:val="20"/>
        </w:rPr>
        <w:t>Smernica Európskeho parlamentu a Rady 2009/28/ES z 23. apríla 2009 o podpore využívania energie z obnoviteľných zdrojov energie a o zmene a doplnení a následnom zrušení smerníc 2001/77/ES a 2003/30/ES.</w:t>
      </w:r>
    </w:p>
    <w:p w14:paraId="2A47D383" w14:textId="77777777" w:rsidR="009D1160" w:rsidRPr="009D1160" w:rsidRDefault="009D1160" w:rsidP="009D1160">
      <w:pPr>
        <w:pStyle w:val="Odsekzoznamu"/>
        <w:spacing w:after="0" w:line="240" w:lineRule="auto"/>
        <w:ind w:left="851"/>
        <w:rPr>
          <w:sz w:val="20"/>
          <w:szCs w:val="20"/>
        </w:rPr>
      </w:pPr>
    </w:p>
    <w:p w14:paraId="4F35C4DD" w14:textId="77777777" w:rsidR="009D1160" w:rsidRDefault="009D1160" w:rsidP="009D1160">
      <w:pPr>
        <w:pStyle w:val="Odsekzoznamu"/>
        <w:numPr>
          <w:ilvl w:val="1"/>
          <w:numId w:val="20"/>
        </w:numPr>
        <w:spacing w:after="0" w:line="240" w:lineRule="auto"/>
        <w:ind w:left="567" w:hanging="283"/>
        <w:rPr>
          <w:b/>
          <w:szCs w:val="24"/>
        </w:rPr>
      </w:pPr>
      <w:r w:rsidRPr="009D1160">
        <w:rPr>
          <w:b/>
          <w:szCs w:val="24"/>
        </w:rPr>
        <w:t>Uveďte predchádzajúce výstupy z dostupných analýz, na ktoré nadväzuje navrhovaný zámer NP (štatistiky, analýzy, štúdie,...):</w:t>
      </w:r>
    </w:p>
    <w:p w14:paraId="208A012A" w14:textId="77777777" w:rsidR="009D1160" w:rsidRPr="009D1160" w:rsidRDefault="009D1160" w:rsidP="009D1160">
      <w:pPr>
        <w:pStyle w:val="Odsekzoznamu"/>
        <w:spacing w:after="0" w:line="240" w:lineRule="auto"/>
        <w:ind w:left="567"/>
        <w:rPr>
          <w:b/>
          <w:szCs w:val="24"/>
        </w:rPr>
      </w:pPr>
    </w:p>
    <w:p w14:paraId="18BA1816" w14:textId="31137AF5" w:rsidR="00770A10" w:rsidRDefault="00770A10" w:rsidP="00770A10">
      <w:pPr>
        <w:autoSpaceDE w:val="0"/>
        <w:autoSpaceDN w:val="0"/>
        <w:adjustRightInd w:val="0"/>
        <w:spacing w:after="0" w:line="240" w:lineRule="auto"/>
        <w:ind w:left="567"/>
        <w:rPr>
          <w:sz w:val="20"/>
          <w:szCs w:val="20"/>
        </w:rPr>
      </w:pPr>
      <w:r>
        <w:rPr>
          <w:sz w:val="20"/>
          <w:szCs w:val="20"/>
        </w:rPr>
        <w:t>V</w:t>
      </w:r>
      <w:r w:rsidRPr="00770A10">
        <w:rPr>
          <w:sz w:val="20"/>
          <w:szCs w:val="20"/>
        </w:rPr>
        <w:t xml:space="preserve"> roku 2014 </w:t>
      </w:r>
      <w:r>
        <w:rPr>
          <w:sz w:val="20"/>
          <w:szCs w:val="20"/>
        </w:rPr>
        <w:t xml:space="preserve">bol </w:t>
      </w:r>
      <w:r w:rsidRPr="00770A10">
        <w:rPr>
          <w:sz w:val="20"/>
          <w:szCs w:val="20"/>
        </w:rPr>
        <w:t xml:space="preserve">SIEA </w:t>
      </w:r>
      <w:r>
        <w:rPr>
          <w:sz w:val="20"/>
          <w:szCs w:val="20"/>
        </w:rPr>
        <w:t>realizovaný</w:t>
      </w:r>
      <w:r w:rsidRPr="00770A10">
        <w:rPr>
          <w:sz w:val="20"/>
          <w:szCs w:val="20"/>
        </w:rPr>
        <w:t xml:space="preserve"> prieskum trhu na reprezentatívnej vzorke domácností, ktorého cieľom bolo zistiť</w:t>
      </w:r>
      <w:r>
        <w:rPr>
          <w:sz w:val="20"/>
          <w:szCs w:val="20"/>
        </w:rPr>
        <w:t xml:space="preserve"> záujem domácností o inštaláciu </w:t>
      </w:r>
      <w:r w:rsidRPr="00770A10">
        <w:rPr>
          <w:sz w:val="20"/>
          <w:szCs w:val="20"/>
        </w:rPr>
        <w:t>zariadení na využitie OZE. Prieskum potvrdil záujem domácností o tieto zariadenia v miere 80% pričom barié</w:t>
      </w:r>
      <w:r>
        <w:rPr>
          <w:sz w:val="20"/>
          <w:szCs w:val="20"/>
        </w:rPr>
        <w:t xml:space="preserve">rami pri rozhodovaní domácností </w:t>
      </w:r>
      <w:r w:rsidRPr="00770A10">
        <w:rPr>
          <w:sz w:val="20"/>
          <w:szCs w:val="20"/>
        </w:rPr>
        <w:t xml:space="preserve">o inštalácii týchto zariadení je dlhá ekonomická návratnosť vložených finančných prostriedkov </w:t>
      </w:r>
      <w:r>
        <w:rPr>
          <w:sz w:val="20"/>
          <w:szCs w:val="20"/>
        </w:rPr>
        <w:t xml:space="preserve">a pomer nákupnej ceny k reálnej </w:t>
      </w:r>
      <w:r w:rsidRPr="00770A10">
        <w:rPr>
          <w:sz w:val="20"/>
          <w:szCs w:val="20"/>
        </w:rPr>
        <w:t>kúpyschopnosti domácnosti. Vytvorením mechanizmu podpory, ktorý má priamy vplyv na kúpnu cenu inš</w:t>
      </w:r>
      <w:r>
        <w:rPr>
          <w:sz w:val="20"/>
          <w:szCs w:val="20"/>
        </w:rPr>
        <w:t xml:space="preserve">talovaného systému sa prekonajú </w:t>
      </w:r>
      <w:r w:rsidRPr="00770A10">
        <w:rPr>
          <w:sz w:val="20"/>
          <w:szCs w:val="20"/>
        </w:rPr>
        <w:t>obe bariéry.</w:t>
      </w:r>
      <w:r w:rsidR="00D86A6A">
        <w:rPr>
          <w:sz w:val="20"/>
          <w:szCs w:val="20"/>
        </w:rPr>
        <w:t xml:space="preserve"> Taktiež SIEA disponuje podrobnými štatistickými výstupmi z doteraz realizovaného NP Zelená domácnostiam, ktoré preukazujú enormný a stály dopyt po zariadeniach OZE pre domácnosti.</w:t>
      </w:r>
    </w:p>
    <w:p w14:paraId="6EBE7F6E" w14:textId="77777777" w:rsidR="009D1160" w:rsidRDefault="009D1160" w:rsidP="007274D2"/>
    <w:p w14:paraId="1D2B8C22" w14:textId="77777777" w:rsidR="009D1160" w:rsidRDefault="009D1160" w:rsidP="009D1160">
      <w:pPr>
        <w:pStyle w:val="Odsekzoznamu"/>
        <w:numPr>
          <w:ilvl w:val="1"/>
          <w:numId w:val="20"/>
        </w:numPr>
        <w:spacing w:after="0" w:line="240" w:lineRule="auto"/>
        <w:ind w:left="567" w:hanging="283"/>
        <w:rPr>
          <w:b/>
        </w:rPr>
      </w:pPr>
      <w:r w:rsidRPr="00F874A0">
        <w:rPr>
          <w:b/>
        </w:rPr>
        <w:t>Uveďte, na ktoré z ukončených a prebiehajúcich národných projektov</w:t>
      </w:r>
      <w:r w:rsidRPr="002E5087">
        <w:rPr>
          <w:rStyle w:val="Odkaznapoznmkupodiarou"/>
          <w:b/>
        </w:rPr>
        <w:footnoteReference w:id="6"/>
      </w:r>
      <w:r w:rsidRPr="00F874A0">
        <w:rPr>
          <w:b/>
        </w:rPr>
        <w:t xml:space="preserve"> zámer NP priamo nadväzuje, v čom je navrhovaný NP od nich odlišný a ako sú v ňom zohľadnené výsledky/dopady predchádzajúcich NP (ak relevantné):</w:t>
      </w:r>
    </w:p>
    <w:p w14:paraId="6561329C" w14:textId="77777777" w:rsidR="009D1160" w:rsidRPr="00F874A0" w:rsidRDefault="009D1160" w:rsidP="009D1160">
      <w:pPr>
        <w:pStyle w:val="Odsekzoznamu"/>
        <w:spacing w:after="0" w:line="240" w:lineRule="auto"/>
        <w:ind w:left="567"/>
        <w:rPr>
          <w:b/>
        </w:rPr>
      </w:pPr>
    </w:p>
    <w:p w14:paraId="7526FC7B" w14:textId="50D74CE1" w:rsidR="00D02DEF" w:rsidRDefault="001D3F6B" w:rsidP="009D1160">
      <w:pPr>
        <w:ind w:left="567"/>
        <w:rPr>
          <w:sz w:val="20"/>
          <w:szCs w:val="20"/>
        </w:rPr>
      </w:pPr>
      <w:r w:rsidRPr="001D3F6B">
        <w:rPr>
          <w:sz w:val="20"/>
          <w:szCs w:val="20"/>
        </w:rPr>
        <w:t>Projekt nadväzuje na</w:t>
      </w:r>
      <w:r w:rsidR="00F642D2">
        <w:rPr>
          <w:szCs w:val="24"/>
        </w:rPr>
        <w:t xml:space="preserve"> </w:t>
      </w:r>
      <w:r w:rsidR="00F642D2" w:rsidRPr="00F642D2">
        <w:rPr>
          <w:sz w:val="20"/>
          <w:szCs w:val="20"/>
        </w:rPr>
        <w:t>pilotný projekt Zelená domácnostiam</w:t>
      </w:r>
      <w:r w:rsidR="00731345">
        <w:rPr>
          <w:sz w:val="20"/>
          <w:szCs w:val="20"/>
        </w:rPr>
        <w:t xml:space="preserve"> (</w:t>
      </w:r>
      <w:r w:rsidR="00731345" w:rsidRPr="00F642D2">
        <w:rPr>
          <w:sz w:val="20"/>
          <w:szCs w:val="20"/>
        </w:rPr>
        <w:t>01.01.2015</w:t>
      </w:r>
      <w:r w:rsidR="00731345">
        <w:rPr>
          <w:sz w:val="20"/>
          <w:szCs w:val="20"/>
        </w:rPr>
        <w:t xml:space="preserve"> -  </w:t>
      </w:r>
      <w:r w:rsidR="00731345" w:rsidRPr="00F642D2">
        <w:rPr>
          <w:sz w:val="20"/>
          <w:szCs w:val="20"/>
        </w:rPr>
        <w:t>31.12.2018</w:t>
      </w:r>
      <w:r w:rsidR="00731345">
        <w:rPr>
          <w:sz w:val="20"/>
          <w:szCs w:val="20"/>
        </w:rPr>
        <w:t xml:space="preserve">) </w:t>
      </w:r>
      <w:r w:rsidR="00F642D2" w:rsidRPr="00F642D2">
        <w:rPr>
          <w:sz w:val="20"/>
          <w:szCs w:val="20"/>
        </w:rPr>
        <w:t>ktorý úspešne  realiz</w:t>
      </w:r>
      <w:r w:rsidR="00731345">
        <w:rPr>
          <w:sz w:val="20"/>
          <w:szCs w:val="20"/>
        </w:rPr>
        <w:t xml:space="preserve">uje </w:t>
      </w:r>
      <w:r w:rsidR="00F642D2" w:rsidRPr="00F642D2">
        <w:rPr>
          <w:sz w:val="20"/>
          <w:szCs w:val="20"/>
        </w:rPr>
        <w:t>Slovensk</w:t>
      </w:r>
      <w:r w:rsidR="00731345">
        <w:rPr>
          <w:sz w:val="20"/>
          <w:szCs w:val="20"/>
        </w:rPr>
        <w:t>á</w:t>
      </w:r>
      <w:r w:rsidR="00F642D2" w:rsidRPr="00F642D2">
        <w:rPr>
          <w:sz w:val="20"/>
          <w:szCs w:val="20"/>
        </w:rPr>
        <w:t xml:space="preserve"> inovačn</w:t>
      </w:r>
      <w:r w:rsidR="00731345">
        <w:rPr>
          <w:sz w:val="20"/>
          <w:szCs w:val="20"/>
        </w:rPr>
        <w:t>á</w:t>
      </w:r>
      <w:r w:rsidR="00F642D2" w:rsidRPr="00F642D2">
        <w:rPr>
          <w:sz w:val="20"/>
          <w:szCs w:val="20"/>
        </w:rPr>
        <w:t xml:space="preserve"> a energetick</w:t>
      </w:r>
      <w:r w:rsidR="00731345">
        <w:rPr>
          <w:sz w:val="20"/>
          <w:szCs w:val="20"/>
        </w:rPr>
        <w:t>á</w:t>
      </w:r>
      <w:r w:rsidR="00F642D2" w:rsidRPr="00F642D2">
        <w:rPr>
          <w:sz w:val="20"/>
          <w:szCs w:val="20"/>
        </w:rPr>
        <w:t xml:space="preserve"> agentúr</w:t>
      </w:r>
      <w:r w:rsidR="00731345">
        <w:rPr>
          <w:sz w:val="20"/>
          <w:szCs w:val="20"/>
        </w:rPr>
        <w:t>a</w:t>
      </w:r>
      <w:r w:rsidR="00F642D2" w:rsidRPr="00F642D2">
        <w:rPr>
          <w:sz w:val="20"/>
          <w:szCs w:val="20"/>
        </w:rPr>
        <w:t>.</w:t>
      </w:r>
      <w:r w:rsidR="007274D2">
        <w:rPr>
          <w:sz w:val="20"/>
          <w:szCs w:val="20"/>
        </w:rPr>
        <w:t xml:space="preserve"> P</w:t>
      </w:r>
      <w:r w:rsidR="007274D2" w:rsidRPr="006B06B0">
        <w:rPr>
          <w:sz w:val="20"/>
          <w:szCs w:val="20"/>
        </w:rPr>
        <w:t xml:space="preserve">rostredníctvom </w:t>
      </w:r>
      <w:r w:rsidR="007274D2">
        <w:rPr>
          <w:sz w:val="20"/>
          <w:szCs w:val="20"/>
        </w:rPr>
        <w:t xml:space="preserve">súčasného projektu </w:t>
      </w:r>
      <w:r w:rsidR="009F5A7F">
        <w:rPr>
          <w:sz w:val="20"/>
          <w:szCs w:val="20"/>
        </w:rPr>
        <w:t>bolo do 10.05.</w:t>
      </w:r>
      <w:r w:rsidR="007274D2" w:rsidRPr="006B06B0">
        <w:rPr>
          <w:sz w:val="20"/>
          <w:szCs w:val="20"/>
        </w:rPr>
        <w:t xml:space="preserve">2018 podporených </w:t>
      </w:r>
      <w:r w:rsidR="00731345">
        <w:rPr>
          <w:sz w:val="20"/>
          <w:szCs w:val="20"/>
        </w:rPr>
        <w:t>viac ako</w:t>
      </w:r>
      <w:r w:rsidR="00731345" w:rsidRPr="006B06B0">
        <w:rPr>
          <w:sz w:val="20"/>
          <w:szCs w:val="20"/>
        </w:rPr>
        <w:t xml:space="preserve"> </w:t>
      </w:r>
      <w:r w:rsidR="007274D2" w:rsidRPr="006B06B0">
        <w:rPr>
          <w:sz w:val="20"/>
          <w:szCs w:val="20"/>
        </w:rPr>
        <w:t>13 tisíc inštalácií zariadení na využitie OZE v domácnostiach s celkovým inštalovaným výkonom vyše</w:t>
      </w:r>
      <w:r w:rsidR="009F5A7F">
        <w:rPr>
          <w:sz w:val="20"/>
          <w:szCs w:val="20"/>
        </w:rPr>
        <w:t xml:space="preserve"> 90 MW, pričom dopyt domácností po zariadeniach na využitie OZE stále pretrváva. Poukážky sú vydávané domácnostiam v harmonogramom stanovených </w:t>
      </w:r>
      <w:r w:rsidR="00AB1329">
        <w:rPr>
          <w:sz w:val="20"/>
          <w:szCs w:val="20"/>
        </w:rPr>
        <w:t>kolách, kedy domácnosti môžu ž</w:t>
      </w:r>
      <w:r w:rsidR="009F5A7F">
        <w:rPr>
          <w:sz w:val="20"/>
          <w:szCs w:val="20"/>
        </w:rPr>
        <w:t>iadať o vydanie poukážky</w:t>
      </w:r>
      <w:r w:rsidR="00AB1329">
        <w:rPr>
          <w:sz w:val="20"/>
          <w:szCs w:val="20"/>
        </w:rPr>
        <w:t xml:space="preserve"> až do vyčerpania finančnej alokácie</w:t>
      </w:r>
      <w:r w:rsidR="00DA015E">
        <w:rPr>
          <w:sz w:val="20"/>
          <w:szCs w:val="20"/>
        </w:rPr>
        <w:t xml:space="preserve"> určenej pre dané kolo</w:t>
      </w:r>
      <w:r w:rsidR="009F5A7F">
        <w:rPr>
          <w:sz w:val="20"/>
          <w:szCs w:val="20"/>
        </w:rPr>
        <w:t xml:space="preserve">. </w:t>
      </w:r>
      <w:r w:rsidR="00AB1329">
        <w:rPr>
          <w:sz w:val="20"/>
          <w:szCs w:val="20"/>
        </w:rPr>
        <w:t>Vysoký dopyt domácností po zariadeniach na využitie OZE</w:t>
      </w:r>
      <w:r w:rsidR="00DA015E">
        <w:rPr>
          <w:sz w:val="20"/>
          <w:szCs w:val="20"/>
        </w:rPr>
        <w:t xml:space="preserve"> potvrdzuje extrémne</w:t>
      </w:r>
      <w:r w:rsidR="00AB1329">
        <w:rPr>
          <w:sz w:val="20"/>
          <w:szCs w:val="20"/>
        </w:rPr>
        <w:t xml:space="preserve"> krátky čas, obvykle do 15 minút,  počas ktorého sa vyčerpá alokácia vo výške okolo 3 milióny EUR</w:t>
      </w:r>
      <w:r w:rsidR="00DA015E">
        <w:rPr>
          <w:sz w:val="20"/>
          <w:szCs w:val="20"/>
        </w:rPr>
        <w:t xml:space="preserve">. </w:t>
      </w:r>
    </w:p>
    <w:p w14:paraId="1A12567F" w14:textId="44112AFD" w:rsidR="009D1160" w:rsidRDefault="00DA015E" w:rsidP="00D86A6A">
      <w:pPr>
        <w:ind w:left="567"/>
        <w:rPr>
          <w:sz w:val="20"/>
          <w:szCs w:val="20"/>
        </w:rPr>
      </w:pPr>
      <w:r>
        <w:rPr>
          <w:sz w:val="20"/>
          <w:szCs w:val="20"/>
        </w:rPr>
        <w:t>Navrhovaným národným projektom</w:t>
      </w:r>
      <w:r w:rsidR="0002237F">
        <w:rPr>
          <w:sz w:val="20"/>
          <w:szCs w:val="20"/>
        </w:rPr>
        <w:t xml:space="preserve"> sa</w:t>
      </w:r>
      <w:r>
        <w:rPr>
          <w:sz w:val="20"/>
          <w:szCs w:val="20"/>
        </w:rPr>
        <w:t xml:space="preserve"> </w:t>
      </w:r>
      <w:r w:rsidR="0002237F">
        <w:rPr>
          <w:sz w:val="20"/>
          <w:szCs w:val="20"/>
        </w:rPr>
        <w:t>plánuje plynule pokračovať</w:t>
      </w:r>
      <w:r w:rsidR="0056375B">
        <w:rPr>
          <w:sz w:val="20"/>
          <w:szCs w:val="20"/>
        </w:rPr>
        <w:t xml:space="preserve"> v podpore inštalácie zariadení na využitie OZE, pričom </w:t>
      </w:r>
      <w:r w:rsidR="00234C48">
        <w:rPr>
          <w:sz w:val="20"/>
          <w:szCs w:val="20"/>
        </w:rPr>
        <w:t xml:space="preserve">pôvodný systém vydávania poukážok bude </w:t>
      </w:r>
      <w:r w:rsidR="00731345">
        <w:rPr>
          <w:sz w:val="20"/>
          <w:szCs w:val="20"/>
        </w:rPr>
        <w:t xml:space="preserve">rozšírený </w:t>
      </w:r>
      <w:r w:rsidR="00234C48">
        <w:rPr>
          <w:sz w:val="20"/>
          <w:szCs w:val="20"/>
        </w:rPr>
        <w:t>o zásobník žiadostí o</w:t>
      </w:r>
      <w:r w:rsidR="00731345">
        <w:rPr>
          <w:sz w:val="20"/>
          <w:szCs w:val="20"/>
        </w:rPr>
        <w:t> </w:t>
      </w:r>
      <w:r w:rsidR="00234C48">
        <w:rPr>
          <w:sz w:val="20"/>
          <w:szCs w:val="20"/>
        </w:rPr>
        <w:t>poukážku</w:t>
      </w:r>
      <w:r w:rsidR="00731345">
        <w:rPr>
          <w:sz w:val="20"/>
          <w:szCs w:val="20"/>
        </w:rPr>
        <w:t xml:space="preserve"> a </w:t>
      </w:r>
      <w:r w:rsidR="00234C48">
        <w:rPr>
          <w:sz w:val="20"/>
          <w:szCs w:val="20"/>
        </w:rPr>
        <w:t>domácnosti budú</w:t>
      </w:r>
      <w:r w:rsidR="00340AD0">
        <w:rPr>
          <w:sz w:val="20"/>
          <w:szCs w:val="20"/>
        </w:rPr>
        <w:t xml:space="preserve"> môcť požiadať o poukážku nielen počas trvania kola na vydávanie poukážok.</w:t>
      </w:r>
      <w:r w:rsidR="00234C48">
        <w:rPr>
          <w:sz w:val="20"/>
          <w:szCs w:val="20"/>
        </w:rPr>
        <w:t xml:space="preserve"> </w:t>
      </w:r>
      <w:r w:rsidR="00340AD0">
        <w:rPr>
          <w:sz w:val="20"/>
          <w:szCs w:val="20"/>
        </w:rPr>
        <w:t xml:space="preserve">Vytvorením zásobníka žiadostí </w:t>
      </w:r>
      <w:r w:rsidR="00355BE0">
        <w:rPr>
          <w:sz w:val="20"/>
          <w:szCs w:val="20"/>
        </w:rPr>
        <w:t xml:space="preserve">sa eliminuje stres na strane domácností a odstráni nárazové zaťaženia informačného systému, ktorý je kľúčový pri žiadaní, vydávaní a administrovaní poukážok. </w:t>
      </w:r>
    </w:p>
    <w:p w14:paraId="61AB103D" w14:textId="77777777" w:rsidR="00D86A6A" w:rsidRPr="00D86A6A" w:rsidRDefault="00D86A6A" w:rsidP="00D86A6A">
      <w:pPr>
        <w:ind w:left="567"/>
        <w:rPr>
          <w:sz w:val="20"/>
          <w:szCs w:val="20"/>
        </w:rPr>
      </w:pPr>
    </w:p>
    <w:p w14:paraId="4C8CFDCF" w14:textId="77777777" w:rsidR="009D1160" w:rsidRDefault="009D1160" w:rsidP="009D1160">
      <w:pPr>
        <w:pStyle w:val="Odsekzoznamu"/>
        <w:numPr>
          <w:ilvl w:val="1"/>
          <w:numId w:val="20"/>
        </w:numPr>
        <w:spacing w:after="0" w:line="240" w:lineRule="auto"/>
        <w:ind w:left="567" w:hanging="283"/>
        <w:rPr>
          <w:b/>
        </w:rPr>
      </w:pPr>
      <w:r w:rsidRPr="006B11C1">
        <w:rPr>
          <w:b/>
        </w:rPr>
        <w:t>Popíšte</w:t>
      </w:r>
      <w:r w:rsidRPr="00F874A0">
        <w:rPr>
          <w:b/>
        </w:rPr>
        <w:t xml:space="preserve"> problémové a prioritné oblasti, ktoré rieši zámer národného projektu. (Zoznam známych problémov, ktoré vyplývajú zo súčasného stavu a je potrebné ich riešiť): </w:t>
      </w:r>
    </w:p>
    <w:p w14:paraId="5E23E6FC" w14:textId="77777777" w:rsidR="00E52C9F" w:rsidRPr="00F874A0" w:rsidRDefault="00E52C9F" w:rsidP="00E52C9F">
      <w:pPr>
        <w:pStyle w:val="Odsekzoznamu"/>
        <w:spacing w:after="0" w:line="240" w:lineRule="auto"/>
        <w:ind w:left="567"/>
        <w:rPr>
          <w:b/>
        </w:rPr>
      </w:pPr>
    </w:p>
    <w:p w14:paraId="4A7CB78B" w14:textId="77777777" w:rsidR="00F642D2" w:rsidRPr="00F642D2" w:rsidRDefault="00F642D2" w:rsidP="00F642D2">
      <w:pPr>
        <w:autoSpaceDE w:val="0"/>
        <w:autoSpaceDN w:val="0"/>
        <w:adjustRightInd w:val="0"/>
        <w:spacing w:after="0" w:line="240" w:lineRule="auto"/>
        <w:ind w:left="567"/>
        <w:rPr>
          <w:sz w:val="20"/>
          <w:szCs w:val="20"/>
        </w:rPr>
      </w:pPr>
      <w:r w:rsidRPr="00F642D2">
        <w:rPr>
          <w:sz w:val="20"/>
          <w:szCs w:val="20"/>
        </w:rPr>
        <w:t>Pri realizácii národného projektu sú cieľovou skupinou domácnosti v rodinných a bytových domoch. Potrebou tejto cieľovej skupiny je:</w:t>
      </w:r>
    </w:p>
    <w:p w14:paraId="65CFDC1A" w14:textId="4C664D98" w:rsidR="00F642D2" w:rsidRDefault="00F642D2" w:rsidP="00F642D2">
      <w:pPr>
        <w:pStyle w:val="Odsekzoznamu"/>
        <w:numPr>
          <w:ilvl w:val="0"/>
          <w:numId w:val="29"/>
        </w:numPr>
        <w:autoSpaceDE w:val="0"/>
        <w:autoSpaceDN w:val="0"/>
        <w:adjustRightInd w:val="0"/>
        <w:spacing w:after="0" w:line="240" w:lineRule="auto"/>
        <w:ind w:left="993"/>
        <w:rPr>
          <w:sz w:val="20"/>
          <w:szCs w:val="20"/>
        </w:rPr>
      </w:pPr>
      <w:r w:rsidRPr="00F642D2">
        <w:rPr>
          <w:sz w:val="20"/>
          <w:szCs w:val="20"/>
        </w:rPr>
        <w:lastRenderedPageBreak/>
        <w:t>Zníženie náročnosti prevádzky kotlov na tuhé fosílne palivá. Riešením je možnosť zaobstarať si zariadenia na výrobu tepla s</w:t>
      </w:r>
      <w:r>
        <w:rPr>
          <w:sz w:val="20"/>
          <w:szCs w:val="20"/>
        </w:rPr>
        <w:t> </w:t>
      </w:r>
      <w:r w:rsidRPr="00F642D2">
        <w:rPr>
          <w:sz w:val="20"/>
          <w:szCs w:val="20"/>
        </w:rPr>
        <w:t>vyššou</w:t>
      </w:r>
      <w:r>
        <w:rPr>
          <w:sz w:val="20"/>
          <w:szCs w:val="20"/>
        </w:rPr>
        <w:t xml:space="preserve"> </w:t>
      </w:r>
      <w:r w:rsidRPr="00F642D2">
        <w:rPr>
          <w:sz w:val="20"/>
          <w:szCs w:val="20"/>
        </w:rPr>
        <w:t>mierou automatizácie, diaľkovým ovládaním</w:t>
      </w:r>
      <w:r w:rsidR="007630D0">
        <w:rPr>
          <w:sz w:val="20"/>
          <w:szCs w:val="20"/>
        </w:rPr>
        <w:t xml:space="preserve">, </w:t>
      </w:r>
      <w:r w:rsidRPr="00F642D2">
        <w:rPr>
          <w:sz w:val="20"/>
          <w:szCs w:val="20"/>
        </w:rPr>
        <w:t>nízkymi nárokmi na obsluhu</w:t>
      </w:r>
      <w:r w:rsidR="007630D0">
        <w:rPr>
          <w:sz w:val="20"/>
          <w:szCs w:val="20"/>
        </w:rPr>
        <w:t xml:space="preserve"> a </w:t>
      </w:r>
      <w:r w:rsidRPr="00F642D2">
        <w:rPr>
          <w:sz w:val="20"/>
          <w:szCs w:val="20"/>
        </w:rPr>
        <w:t>vyššou účinnosťou premeny energie.</w:t>
      </w:r>
    </w:p>
    <w:p w14:paraId="4A34A97E" w14:textId="77777777" w:rsidR="00F642D2" w:rsidRDefault="00F642D2" w:rsidP="00F642D2">
      <w:pPr>
        <w:pStyle w:val="Odsekzoznamu"/>
        <w:numPr>
          <w:ilvl w:val="0"/>
          <w:numId w:val="29"/>
        </w:numPr>
        <w:autoSpaceDE w:val="0"/>
        <w:autoSpaceDN w:val="0"/>
        <w:adjustRightInd w:val="0"/>
        <w:spacing w:after="0" w:line="240" w:lineRule="auto"/>
        <w:ind w:left="993"/>
        <w:rPr>
          <w:sz w:val="20"/>
          <w:szCs w:val="20"/>
        </w:rPr>
      </w:pPr>
      <w:r w:rsidRPr="00F642D2">
        <w:rPr>
          <w:sz w:val="20"/>
          <w:szCs w:val="20"/>
        </w:rPr>
        <w:t>Zníženie spotreby nakupovanej elektriny v domácnosti. Riešením je inštalácia systémov na výrobu elektriny prostredníctvom využitia</w:t>
      </w:r>
      <w:r>
        <w:rPr>
          <w:sz w:val="20"/>
          <w:szCs w:val="20"/>
        </w:rPr>
        <w:t xml:space="preserve"> </w:t>
      </w:r>
      <w:r w:rsidRPr="00F642D2">
        <w:rPr>
          <w:sz w:val="20"/>
          <w:szCs w:val="20"/>
        </w:rPr>
        <w:t>obnoviteľných zdrojov.</w:t>
      </w:r>
    </w:p>
    <w:p w14:paraId="5F69EEF2" w14:textId="290BDA3E" w:rsidR="00F642D2" w:rsidRDefault="00F642D2" w:rsidP="00F642D2">
      <w:pPr>
        <w:pStyle w:val="Odsekzoznamu"/>
        <w:numPr>
          <w:ilvl w:val="0"/>
          <w:numId w:val="29"/>
        </w:numPr>
        <w:autoSpaceDE w:val="0"/>
        <w:autoSpaceDN w:val="0"/>
        <w:adjustRightInd w:val="0"/>
        <w:spacing w:after="0" w:line="240" w:lineRule="auto"/>
        <w:ind w:left="993"/>
        <w:rPr>
          <w:sz w:val="20"/>
          <w:szCs w:val="20"/>
        </w:rPr>
      </w:pPr>
      <w:r w:rsidRPr="00F642D2">
        <w:rPr>
          <w:sz w:val="20"/>
          <w:szCs w:val="20"/>
        </w:rPr>
        <w:t xml:space="preserve">Zlepšenie kvality ovzdušia. Riešením je náhrada kotla na spaľovanie fosílnych palív nízko emisným zariadením na využitie OZE. </w:t>
      </w:r>
    </w:p>
    <w:p w14:paraId="33CA399E" w14:textId="21565B11" w:rsidR="00F642D2" w:rsidRPr="00F642D2" w:rsidRDefault="00F642D2" w:rsidP="00F642D2">
      <w:pPr>
        <w:pStyle w:val="Odsekzoznamu"/>
        <w:numPr>
          <w:ilvl w:val="0"/>
          <w:numId w:val="29"/>
        </w:numPr>
        <w:autoSpaceDE w:val="0"/>
        <w:autoSpaceDN w:val="0"/>
        <w:adjustRightInd w:val="0"/>
        <w:spacing w:after="0" w:line="240" w:lineRule="auto"/>
        <w:ind w:left="993"/>
        <w:rPr>
          <w:sz w:val="20"/>
          <w:szCs w:val="20"/>
        </w:rPr>
      </w:pPr>
      <w:r w:rsidRPr="00F642D2">
        <w:rPr>
          <w:sz w:val="20"/>
          <w:szCs w:val="20"/>
        </w:rPr>
        <w:t>Obavy domácností a neistota vyplývajúca z globálnej situácie zásobovania fosílnymi palivami. Riešením je využívanie lokálne dostupných</w:t>
      </w:r>
      <w:r>
        <w:rPr>
          <w:sz w:val="20"/>
          <w:szCs w:val="20"/>
        </w:rPr>
        <w:t xml:space="preserve"> </w:t>
      </w:r>
      <w:r w:rsidRPr="00F642D2">
        <w:rPr>
          <w:sz w:val="20"/>
          <w:szCs w:val="20"/>
        </w:rPr>
        <w:t>OZE.</w:t>
      </w:r>
    </w:p>
    <w:p w14:paraId="57F1C677" w14:textId="42AA07D7" w:rsidR="009D1160" w:rsidRPr="00F642D2" w:rsidRDefault="009D1160" w:rsidP="00F642D2">
      <w:pPr>
        <w:rPr>
          <w:bCs/>
          <w:sz w:val="20"/>
          <w:szCs w:val="20"/>
        </w:rPr>
      </w:pPr>
    </w:p>
    <w:p w14:paraId="71579C05" w14:textId="77777777" w:rsidR="009D1160" w:rsidRDefault="009D1160" w:rsidP="009D1160">
      <w:pPr>
        <w:pStyle w:val="Odsekzoznamu"/>
        <w:ind w:left="360"/>
      </w:pPr>
    </w:p>
    <w:p w14:paraId="1F42FA1E" w14:textId="61ECB5BE" w:rsidR="009D1160" w:rsidRDefault="009D1160" w:rsidP="0056375B">
      <w:pPr>
        <w:pStyle w:val="Odsekzoznamu"/>
        <w:numPr>
          <w:ilvl w:val="1"/>
          <w:numId w:val="20"/>
        </w:numPr>
        <w:tabs>
          <w:tab w:val="left" w:pos="567"/>
        </w:tabs>
        <w:spacing w:after="0" w:line="240" w:lineRule="auto"/>
        <w:ind w:left="567" w:hanging="283"/>
        <w:rPr>
          <w:b/>
        </w:rPr>
      </w:pPr>
      <w:r w:rsidRPr="006B11C1">
        <w:rPr>
          <w:b/>
        </w:rPr>
        <w:t xml:space="preserve">Popíšte administratívnu, finančnú a prevádzkovú kapacitu žiadateľa </w:t>
      </w:r>
      <w:r w:rsidRPr="00246341">
        <w:rPr>
          <w:b/>
        </w:rPr>
        <w:t>a partnera (v prípade, že v projekte je zapojený aj partner).</w:t>
      </w:r>
    </w:p>
    <w:p w14:paraId="5105379A" w14:textId="77777777" w:rsidR="0056375B" w:rsidRPr="0056375B" w:rsidRDefault="0056375B" w:rsidP="0056375B">
      <w:pPr>
        <w:pStyle w:val="Odsekzoznamu"/>
        <w:tabs>
          <w:tab w:val="left" w:pos="567"/>
        </w:tabs>
        <w:spacing w:after="0" w:line="240" w:lineRule="auto"/>
        <w:ind w:left="567"/>
        <w:rPr>
          <w:b/>
        </w:rPr>
      </w:pPr>
    </w:p>
    <w:p w14:paraId="42F5C918" w14:textId="49D2E163" w:rsidR="00D02DEF" w:rsidRPr="00D02DEF" w:rsidRDefault="00673B10" w:rsidP="00D02DEF">
      <w:pPr>
        <w:autoSpaceDE w:val="0"/>
        <w:autoSpaceDN w:val="0"/>
        <w:adjustRightInd w:val="0"/>
        <w:spacing w:after="0" w:line="240" w:lineRule="auto"/>
        <w:ind w:left="567"/>
        <w:rPr>
          <w:bCs/>
          <w:sz w:val="20"/>
          <w:szCs w:val="20"/>
        </w:rPr>
      </w:pPr>
      <w:r>
        <w:rPr>
          <w:sz w:val="20"/>
          <w:szCs w:val="20"/>
        </w:rPr>
        <w:t>SIEA</w:t>
      </w:r>
      <w:r w:rsidR="00D02DEF" w:rsidRPr="00D02DEF">
        <w:rPr>
          <w:bCs/>
          <w:sz w:val="20"/>
          <w:szCs w:val="20"/>
        </w:rPr>
        <w:t xml:space="preserve"> má v súčasnosti </w:t>
      </w:r>
      <w:r w:rsidR="00D86A6A">
        <w:rPr>
          <w:bCs/>
          <w:sz w:val="20"/>
          <w:szCs w:val="20"/>
        </w:rPr>
        <w:t xml:space="preserve">320 zamestnancov a </w:t>
      </w:r>
      <w:r w:rsidR="00D02DEF" w:rsidRPr="00D02DEF">
        <w:rPr>
          <w:bCs/>
          <w:sz w:val="20"/>
          <w:szCs w:val="20"/>
        </w:rPr>
        <w:t>okrem pracoviska v Bratislave k dispozícii aj tri regionálne pracoviská (Trenčín, Banská Bystrica, Košice). Žiadateľ má v organizačnej štruktúre vytvorenú Sekciu energetických činností</w:t>
      </w:r>
      <w:r w:rsidR="00D86A6A">
        <w:rPr>
          <w:bCs/>
          <w:sz w:val="20"/>
          <w:szCs w:val="20"/>
        </w:rPr>
        <w:t>,</w:t>
      </w:r>
      <w:r w:rsidR="00D02DEF" w:rsidRPr="00D02DEF">
        <w:rPr>
          <w:bCs/>
          <w:sz w:val="20"/>
          <w:szCs w:val="20"/>
        </w:rPr>
        <w:t xml:space="preserve"> v rámci ktorej je zamestnaných vyše 60 pracovníkov</w:t>
      </w:r>
      <w:r w:rsidR="00D86A6A">
        <w:rPr>
          <w:bCs/>
          <w:sz w:val="20"/>
          <w:szCs w:val="20"/>
        </w:rPr>
        <w:t xml:space="preserve"> zväčša odborníkov v energetike a energetických </w:t>
      </w:r>
      <w:r w:rsidR="006B5FBF">
        <w:rPr>
          <w:bCs/>
          <w:sz w:val="20"/>
          <w:szCs w:val="20"/>
        </w:rPr>
        <w:t>audítorov</w:t>
      </w:r>
      <w:r w:rsidR="00D02DEF" w:rsidRPr="00D02DEF">
        <w:rPr>
          <w:bCs/>
          <w:sz w:val="20"/>
          <w:szCs w:val="20"/>
        </w:rPr>
        <w:t>. Sekcia disponuje na jednotlivých pracoviskách expertmi v oblasti energetiky, ktorí majú bohaté znalosti a skúsenosti v oblasti využívania OZE</w:t>
      </w:r>
      <w:r>
        <w:rPr>
          <w:bCs/>
          <w:sz w:val="20"/>
          <w:szCs w:val="20"/>
        </w:rPr>
        <w:t xml:space="preserve"> a </w:t>
      </w:r>
      <w:r w:rsidR="00D02DEF" w:rsidRPr="00D02DEF">
        <w:rPr>
          <w:bCs/>
          <w:sz w:val="20"/>
          <w:szCs w:val="20"/>
        </w:rPr>
        <w:t xml:space="preserve"> </w:t>
      </w:r>
      <w:r w:rsidR="00D02DEF">
        <w:rPr>
          <w:bCs/>
          <w:sz w:val="20"/>
          <w:szCs w:val="20"/>
        </w:rPr>
        <w:t xml:space="preserve">skúsenosti s realizáciou pilotného projektu Zelená domácnostiam, </w:t>
      </w:r>
      <w:r w:rsidR="00D02DEF" w:rsidRPr="00D02DEF">
        <w:rPr>
          <w:bCs/>
          <w:sz w:val="20"/>
          <w:szCs w:val="20"/>
        </w:rPr>
        <w:t>ako aj skúsenosti s obdobným projektom podpory malých zariadení na využitie OZE v domácnostiach „Program vyššieho využitia biomasy a slnečnej energie v domácnostiach“.</w:t>
      </w:r>
    </w:p>
    <w:p w14:paraId="5857372D" w14:textId="77777777" w:rsidR="00E52C9F" w:rsidRPr="00E52C9F" w:rsidRDefault="00E52C9F" w:rsidP="00E52C9F">
      <w:pPr>
        <w:tabs>
          <w:tab w:val="left" w:pos="567"/>
        </w:tabs>
      </w:pPr>
    </w:p>
    <w:p w14:paraId="6782013A" w14:textId="77777777" w:rsidR="009D1160" w:rsidRPr="003D1F8F" w:rsidRDefault="009D1160" w:rsidP="009D1160">
      <w:pPr>
        <w:pStyle w:val="Odsekzoznamu"/>
        <w:numPr>
          <w:ilvl w:val="0"/>
          <w:numId w:val="20"/>
        </w:numPr>
        <w:spacing w:after="0" w:line="240" w:lineRule="auto"/>
        <w:ind w:left="284" w:hanging="284"/>
        <w:rPr>
          <w:b/>
        </w:rPr>
      </w:pPr>
      <w:r w:rsidRPr="00D16A9C">
        <w:rPr>
          <w:b/>
        </w:rPr>
        <w:t>Vysvetlite hlavné ciele NP (stručne):</w:t>
      </w:r>
    </w:p>
    <w:p w14:paraId="0175EDFC" w14:textId="77777777" w:rsidR="009D1160" w:rsidRPr="003D1F8F" w:rsidRDefault="009D1160" w:rsidP="00F642D2"/>
    <w:p w14:paraId="6EDE071A" w14:textId="185A9B59" w:rsidR="008341C3" w:rsidRPr="008341C3" w:rsidRDefault="008341C3" w:rsidP="008341C3">
      <w:pPr>
        <w:tabs>
          <w:tab w:val="num" w:pos="1440"/>
        </w:tabs>
        <w:spacing w:after="0" w:line="240" w:lineRule="auto"/>
        <w:rPr>
          <w:color w:val="000000"/>
          <w:sz w:val="20"/>
          <w:szCs w:val="20"/>
        </w:rPr>
      </w:pPr>
      <w:r w:rsidRPr="008341C3">
        <w:rPr>
          <w:color w:val="000000"/>
          <w:sz w:val="20"/>
          <w:szCs w:val="20"/>
        </w:rPr>
        <w:t>Národný projekt „Zelená domácnostiam</w:t>
      </w:r>
      <w:r w:rsidR="00177825">
        <w:rPr>
          <w:color w:val="000000"/>
          <w:sz w:val="20"/>
          <w:szCs w:val="20"/>
        </w:rPr>
        <w:t xml:space="preserve"> II</w:t>
      </w:r>
      <w:r w:rsidRPr="008341C3">
        <w:rPr>
          <w:color w:val="000000"/>
          <w:sz w:val="20"/>
          <w:szCs w:val="20"/>
        </w:rPr>
        <w:t xml:space="preserve">“ je zameraný na podporu inštalácií a prevádzky malých zariadení pre rodinné a bytové domy. Malým zariadením pri výrobe elektriny je zariadenie s výkonom do 10 kW. Pri výrobe tepla je malým zariadením zariadenie, ktoré pokrýva spotrebu energie v budove. Takéto zariadenia majú veľký potenciál zvyšovania podielu OZE na hrubej konečnej energetickej spotrebe SR, nakoľko ich legislatívna procedúra s pripojením do siete, či povoľovaním stavby je relatívne najjednoduchšia. </w:t>
      </w:r>
    </w:p>
    <w:p w14:paraId="56C364E2" w14:textId="77777777" w:rsidR="008341C3" w:rsidRPr="008341C3" w:rsidRDefault="008341C3" w:rsidP="008341C3">
      <w:pPr>
        <w:tabs>
          <w:tab w:val="num" w:pos="1440"/>
        </w:tabs>
        <w:spacing w:after="0" w:line="240" w:lineRule="auto"/>
        <w:rPr>
          <w:color w:val="000000"/>
          <w:sz w:val="20"/>
          <w:szCs w:val="20"/>
        </w:rPr>
      </w:pPr>
    </w:p>
    <w:p w14:paraId="2102166F" w14:textId="57D015CC" w:rsidR="008341C3" w:rsidRPr="008341C3" w:rsidRDefault="008341C3" w:rsidP="008341C3">
      <w:pPr>
        <w:tabs>
          <w:tab w:val="num" w:pos="1440"/>
        </w:tabs>
        <w:spacing w:after="0" w:line="240" w:lineRule="auto"/>
        <w:rPr>
          <w:color w:val="000000"/>
          <w:sz w:val="20"/>
          <w:szCs w:val="20"/>
        </w:rPr>
      </w:pPr>
      <w:r w:rsidRPr="008341C3">
        <w:rPr>
          <w:color w:val="000000"/>
          <w:sz w:val="20"/>
          <w:szCs w:val="20"/>
        </w:rPr>
        <w:t xml:space="preserve">Podpora inštalácie zariadení bude vykonávaná formou poukážok (ďalej len „poukážka“),  ktoré budú poskytované priamo domácnostiam. Domácnosť požiada o vydanie poukážky prostredníctvom internetovej stránky </w:t>
      </w:r>
      <w:hyperlink r:id="rId12" w:history="1">
        <w:r w:rsidRPr="008341C3">
          <w:rPr>
            <w:rStyle w:val="Hypertextovprepojenie"/>
            <w:sz w:val="20"/>
            <w:szCs w:val="20"/>
          </w:rPr>
          <w:t>zelenadomacnostiam.sk</w:t>
        </w:r>
      </w:hyperlink>
      <w:r w:rsidRPr="008341C3">
        <w:rPr>
          <w:color w:val="000000"/>
          <w:sz w:val="20"/>
          <w:szCs w:val="20"/>
        </w:rPr>
        <w:t xml:space="preserve">. Poskytnutú poukážku si môže domácnosť uplatniť pri platbe za dodávku a inštaláciu zariadenia na využitie OZE. SIEA po kontrole dodržania podmienok preplatí poukážky. </w:t>
      </w:r>
      <w:r w:rsidRPr="008341C3">
        <w:rPr>
          <w:sz w:val="20"/>
          <w:szCs w:val="20"/>
        </w:rPr>
        <w:t xml:space="preserve">Výška podpory bude stanovená na základe </w:t>
      </w:r>
      <w:r w:rsidR="007630D0">
        <w:rPr>
          <w:sz w:val="20"/>
          <w:szCs w:val="20"/>
        </w:rPr>
        <w:t>skúseností z pilotného projektu  Zelená domácnostiam</w:t>
      </w:r>
      <w:r w:rsidR="009624C8">
        <w:rPr>
          <w:sz w:val="20"/>
          <w:szCs w:val="20"/>
        </w:rPr>
        <w:t>, vo vzťahu k dosahovaniu merateľných ukazovateľov</w:t>
      </w:r>
      <w:r w:rsidRPr="008341C3">
        <w:rPr>
          <w:sz w:val="20"/>
          <w:szCs w:val="20"/>
        </w:rPr>
        <w:t xml:space="preserve"> a aktualizovaná minimálne raz ročne v závislosti od vývoja trhových cien zariadení na využívanie OZE.</w:t>
      </w:r>
    </w:p>
    <w:p w14:paraId="68235C1D" w14:textId="77777777" w:rsidR="008341C3" w:rsidRPr="008341C3" w:rsidRDefault="008341C3" w:rsidP="008341C3">
      <w:pPr>
        <w:tabs>
          <w:tab w:val="num" w:pos="1440"/>
        </w:tabs>
        <w:spacing w:after="0" w:line="240" w:lineRule="auto"/>
        <w:rPr>
          <w:color w:val="000000"/>
          <w:sz w:val="20"/>
          <w:szCs w:val="20"/>
        </w:rPr>
      </w:pPr>
    </w:p>
    <w:p w14:paraId="2F91C2CA" w14:textId="64E1095A" w:rsidR="008341C3" w:rsidRPr="008341C3" w:rsidRDefault="008341C3" w:rsidP="008341C3">
      <w:pPr>
        <w:tabs>
          <w:tab w:val="num" w:pos="1440"/>
        </w:tabs>
        <w:spacing w:after="0" w:line="240" w:lineRule="auto"/>
        <w:rPr>
          <w:color w:val="000000"/>
          <w:sz w:val="20"/>
          <w:szCs w:val="20"/>
        </w:rPr>
      </w:pPr>
      <w:r w:rsidRPr="008341C3">
        <w:rPr>
          <w:color w:val="000000"/>
          <w:sz w:val="20"/>
          <w:szCs w:val="20"/>
        </w:rPr>
        <w:t xml:space="preserve">Cieľom projektu je zvýšenie podielu využitia OZE v domácnostiach a zníženie emisií skleníkových plynov. Dôsledkom plnenia tohto cieľa bude </w:t>
      </w:r>
      <w:r w:rsidR="007630D0">
        <w:rPr>
          <w:color w:val="000000"/>
          <w:sz w:val="20"/>
          <w:szCs w:val="20"/>
        </w:rPr>
        <w:t xml:space="preserve">naďalej zlepšované </w:t>
      </w:r>
      <w:r w:rsidRPr="008341C3">
        <w:rPr>
          <w:sz w:val="20"/>
          <w:szCs w:val="20"/>
        </w:rPr>
        <w:t>trhové prostredie</w:t>
      </w:r>
      <w:r w:rsidRPr="008341C3">
        <w:rPr>
          <w:color w:val="000000"/>
          <w:sz w:val="20"/>
          <w:szCs w:val="20"/>
        </w:rPr>
        <w:t xml:space="preserve"> so zariadeniami OZE v segmente domácností</w:t>
      </w:r>
      <w:r w:rsidR="009624C8">
        <w:rPr>
          <w:color w:val="000000"/>
          <w:sz w:val="20"/>
          <w:szCs w:val="20"/>
        </w:rPr>
        <w:t>,</w:t>
      </w:r>
      <w:r w:rsidRPr="008341C3">
        <w:rPr>
          <w:color w:val="000000"/>
          <w:sz w:val="20"/>
          <w:szCs w:val="20"/>
        </w:rPr>
        <w:t xml:space="preserve"> a</w:t>
      </w:r>
      <w:r w:rsidR="007630D0">
        <w:rPr>
          <w:color w:val="000000"/>
          <w:sz w:val="20"/>
          <w:szCs w:val="20"/>
        </w:rPr>
        <w:t>ko aj  </w:t>
      </w:r>
      <w:r w:rsidRPr="008341C3">
        <w:rPr>
          <w:bCs/>
          <w:sz w:val="20"/>
          <w:szCs w:val="20"/>
        </w:rPr>
        <w:t>zv</w:t>
      </w:r>
      <w:r w:rsidR="007630D0">
        <w:rPr>
          <w:bCs/>
          <w:sz w:val="20"/>
          <w:szCs w:val="20"/>
        </w:rPr>
        <w:t xml:space="preserve">yšované povedomie </w:t>
      </w:r>
      <w:r w:rsidRPr="008341C3">
        <w:rPr>
          <w:bCs/>
          <w:sz w:val="20"/>
          <w:szCs w:val="20"/>
        </w:rPr>
        <w:t>o využití OZE</w:t>
      </w:r>
      <w:r w:rsidR="007630D0">
        <w:rPr>
          <w:bCs/>
          <w:sz w:val="20"/>
          <w:szCs w:val="20"/>
        </w:rPr>
        <w:t xml:space="preserve"> a znižovaní emisií skleníkových plynov</w:t>
      </w:r>
      <w:r w:rsidRPr="008341C3">
        <w:rPr>
          <w:bCs/>
          <w:sz w:val="20"/>
          <w:szCs w:val="20"/>
        </w:rPr>
        <w:t xml:space="preserve">. </w:t>
      </w:r>
      <w:r w:rsidR="007630D0">
        <w:rPr>
          <w:bCs/>
          <w:sz w:val="20"/>
          <w:szCs w:val="20"/>
        </w:rPr>
        <w:t xml:space="preserve">Nemenej významné </w:t>
      </w:r>
      <w:r w:rsidRPr="008341C3">
        <w:rPr>
          <w:bCs/>
          <w:sz w:val="20"/>
          <w:szCs w:val="20"/>
        </w:rPr>
        <w:t>je aj zv</w:t>
      </w:r>
      <w:r w:rsidR="007630D0">
        <w:rPr>
          <w:bCs/>
          <w:sz w:val="20"/>
          <w:szCs w:val="20"/>
        </w:rPr>
        <w:t>y</w:t>
      </w:r>
      <w:r w:rsidRPr="008341C3">
        <w:rPr>
          <w:bCs/>
          <w:sz w:val="20"/>
          <w:szCs w:val="20"/>
        </w:rPr>
        <w:t>š</w:t>
      </w:r>
      <w:r w:rsidR="007630D0">
        <w:rPr>
          <w:bCs/>
          <w:sz w:val="20"/>
          <w:szCs w:val="20"/>
        </w:rPr>
        <w:t xml:space="preserve">ovanie </w:t>
      </w:r>
      <w:r w:rsidRPr="008341C3">
        <w:rPr>
          <w:bCs/>
          <w:sz w:val="20"/>
          <w:szCs w:val="20"/>
        </w:rPr>
        <w:t xml:space="preserve">informovanosti a </w:t>
      </w:r>
      <w:r w:rsidR="007630D0">
        <w:rPr>
          <w:bCs/>
          <w:sz w:val="20"/>
          <w:szCs w:val="20"/>
        </w:rPr>
        <w:t>získavanie nových praktických skúseností</w:t>
      </w:r>
      <w:r w:rsidR="00811B2A">
        <w:rPr>
          <w:bCs/>
          <w:sz w:val="20"/>
          <w:szCs w:val="20"/>
        </w:rPr>
        <w:t xml:space="preserve"> </w:t>
      </w:r>
      <w:r w:rsidR="007630D0">
        <w:rPr>
          <w:bCs/>
          <w:sz w:val="20"/>
          <w:szCs w:val="20"/>
        </w:rPr>
        <w:t xml:space="preserve">pre </w:t>
      </w:r>
      <w:r w:rsidR="007630D0" w:rsidRPr="008341C3">
        <w:rPr>
          <w:bCs/>
          <w:sz w:val="20"/>
          <w:szCs w:val="20"/>
        </w:rPr>
        <w:t xml:space="preserve">  </w:t>
      </w:r>
      <w:r w:rsidRPr="008341C3">
        <w:rPr>
          <w:bCs/>
          <w:sz w:val="20"/>
          <w:szCs w:val="20"/>
        </w:rPr>
        <w:t xml:space="preserve">inštalatérov zariadení OZE, </w:t>
      </w:r>
      <w:r w:rsidR="007630D0">
        <w:rPr>
          <w:bCs/>
          <w:sz w:val="20"/>
          <w:szCs w:val="20"/>
        </w:rPr>
        <w:t xml:space="preserve">čím sa vytvára predpoklad </w:t>
      </w:r>
      <w:r w:rsidR="00AF1A4A">
        <w:rPr>
          <w:bCs/>
          <w:sz w:val="20"/>
          <w:szCs w:val="20"/>
        </w:rPr>
        <w:t>orientovať žiakov a študentov na technické odbory.</w:t>
      </w:r>
    </w:p>
    <w:p w14:paraId="05EA9BB3" w14:textId="77777777" w:rsidR="008341C3" w:rsidRPr="008341C3" w:rsidRDefault="008341C3" w:rsidP="008341C3">
      <w:pPr>
        <w:tabs>
          <w:tab w:val="num" w:pos="1440"/>
        </w:tabs>
        <w:spacing w:after="0" w:line="240" w:lineRule="auto"/>
        <w:rPr>
          <w:color w:val="000000"/>
          <w:sz w:val="20"/>
          <w:szCs w:val="20"/>
        </w:rPr>
      </w:pPr>
    </w:p>
    <w:p w14:paraId="4FE44C76" w14:textId="20DD2FF4" w:rsidR="009C59F5" w:rsidRPr="008341C3" w:rsidRDefault="008341C3" w:rsidP="008341C3">
      <w:pPr>
        <w:rPr>
          <w:i/>
          <w:sz w:val="20"/>
          <w:szCs w:val="20"/>
        </w:rPr>
      </w:pPr>
      <w:r w:rsidRPr="008341C3">
        <w:rPr>
          <w:color w:val="000000"/>
          <w:sz w:val="20"/>
          <w:szCs w:val="20"/>
        </w:rPr>
        <w:t>Projekt pomáha prekonať ekonomickú bariéru spôsobenú dlhšou návratnosťou malých zariadení na využitie OZE, ako aj bariéru spôsobenú ich pomerom nákupnej ceny k reálnej kúpyschopnosti domácnosti. Vytvorením mechanizmu podpory, ktorý má priamy vplyv na kúpnu cenu inštalovaného systému sa prekonajú obe bariéry. Najlepší efekt sa očakáva za predpokladu, že domácnosť nemusí investovať celkovú sumu a čakať dlhé obdobie na vrátenie peňazí, teda platí len časť ceny po odpočítaní príspevku.</w:t>
      </w:r>
    </w:p>
    <w:p w14:paraId="345D983A" w14:textId="77777777" w:rsidR="004F72A4" w:rsidRDefault="004F72A4" w:rsidP="009624C8">
      <w:pPr>
        <w:rPr>
          <w:i/>
          <w:sz w:val="20"/>
          <w:szCs w:val="20"/>
        </w:rPr>
      </w:pPr>
    </w:p>
    <w:p w14:paraId="333FDA63" w14:textId="77777777" w:rsidR="00D1271F" w:rsidRPr="009624C8" w:rsidRDefault="00D1271F" w:rsidP="009624C8">
      <w:pPr>
        <w:rPr>
          <w:i/>
          <w:sz w:val="20"/>
          <w:szCs w:val="20"/>
        </w:rPr>
      </w:pPr>
    </w:p>
    <w:p w14:paraId="068E525D" w14:textId="77777777" w:rsidR="009D1160" w:rsidRPr="003D1F8F" w:rsidRDefault="009D1160" w:rsidP="009D1160">
      <w:pPr>
        <w:pStyle w:val="Odsekzoznamu"/>
        <w:numPr>
          <w:ilvl w:val="0"/>
          <w:numId w:val="20"/>
        </w:numPr>
        <w:spacing w:after="0" w:line="240" w:lineRule="auto"/>
        <w:ind w:left="284" w:hanging="284"/>
        <w:contextualSpacing w:val="0"/>
        <w:rPr>
          <w:b/>
        </w:rPr>
      </w:pPr>
      <w:r w:rsidRPr="00683144">
        <w:rPr>
          <w:b/>
        </w:rPr>
        <w:t>Očakávaný stav a merateľné ciele</w:t>
      </w:r>
    </w:p>
    <w:tbl>
      <w:tblPr>
        <w:tblpPr w:leftFromText="141" w:rightFromText="141" w:vertAnchor="text" w:horzAnchor="margin" w:tblpY="237"/>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1984"/>
        <w:gridCol w:w="1673"/>
        <w:gridCol w:w="169"/>
        <w:gridCol w:w="1560"/>
        <w:gridCol w:w="397"/>
        <w:gridCol w:w="1304"/>
      </w:tblGrid>
      <w:tr w:rsidR="009D1160" w:rsidRPr="004A3E29" w14:paraId="4B9DD346" w14:textId="77777777" w:rsidTr="008939CB">
        <w:trPr>
          <w:cantSplit/>
          <w:trHeight w:val="632"/>
          <w:tblHeader/>
        </w:trPr>
        <w:tc>
          <w:tcPr>
            <w:tcW w:w="9067" w:type="dxa"/>
            <w:gridSpan w:val="7"/>
            <w:shd w:val="clear" w:color="auto" w:fill="CCC0D9" w:themeFill="accent4" w:themeFillTint="66"/>
            <w:vAlign w:val="center"/>
          </w:tcPr>
          <w:p w14:paraId="1CFA5BBB" w14:textId="77777777" w:rsidR="009D1160" w:rsidRPr="003D1F8F" w:rsidRDefault="009D1160" w:rsidP="009D1160">
            <w:pPr>
              <w:keepNext/>
              <w:keepLines/>
              <w:tabs>
                <w:tab w:val="left" w:pos="1290"/>
              </w:tabs>
              <w:spacing w:before="60" w:after="60"/>
              <w:rPr>
                <w:sz w:val="20"/>
                <w:szCs w:val="20"/>
              </w:rPr>
            </w:pPr>
            <w:r w:rsidRPr="00A430F1">
              <w:rPr>
                <w:sz w:val="20"/>
                <w:szCs w:val="20"/>
              </w:rPr>
              <w:t>V tejto časti popíšte očakávané výsledky projektu s konkrétnym prínosom vo vzťahu k rozvoju oblasti pokrytej operačným programom a zrealizovaniu aktivít. V tabuľke nižšie uveďte projektové ukazovatele a iné údaje. Projektové ukazovatele musia byť definované tak, aby odrážali výstupy/výsledky projektu a</w:t>
            </w:r>
            <w:r>
              <w:rPr>
                <w:sz w:val="20"/>
                <w:szCs w:val="20"/>
              </w:rPr>
              <w:t> </w:t>
            </w:r>
            <w:r w:rsidRPr="00A430F1">
              <w:rPr>
                <w:sz w:val="20"/>
                <w:szCs w:val="20"/>
              </w:rPr>
              <w:t>predstavovali kvantifikáciu toho, čo sa realizáciou aktivít za požadované výdavky dosiahne</w:t>
            </w:r>
            <w:r w:rsidRPr="00A430F1">
              <w:rPr>
                <w:rStyle w:val="Odkaznapoznmkupodiarou"/>
                <w:sz w:val="20"/>
                <w:szCs w:val="20"/>
              </w:rPr>
              <w:footnoteReference w:id="7"/>
            </w:r>
            <w:r w:rsidRPr="003D1F8F">
              <w:rPr>
                <w:sz w:val="20"/>
                <w:szCs w:val="20"/>
              </w:rPr>
              <w:t>.</w:t>
            </w:r>
          </w:p>
        </w:tc>
      </w:tr>
      <w:tr w:rsidR="008939CB" w:rsidRPr="004A3E29" w14:paraId="2A740A2B" w14:textId="77777777" w:rsidTr="009C59F5">
        <w:trPr>
          <w:cantSplit/>
          <w:trHeight w:val="632"/>
          <w:tblHeader/>
        </w:trPr>
        <w:tc>
          <w:tcPr>
            <w:tcW w:w="1980" w:type="dxa"/>
            <w:shd w:val="clear" w:color="auto" w:fill="CCC0D9" w:themeFill="accent4" w:themeFillTint="66"/>
            <w:vAlign w:val="center"/>
          </w:tcPr>
          <w:p w14:paraId="00BF0311" w14:textId="77777777" w:rsidR="009D1160" w:rsidRPr="00A430F1" w:rsidRDefault="009D1160" w:rsidP="009D1160">
            <w:pPr>
              <w:keepNext/>
              <w:keepLines/>
              <w:tabs>
                <w:tab w:val="left" w:pos="1290"/>
              </w:tabs>
              <w:spacing w:before="60" w:after="60"/>
              <w:jc w:val="center"/>
              <w:rPr>
                <w:sz w:val="20"/>
                <w:szCs w:val="20"/>
              </w:rPr>
            </w:pPr>
            <w:r w:rsidRPr="00A430F1">
              <w:rPr>
                <w:sz w:val="20"/>
                <w:szCs w:val="20"/>
              </w:rPr>
              <w:t>Cieľ  národného projektu</w:t>
            </w:r>
          </w:p>
        </w:tc>
        <w:tc>
          <w:tcPr>
            <w:tcW w:w="1984" w:type="dxa"/>
            <w:shd w:val="clear" w:color="auto" w:fill="CCC0D9" w:themeFill="accent4" w:themeFillTint="66"/>
            <w:vAlign w:val="center"/>
          </w:tcPr>
          <w:p w14:paraId="3AE56676" w14:textId="77777777" w:rsidR="009D1160" w:rsidRPr="00A430F1" w:rsidRDefault="009D1160" w:rsidP="009D1160">
            <w:pPr>
              <w:keepNext/>
              <w:keepLines/>
              <w:tabs>
                <w:tab w:val="left" w:pos="1290"/>
              </w:tabs>
              <w:spacing w:before="60" w:after="60"/>
              <w:jc w:val="center"/>
              <w:rPr>
                <w:sz w:val="20"/>
                <w:szCs w:val="20"/>
              </w:rPr>
            </w:pPr>
            <w:r w:rsidRPr="00A430F1">
              <w:rPr>
                <w:sz w:val="20"/>
                <w:szCs w:val="20"/>
              </w:rPr>
              <w:t>Merateľný ukazovateľ</w:t>
            </w:r>
          </w:p>
        </w:tc>
        <w:tc>
          <w:tcPr>
            <w:tcW w:w="1673" w:type="dxa"/>
            <w:shd w:val="clear" w:color="auto" w:fill="CCC0D9" w:themeFill="accent4" w:themeFillTint="66"/>
            <w:vAlign w:val="center"/>
          </w:tcPr>
          <w:p w14:paraId="0D989B0E" w14:textId="77777777" w:rsidR="009D1160" w:rsidRPr="00A430F1" w:rsidRDefault="009D1160" w:rsidP="009D1160">
            <w:pPr>
              <w:keepNext/>
              <w:keepLines/>
              <w:tabs>
                <w:tab w:val="left" w:pos="1290"/>
              </w:tabs>
              <w:spacing w:before="60" w:after="60"/>
              <w:jc w:val="center"/>
              <w:rPr>
                <w:sz w:val="20"/>
                <w:szCs w:val="20"/>
              </w:rPr>
            </w:pPr>
            <w:r w:rsidRPr="00A430F1">
              <w:rPr>
                <w:sz w:val="20"/>
                <w:szCs w:val="20"/>
              </w:rPr>
              <w:t>Indikatívna cieľová hodnota</w:t>
            </w:r>
          </w:p>
        </w:tc>
        <w:tc>
          <w:tcPr>
            <w:tcW w:w="2126" w:type="dxa"/>
            <w:gridSpan w:val="3"/>
            <w:shd w:val="clear" w:color="auto" w:fill="CCC0D9" w:themeFill="accent4" w:themeFillTint="66"/>
          </w:tcPr>
          <w:p w14:paraId="32813364" w14:textId="77777777" w:rsidR="009D1160" w:rsidRPr="00A430F1" w:rsidRDefault="009D1160" w:rsidP="009D1160">
            <w:pPr>
              <w:keepNext/>
              <w:keepLines/>
              <w:tabs>
                <w:tab w:val="left" w:pos="1290"/>
              </w:tabs>
              <w:spacing w:before="60" w:after="60"/>
              <w:jc w:val="center"/>
              <w:rPr>
                <w:sz w:val="20"/>
                <w:szCs w:val="20"/>
              </w:rPr>
            </w:pPr>
            <w:r w:rsidRPr="00A430F1">
              <w:rPr>
                <w:sz w:val="20"/>
                <w:szCs w:val="20"/>
              </w:rPr>
              <w:t>Aktivita projektu</w:t>
            </w:r>
          </w:p>
        </w:tc>
        <w:tc>
          <w:tcPr>
            <w:tcW w:w="1304" w:type="dxa"/>
            <w:shd w:val="clear" w:color="auto" w:fill="CCC0D9" w:themeFill="accent4" w:themeFillTint="66"/>
          </w:tcPr>
          <w:p w14:paraId="219D4BDC" w14:textId="77777777" w:rsidR="009D1160" w:rsidRPr="003D1F8F" w:rsidRDefault="009D1160" w:rsidP="009D1160">
            <w:pPr>
              <w:keepNext/>
              <w:keepLines/>
              <w:tabs>
                <w:tab w:val="left" w:pos="1290"/>
              </w:tabs>
              <w:spacing w:before="60" w:after="60"/>
              <w:jc w:val="center"/>
              <w:rPr>
                <w:sz w:val="20"/>
                <w:szCs w:val="20"/>
              </w:rPr>
            </w:pPr>
            <w:r w:rsidRPr="00A430F1">
              <w:rPr>
                <w:sz w:val="20"/>
                <w:szCs w:val="20"/>
              </w:rPr>
              <w:t>Súvisiaci programový ukazovateľ</w:t>
            </w:r>
            <w:r w:rsidRPr="003D1F8F">
              <w:rPr>
                <w:rStyle w:val="Odkaznapoznmkupodiarou"/>
                <w:sz w:val="20"/>
                <w:szCs w:val="20"/>
              </w:rPr>
              <w:footnoteReference w:id="8"/>
            </w:r>
          </w:p>
        </w:tc>
      </w:tr>
      <w:tr w:rsidR="009D1160" w:rsidRPr="00EE6660" w14:paraId="68F40DD8" w14:textId="77777777" w:rsidTr="008939CB">
        <w:trPr>
          <w:cantSplit/>
          <w:trHeight w:val="406"/>
        </w:trPr>
        <w:tc>
          <w:tcPr>
            <w:tcW w:w="1980" w:type="dxa"/>
            <w:vAlign w:val="center"/>
          </w:tcPr>
          <w:p w14:paraId="40B6E5E5" w14:textId="037738B2" w:rsidR="009D1160" w:rsidRPr="003D1F8F" w:rsidRDefault="00EA273B" w:rsidP="009D1160">
            <w:pPr>
              <w:jc w:val="center"/>
              <w:rPr>
                <w:sz w:val="20"/>
                <w:szCs w:val="20"/>
              </w:rPr>
            </w:pPr>
            <w:r>
              <w:rPr>
                <w:color w:val="000000"/>
                <w:sz w:val="20"/>
                <w:szCs w:val="20"/>
              </w:rPr>
              <w:t>Z</w:t>
            </w:r>
            <w:r w:rsidRPr="008341C3">
              <w:rPr>
                <w:color w:val="000000"/>
                <w:sz w:val="20"/>
                <w:szCs w:val="20"/>
              </w:rPr>
              <w:t>výšenie podielu využitia OZE v domácnostiach a zníženie emisií skleníkových plynov</w:t>
            </w:r>
          </w:p>
        </w:tc>
        <w:tc>
          <w:tcPr>
            <w:tcW w:w="1984" w:type="dxa"/>
            <w:vAlign w:val="center"/>
          </w:tcPr>
          <w:p w14:paraId="439E469A" w14:textId="7CCD9914" w:rsidR="009D1160" w:rsidRPr="003D1F8F" w:rsidRDefault="00EA273B" w:rsidP="009D1160">
            <w:pPr>
              <w:jc w:val="center"/>
              <w:rPr>
                <w:sz w:val="20"/>
                <w:szCs w:val="20"/>
              </w:rPr>
            </w:pPr>
            <w:r w:rsidRPr="00EA273B">
              <w:rPr>
                <w:sz w:val="20"/>
                <w:szCs w:val="20"/>
              </w:rPr>
              <w:t>Zvýšená kapacita výroby energie z obnoviteľných zdrojov</w:t>
            </w:r>
          </w:p>
        </w:tc>
        <w:tc>
          <w:tcPr>
            <w:tcW w:w="1673" w:type="dxa"/>
            <w:vAlign w:val="center"/>
          </w:tcPr>
          <w:p w14:paraId="2A075591" w14:textId="1921D2F2" w:rsidR="009D1160" w:rsidRPr="003D1F8F" w:rsidRDefault="009D23CF" w:rsidP="009D23CF">
            <w:pPr>
              <w:jc w:val="center"/>
              <w:rPr>
                <w:sz w:val="20"/>
                <w:szCs w:val="20"/>
              </w:rPr>
            </w:pPr>
            <w:r w:rsidRPr="00D1271F">
              <w:rPr>
                <w:sz w:val="20"/>
                <w:szCs w:val="20"/>
              </w:rPr>
              <w:t xml:space="preserve">140 </w:t>
            </w:r>
            <w:r w:rsidR="00EA273B" w:rsidRPr="00D1271F">
              <w:rPr>
                <w:sz w:val="20"/>
                <w:szCs w:val="20"/>
              </w:rPr>
              <w:t>MW</w:t>
            </w:r>
          </w:p>
        </w:tc>
        <w:tc>
          <w:tcPr>
            <w:tcW w:w="2126" w:type="dxa"/>
            <w:gridSpan w:val="3"/>
            <w:vAlign w:val="center"/>
          </w:tcPr>
          <w:p w14:paraId="766A6A6C" w14:textId="4DC048E6" w:rsidR="009D1160" w:rsidRPr="00EA273B" w:rsidRDefault="00EA273B" w:rsidP="009D1160">
            <w:pPr>
              <w:jc w:val="center"/>
              <w:rPr>
                <w:sz w:val="20"/>
                <w:szCs w:val="20"/>
              </w:rPr>
            </w:pPr>
            <w:r w:rsidRPr="00EA273B">
              <w:rPr>
                <w:sz w:val="20"/>
                <w:szCs w:val="20"/>
              </w:rPr>
              <w:t>Podpora inštalácie zariadení na využívanie OZE v domácnostiach</w:t>
            </w:r>
          </w:p>
        </w:tc>
        <w:tc>
          <w:tcPr>
            <w:tcW w:w="1304" w:type="dxa"/>
            <w:vAlign w:val="center"/>
          </w:tcPr>
          <w:p w14:paraId="6B81ADC3" w14:textId="667F3F27" w:rsidR="009D1160" w:rsidRPr="003D1F8F" w:rsidRDefault="00EA273B" w:rsidP="009D1160">
            <w:pPr>
              <w:jc w:val="center"/>
              <w:rPr>
                <w:sz w:val="20"/>
                <w:szCs w:val="20"/>
              </w:rPr>
            </w:pPr>
            <w:r w:rsidRPr="00EA273B">
              <w:rPr>
                <w:sz w:val="20"/>
                <w:szCs w:val="20"/>
              </w:rPr>
              <w:t>CO30</w:t>
            </w:r>
          </w:p>
        </w:tc>
      </w:tr>
      <w:tr w:rsidR="009D1160" w:rsidRPr="00E967D5" w14:paraId="2EC3FFE0" w14:textId="77777777" w:rsidTr="008939CB">
        <w:trPr>
          <w:cantSplit/>
          <w:trHeight w:val="406"/>
        </w:trPr>
        <w:tc>
          <w:tcPr>
            <w:tcW w:w="1980" w:type="dxa"/>
            <w:vAlign w:val="center"/>
          </w:tcPr>
          <w:p w14:paraId="75C408FB" w14:textId="38D061B5" w:rsidR="009D1160" w:rsidRPr="003D1F8F" w:rsidRDefault="00EA273B" w:rsidP="009D1160">
            <w:pPr>
              <w:jc w:val="center"/>
              <w:rPr>
                <w:sz w:val="20"/>
                <w:szCs w:val="20"/>
              </w:rPr>
            </w:pPr>
            <w:r>
              <w:rPr>
                <w:color w:val="000000"/>
                <w:sz w:val="20"/>
                <w:szCs w:val="20"/>
              </w:rPr>
              <w:t>Z</w:t>
            </w:r>
            <w:r w:rsidRPr="008341C3">
              <w:rPr>
                <w:color w:val="000000"/>
                <w:sz w:val="20"/>
                <w:szCs w:val="20"/>
              </w:rPr>
              <w:t>výšenie podielu využitia OZE v domácnostiach a zníženie emisií skleníkových plynov</w:t>
            </w:r>
          </w:p>
        </w:tc>
        <w:tc>
          <w:tcPr>
            <w:tcW w:w="1984" w:type="dxa"/>
            <w:vAlign w:val="center"/>
          </w:tcPr>
          <w:p w14:paraId="7C998C80" w14:textId="21B8AD72" w:rsidR="009D1160" w:rsidRPr="003D1F8F" w:rsidRDefault="00CC6CBC" w:rsidP="009D1160">
            <w:pPr>
              <w:jc w:val="center"/>
              <w:rPr>
                <w:sz w:val="20"/>
                <w:szCs w:val="20"/>
              </w:rPr>
            </w:pPr>
            <w:r w:rsidRPr="00CC6CBC">
              <w:rPr>
                <w:sz w:val="20"/>
                <w:szCs w:val="20"/>
              </w:rPr>
              <w:t>Počet malých zariadení na využívanie OZE</w:t>
            </w:r>
          </w:p>
        </w:tc>
        <w:tc>
          <w:tcPr>
            <w:tcW w:w="1673" w:type="dxa"/>
            <w:vAlign w:val="center"/>
          </w:tcPr>
          <w:p w14:paraId="29B00C81" w14:textId="7EE1C7E5" w:rsidR="009D1160" w:rsidRPr="003D1F8F" w:rsidRDefault="009D23CF" w:rsidP="009D23CF">
            <w:pPr>
              <w:jc w:val="center"/>
              <w:rPr>
                <w:sz w:val="20"/>
                <w:szCs w:val="20"/>
              </w:rPr>
            </w:pPr>
            <w:r>
              <w:rPr>
                <w:sz w:val="20"/>
                <w:szCs w:val="20"/>
              </w:rPr>
              <w:t>25</w:t>
            </w:r>
            <w:r w:rsidR="009624C8">
              <w:rPr>
                <w:sz w:val="20"/>
                <w:szCs w:val="20"/>
              </w:rPr>
              <w:t xml:space="preserve"> </w:t>
            </w:r>
            <w:r w:rsidR="00CC6CBC">
              <w:rPr>
                <w:sz w:val="20"/>
                <w:szCs w:val="20"/>
              </w:rPr>
              <w:t>00</w:t>
            </w:r>
            <w:r w:rsidR="009D1160" w:rsidRPr="003D1F8F">
              <w:rPr>
                <w:sz w:val="20"/>
                <w:szCs w:val="20"/>
              </w:rPr>
              <w:t>0</w:t>
            </w:r>
          </w:p>
        </w:tc>
        <w:tc>
          <w:tcPr>
            <w:tcW w:w="2126" w:type="dxa"/>
            <w:gridSpan w:val="3"/>
            <w:vAlign w:val="center"/>
          </w:tcPr>
          <w:p w14:paraId="61DC6A08" w14:textId="0CDF33F5" w:rsidR="009D1160" w:rsidRPr="003D1F8F" w:rsidRDefault="00EA273B" w:rsidP="009D1160">
            <w:pPr>
              <w:jc w:val="center"/>
              <w:rPr>
                <w:sz w:val="20"/>
                <w:szCs w:val="20"/>
              </w:rPr>
            </w:pPr>
            <w:r w:rsidRPr="00EA273B">
              <w:rPr>
                <w:sz w:val="20"/>
                <w:szCs w:val="20"/>
              </w:rPr>
              <w:t>Podpora inštalácie zariadení na využívanie OZE v domácnostiach</w:t>
            </w:r>
          </w:p>
        </w:tc>
        <w:tc>
          <w:tcPr>
            <w:tcW w:w="1304" w:type="dxa"/>
            <w:vAlign w:val="center"/>
          </w:tcPr>
          <w:p w14:paraId="5FDCA572" w14:textId="52B13B92" w:rsidR="009D1160" w:rsidRPr="003D1F8F" w:rsidRDefault="00CC6CBC" w:rsidP="009D1160">
            <w:pPr>
              <w:jc w:val="center"/>
              <w:rPr>
                <w:sz w:val="20"/>
                <w:szCs w:val="20"/>
              </w:rPr>
            </w:pPr>
            <w:r w:rsidRPr="00CC6CBC">
              <w:rPr>
                <w:sz w:val="20"/>
                <w:szCs w:val="20"/>
              </w:rPr>
              <w:t>O0028</w:t>
            </w:r>
          </w:p>
        </w:tc>
      </w:tr>
      <w:tr w:rsidR="009D1160" w:rsidRPr="00E967D5" w14:paraId="15227FC7" w14:textId="77777777" w:rsidTr="008939CB">
        <w:trPr>
          <w:cantSplit/>
          <w:trHeight w:val="406"/>
        </w:trPr>
        <w:tc>
          <w:tcPr>
            <w:tcW w:w="1980" w:type="dxa"/>
            <w:vAlign w:val="center"/>
          </w:tcPr>
          <w:p w14:paraId="303BF8B6" w14:textId="5E5FF991" w:rsidR="009D1160" w:rsidRPr="003D1F8F" w:rsidRDefault="005A761F" w:rsidP="009D1160">
            <w:pPr>
              <w:jc w:val="center"/>
              <w:rPr>
                <w:sz w:val="20"/>
                <w:szCs w:val="20"/>
              </w:rPr>
            </w:pPr>
            <w:r>
              <w:rPr>
                <w:color w:val="000000"/>
                <w:sz w:val="20"/>
                <w:szCs w:val="20"/>
              </w:rPr>
              <w:t>Z</w:t>
            </w:r>
            <w:r w:rsidRPr="008341C3">
              <w:rPr>
                <w:color w:val="000000"/>
                <w:sz w:val="20"/>
                <w:szCs w:val="20"/>
              </w:rPr>
              <w:t>výšenie podielu využitia OZE v domácnostiach a zníženie emisií skleníkových plynov</w:t>
            </w:r>
          </w:p>
        </w:tc>
        <w:tc>
          <w:tcPr>
            <w:tcW w:w="1984" w:type="dxa"/>
            <w:vAlign w:val="center"/>
          </w:tcPr>
          <w:p w14:paraId="07C12AC6" w14:textId="20EE64ED" w:rsidR="009D1160" w:rsidRPr="003D1F8F" w:rsidRDefault="005A761F" w:rsidP="005A761F">
            <w:pPr>
              <w:autoSpaceDE w:val="0"/>
              <w:autoSpaceDN w:val="0"/>
              <w:adjustRightInd w:val="0"/>
              <w:spacing w:after="0" w:line="240" w:lineRule="auto"/>
              <w:jc w:val="center"/>
              <w:rPr>
                <w:sz w:val="20"/>
                <w:szCs w:val="20"/>
              </w:rPr>
            </w:pPr>
            <w:r w:rsidRPr="005A761F">
              <w:rPr>
                <w:sz w:val="20"/>
                <w:szCs w:val="20"/>
              </w:rPr>
              <w:t>Odhadované roč</w:t>
            </w:r>
            <w:r>
              <w:rPr>
                <w:sz w:val="20"/>
                <w:szCs w:val="20"/>
              </w:rPr>
              <w:t xml:space="preserve">né zníženie emisií skleníkových </w:t>
            </w:r>
            <w:r w:rsidRPr="005A761F">
              <w:rPr>
                <w:sz w:val="20"/>
                <w:szCs w:val="20"/>
              </w:rPr>
              <w:t>plynov</w:t>
            </w:r>
          </w:p>
        </w:tc>
        <w:tc>
          <w:tcPr>
            <w:tcW w:w="1673" w:type="dxa"/>
            <w:vAlign w:val="center"/>
          </w:tcPr>
          <w:p w14:paraId="18929A71" w14:textId="4AE150A9" w:rsidR="009D1160" w:rsidRPr="003D1F8F" w:rsidRDefault="009D23CF" w:rsidP="009D23CF">
            <w:pPr>
              <w:jc w:val="center"/>
              <w:rPr>
                <w:sz w:val="20"/>
                <w:szCs w:val="20"/>
              </w:rPr>
            </w:pPr>
            <w:r w:rsidRPr="00D1271F">
              <w:rPr>
                <w:sz w:val="20"/>
                <w:szCs w:val="20"/>
              </w:rPr>
              <w:t>45</w:t>
            </w:r>
            <w:r>
              <w:rPr>
                <w:sz w:val="20"/>
                <w:szCs w:val="20"/>
              </w:rPr>
              <w:t> </w:t>
            </w:r>
            <w:r w:rsidR="005A761F">
              <w:rPr>
                <w:sz w:val="20"/>
                <w:szCs w:val="20"/>
              </w:rPr>
              <w:t>000 t CO2</w:t>
            </w:r>
          </w:p>
        </w:tc>
        <w:tc>
          <w:tcPr>
            <w:tcW w:w="2126" w:type="dxa"/>
            <w:gridSpan w:val="3"/>
            <w:vAlign w:val="center"/>
          </w:tcPr>
          <w:p w14:paraId="4B3B907B" w14:textId="310BD7C1" w:rsidR="009D1160" w:rsidRPr="003D1F8F" w:rsidRDefault="005A761F" w:rsidP="009D1160">
            <w:pPr>
              <w:jc w:val="center"/>
              <w:rPr>
                <w:sz w:val="20"/>
                <w:szCs w:val="20"/>
              </w:rPr>
            </w:pPr>
            <w:r w:rsidRPr="00EA273B">
              <w:rPr>
                <w:sz w:val="20"/>
                <w:szCs w:val="20"/>
              </w:rPr>
              <w:t>Podpora inštalácie zariadení na využívanie OZE v domácnostiach</w:t>
            </w:r>
          </w:p>
        </w:tc>
        <w:tc>
          <w:tcPr>
            <w:tcW w:w="1304" w:type="dxa"/>
            <w:vAlign w:val="center"/>
          </w:tcPr>
          <w:p w14:paraId="472297B3" w14:textId="37890FE2" w:rsidR="009D1160" w:rsidRPr="003D1F8F" w:rsidRDefault="005A761F" w:rsidP="009D1160">
            <w:pPr>
              <w:jc w:val="center"/>
              <w:rPr>
                <w:sz w:val="20"/>
                <w:szCs w:val="20"/>
              </w:rPr>
            </w:pPr>
            <w:r w:rsidRPr="0092138B">
              <w:rPr>
                <w:sz w:val="20"/>
                <w:szCs w:val="20"/>
              </w:rPr>
              <w:t>N/A</w:t>
            </w:r>
          </w:p>
        </w:tc>
      </w:tr>
      <w:tr w:rsidR="009D1160" w:rsidRPr="00E967D5" w14:paraId="1B2D73FD" w14:textId="77777777" w:rsidTr="008939CB">
        <w:trPr>
          <w:cantSplit/>
          <w:trHeight w:val="447"/>
        </w:trPr>
        <w:tc>
          <w:tcPr>
            <w:tcW w:w="9067" w:type="dxa"/>
            <w:gridSpan w:val="7"/>
            <w:shd w:val="clear" w:color="auto" w:fill="CCC0D9" w:themeFill="accent4" w:themeFillTint="66"/>
          </w:tcPr>
          <w:p w14:paraId="678CAF49" w14:textId="77777777" w:rsidR="009D1160" w:rsidRPr="003D1F8F" w:rsidRDefault="009D1160" w:rsidP="009D1160">
            <w:pPr>
              <w:rPr>
                <w:sz w:val="20"/>
                <w:szCs w:val="20"/>
              </w:rPr>
            </w:pPr>
            <w:r w:rsidRPr="003D1F8F">
              <w:rPr>
                <w:sz w:val="20"/>
                <w:szCs w:val="20"/>
              </w:rPr>
              <w:t>Iné údaje, ktorými je možné sledovať napĺňanie cieľov národného projektu (ak relevantné)</w:t>
            </w:r>
          </w:p>
        </w:tc>
      </w:tr>
      <w:tr w:rsidR="008939CB" w:rsidRPr="00E967D5" w14:paraId="1015E100" w14:textId="77777777" w:rsidTr="008939CB">
        <w:trPr>
          <w:cantSplit/>
          <w:trHeight w:val="447"/>
        </w:trPr>
        <w:tc>
          <w:tcPr>
            <w:tcW w:w="1980" w:type="dxa"/>
            <w:shd w:val="clear" w:color="auto" w:fill="CCC0D9" w:themeFill="accent4" w:themeFillTint="66"/>
            <w:vAlign w:val="center"/>
          </w:tcPr>
          <w:p w14:paraId="39C77D0A" w14:textId="77777777" w:rsidR="009D1160" w:rsidRPr="003D1F8F" w:rsidRDefault="009D1160" w:rsidP="009D1160">
            <w:pPr>
              <w:jc w:val="center"/>
              <w:rPr>
                <w:sz w:val="20"/>
                <w:szCs w:val="20"/>
              </w:rPr>
            </w:pPr>
            <w:r w:rsidRPr="003D1F8F">
              <w:rPr>
                <w:sz w:val="20"/>
                <w:szCs w:val="20"/>
              </w:rPr>
              <w:t>Cieľ národného projektu</w:t>
            </w:r>
          </w:p>
        </w:tc>
        <w:tc>
          <w:tcPr>
            <w:tcW w:w="1984" w:type="dxa"/>
            <w:shd w:val="clear" w:color="auto" w:fill="CCC0D9" w:themeFill="accent4" w:themeFillTint="66"/>
            <w:vAlign w:val="center"/>
          </w:tcPr>
          <w:p w14:paraId="3514B117" w14:textId="77777777" w:rsidR="009D1160" w:rsidRPr="003D1F8F" w:rsidRDefault="009D1160" w:rsidP="009D1160">
            <w:pPr>
              <w:jc w:val="center"/>
              <w:rPr>
                <w:sz w:val="20"/>
                <w:szCs w:val="20"/>
              </w:rPr>
            </w:pPr>
            <w:r w:rsidRPr="003D1F8F">
              <w:rPr>
                <w:sz w:val="20"/>
                <w:szCs w:val="20"/>
              </w:rPr>
              <w:t>Ukazovateľ</w:t>
            </w:r>
          </w:p>
        </w:tc>
        <w:tc>
          <w:tcPr>
            <w:tcW w:w="1842" w:type="dxa"/>
            <w:gridSpan w:val="2"/>
            <w:shd w:val="clear" w:color="auto" w:fill="CCC0D9" w:themeFill="accent4" w:themeFillTint="66"/>
          </w:tcPr>
          <w:p w14:paraId="75DA8BA1" w14:textId="77777777" w:rsidR="009D1160" w:rsidRPr="003D1F8F" w:rsidRDefault="009D1160" w:rsidP="009D1160">
            <w:pPr>
              <w:jc w:val="center"/>
              <w:rPr>
                <w:sz w:val="20"/>
                <w:szCs w:val="20"/>
              </w:rPr>
            </w:pPr>
            <w:r w:rsidRPr="003D1F8F">
              <w:rPr>
                <w:sz w:val="20"/>
                <w:szCs w:val="20"/>
              </w:rPr>
              <w:t>Indikatívna cieľová hodnota</w:t>
            </w:r>
          </w:p>
        </w:tc>
        <w:tc>
          <w:tcPr>
            <w:tcW w:w="3261" w:type="dxa"/>
            <w:gridSpan w:val="3"/>
            <w:shd w:val="clear" w:color="auto" w:fill="CCC0D9" w:themeFill="accent4" w:themeFillTint="66"/>
          </w:tcPr>
          <w:p w14:paraId="5C2B9C3E" w14:textId="77777777" w:rsidR="009D1160" w:rsidRPr="003D1F8F" w:rsidRDefault="009D1160" w:rsidP="009D1160">
            <w:pPr>
              <w:jc w:val="center"/>
              <w:rPr>
                <w:sz w:val="20"/>
                <w:szCs w:val="20"/>
              </w:rPr>
            </w:pPr>
            <w:r w:rsidRPr="003D1F8F">
              <w:rPr>
                <w:sz w:val="20"/>
                <w:szCs w:val="20"/>
              </w:rPr>
              <w:t>Aktivita projektu</w:t>
            </w:r>
          </w:p>
        </w:tc>
      </w:tr>
      <w:tr w:rsidR="009D1160" w:rsidRPr="004A3E29" w14:paraId="6C1C6765" w14:textId="77777777" w:rsidTr="008939CB">
        <w:trPr>
          <w:cantSplit/>
          <w:trHeight w:val="447"/>
        </w:trPr>
        <w:tc>
          <w:tcPr>
            <w:tcW w:w="1980" w:type="dxa"/>
            <w:shd w:val="clear" w:color="auto" w:fill="auto"/>
            <w:vAlign w:val="center"/>
          </w:tcPr>
          <w:p w14:paraId="326574BF" w14:textId="77777777" w:rsidR="009D1160" w:rsidRPr="00A430F1" w:rsidRDefault="009D1160" w:rsidP="009D1160">
            <w:pPr>
              <w:jc w:val="center"/>
              <w:rPr>
                <w:sz w:val="20"/>
                <w:szCs w:val="20"/>
              </w:rPr>
            </w:pPr>
            <w:r w:rsidRPr="00A430F1">
              <w:rPr>
                <w:sz w:val="20"/>
                <w:szCs w:val="20"/>
              </w:rPr>
              <w:t>N/A</w:t>
            </w:r>
          </w:p>
        </w:tc>
        <w:tc>
          <w:tcPr>
            <w:tcW w:w="1984" w:type="dxa"/>
            <w:shd w:val="clear" w:color="auto" w:fill="auto"/>
            <w:vAlign w:val="center"/>
          </w:tcPr>
          <w:p w14:paraId="793CA29E" w14:textId="77777777" w:rsidR="009D1160" w:rsidRPr="001D7E0A" w:rsidRDefault="009D1160" w:rsidP="009D1160">
            <w:pPr>
              <w:jc w:val="center"/>
              <w:rPr>
                <w:sz w:val="20"/>
                <w:szCs w:val="20"/>
              </w:rPr>
            </w:pPr>
            <w:r w:rsidRPr="001D7E0A">
              <w:rPr>
                <w:sz w:val="20"/>
                <w:szCs w:val="20"/>
              </w:rPr>
              <w:t>N/A</w:t>
            </w:r>
          </w:p>
        </w:tc>
        <w:tc>
          <w:tcPr>
            <w:tcW w:w="1842" w:type="dxa"/>
            <w:gridSpan w:val="2"/>
            <w:vAlign w:val="center"/>
          </w:tcPr>
          <w:p w14:paraId="2637826F" w14:textId="77777777" w:rsidR="009D1160" w:rsidRPr="0092138B" w:rsidRDefault="009D1160" w:rsidP="009D1160">
            <w:pPr>
              <w:jc w:val="center"/>
              <w:rPr>
                <w:sz w:val="20"/>
                <w:szCs w:val="20"/>
              </w:rPr>
            </w:pPr>
            <w:r w:rsidRPr="0092138B">
              <w:rPr>
                <w:sz w:val="20"/>
                <w:szCs w:val="20"/>
              </w:rPr>
              <w:t>N/A</w:t>
            </w:r>
          </w:p>
        </w:tc>
        <w:tc>
          <w:tcPr>
            <w:tcW w:w="1560" w:type="dxa"/>
            <w:shd w:val="clear" w:color="auto" w:fill="auto"/>
            <w:vAlign w:val="center"/>
          </w:tcPr>
          <w:p w14:paraId="3A9399B1" w14:textId="77777777" w:rsidR="009D1160" w:rsidRPr="003D1F8F" w:rsidRDefault="009D1160" w:rsidP="009D1160">
            <w:pPr>
              <w:jc w:val="center"/>
              <w:rPr>
                <w:sz w:val="20"/>
                <w:szCs w:val="20"/>
              </w:rPr>
            </w:pPr>
            <w:r w:rsidRPr="0092138B">
              <w:rPr>
                <w:sz w:val="20"/>
                <w:szCs w:val="20"/>
              </w:rPr>
              <w:t>N/A</w:t>
            </w:r>
          </w:p>
        </w:tc>
        <w:tc>
          <w:tcPr>
            <w:tcW w:w="1701" w:type="dxa"/>
            <w:gridSpan w:val="2"/>
            <w:vAlign w:val="center"/>
          </w:tcPr>
          <w:p w14:paraId="4B7BEC13" w14:textId="77777777" w:rsidR="009D1160" w:rsidRPr="00A430F1" w:rsidRDefault="009D1160" w:rsidP="009D1160">
            <w:pPr>
              <w:jc w:val="center"/>
              <w:rPr>
                <w:sz w:val="20"/>
                <w:szCs w:val="20"/>
              </w:rPr>
            </w:pPr>
            <w:r w:rsidRPr="00A430F1">
              <w:rPr>
                <w:sz w:val="20"/>
                <w:szCs w:val="20"/>
              </w:rPr>
              <w:t>N/A</w:t>
            </w:r>
          </w:p>
        </w:tc>
      </w:tr>
    </w:tbl>
    <w:p w14:paraId="18B78D5F" w14:textId="77777777" w:rsidR="009D1160" w:rsidRDefault="009D1160" w:rsidP="009D1160">
      <w:pPr>
        <w:rPr>
          <w:sz w:val="28"/>
          <w:szCs w:val="28"/>
        </w:rPr>
      </w:pPr>
    </w:p>
    <w:p w14:paraId="05A5AA7D" w14:textId="77777777" w:rsidR="004F72A4" w:rsidRDefault="004F72A4" w:rsidP="009D1160">
      <w:pPr>
        <w:rPr>
          <w:sz w:val="28"/>
          <w:szCs w:val="28"/>
        </w:rPr>
      </w:pPr>
    </w:p>
    <w:p w14:paraId="3F8A207A" w14:textId="77777777" w:rsidR="004F72A4" w:rsidRDefault="004F72A4" w:rsidP="009D1160">
      <w:pPr>
        <w:rPr>
          <w:sz w:val="28"/>
          <w:szCs w:val="28"/>
        </w:rPr>
      </w:pPr>
    </w:p>
    <w:p w14:paraId="310CC276" w14:textId="77777777" w:rsidR="004F72A4" w:rsidRDefault="004F72A4" w:rsidP="009D1160">
      <w:pPr>
        <w:rPr>
          <w:sz w:val="28"/>
          <w:szCs w:val="28"/>
        </w:rPr>
      </w:pPr>
    </w:p>
    <w:p w14:paraId="518CF00C" w14:textId="77777777" w:rsidR="004F72A4" w:rsidRDefault="004F72A4" w:rsidP="009D1160">
      <w:pPr>
        <w:rPr>
          <w:sz w:val="28"/>
          <w:szCs w:val="28"/>
        </w:rPr>
      </w:pPr>
    </w:p>
    <w:p w14:paraId="26E1EBA1" w14:textId="77777777" w:rsidR="004F72A4" w:rsidRPr="003D1F8F" w:rsidRDefault="004F72A4" w:rsidP="009D1160">
      <w:pPr>
        <w:rPr>
          <w:sz w:val="28"/>
          <w:szCs w:val="28"/>
        </w:rPr>
      </w:pPr>
    </w:p>
    <w:p w14:paraId="14A32171" w14:textId="2E557AC9" w:rsidR="009D1160" w:rsidRPr="009C59F5" w:rsidRDefault="009D1160" w:rsidP="009C59F5">
      <w:pPr>
        <w:pStyle w:val="Odsekzoznamu"/>
        <w:numPr>
          <w:ilvl w:val="0"/>
          <w:numId w:val="20"/>
        </w:numPr>
        <w:spacing w:after="0" w:line="240" w:lineRule="auto"/>
        <w:ind w:left="426" w:hanging="426"/>
        <w:rPr>
          <w:b/>
        </w:rPr>
      </w:pPr>
      <w:r w:rsidRPr="00001DA7">
        <w:rPr>
          <w:b/>
        </w:rPr>
        <w:t xml:space="preserve">Bližší popis </w:t>
      </w:r>
      <w:r w:rsidRPr="003D1F8F">
        <w:rPr>
          <w:b/>
        </w:rPr>
        <w:t>merateľných ukazovateľov</w:t>
      </w:r>
      <w:r w:rsidRPr="003D1F8F">
        <w:rPr>
          <w:rStyle w:val="Odkaznapoznmkupodiarou"/>
          <w:b/>
        </w:rPr>
        <w:footnoteReference w:id="9"/>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9"/>
        <w:gridCol w:w="6607"/>
      </w:tblGrid>
      <w:tr w:rsidR="009D1160" w:rsidRPr="00E967D5" w14:paraId="21006613" w14:textId="77777777" w:rsidTr="008939CB">
        <w:trPr>
          <w:cantSplit/>
          <w:tblHeader/>
        </w:trPr>
        <w:tc>
          <w:tcPr>
            <w:tcW w:w="9096" w:type="dxa"/>
            <w:gridSpan w:val="2"/>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5146B7A7" w14:textId="77777777" w:rsidR="009D1160" w:rsidRPr="00A430F1" w:rsidRDefault="009D1160" w:rsidP="009D1160">
            <w:pPr>
              <w:pStyle w:val="Bullet"/>
              <w:numPr>
                <w:ilvl w:val="0"/>
                <w:numId w:val="0"/>
              </w:numPr>
              <w:rPr>
                <w:szCs w:val="20"/>
              </w:rPr>
            </w:pPr>
            <w:r w:rsidRPr="00A430F1">
              <w:rPr>
                <w:rFonts w:ascii="Times New Roman" w:hAnsi="Times New Roman"/>
                <w:szCs w:val="20"/>
                <w:lang w:eastAsia="sk-SK"/>
              </w:rPr>
              <w:t xml:space="preserve">Predmetná časť sa týka projektových ukazovateľov </w:t>
            </w:r>
          </w:p>
        </w:tc>
      </w:tr>
      <w:tr w:rsidR="009D1160" w:rsidRPr="00E967D5" w14:paraId="17DAC1BB" w14:textId="77777777" w:rsidTr="008939CB">
        <w:trPr>
          <w:cantSplit/>
          <w:tblHeader/>
        </w:trPr>
        <w:tc>
          <w:tcPr>
            <w:tcW w:w="2489" w:type="dxa"/>
            <w:shd w:val="clear" w:color="auto" w:fill="CCC0D9" w:themeFill="accent4" w:themeFillTint="66"/>
            <w:vAlign w:val="center"/>
          </w:tcPr>
          <w:p w14:paraId="2758A9AA" w14:textId="77777777" w:rsidR="009D1160" w:rsidRPr="00A430F1" w:rsidRDefault="009D1160" w:rsidP="00AD6CA1">
            <w:pPr>
              <w:keepNext/>
              <w:tabs>
                <w:tab w:val="left" w:pos="1290"/>
              </w:tabs>
              <w:spacing w:before="60" w:after="60"/>
              <w:jc w:val="left"/>
              <w:rPr>
                <w:sz w:val="20"/>
                <w:szCs w:val="20"/>
              </w:rPr>
            </w:pPr>
            <w:r w:rsidRPr="003D1F8F">
              <w:rPr>
                <w:sz w:val="20"/>
                <w:szCs w:val="20"/>
              </w:rPr>
              <w:t>Názov merateľného ukazovateľa</w:t>
            </w:r>
            <w:bookmarkStart w:id="1" w:name="_Ref512597915"/>
            <w:r w:rsidRPr="00A430F1">
              <w:rPr>
                <w:rStyle w:val="Odkaznapoznmkupodiarou"/>
                <w:sz w:val="20"/>
                <w:szCs w:val="20"/>
              </w:rPr>
              <w:footnoteReference w:id="10"/>
            </w:r>
            <w:bookmarkEnd w:id="1"/>
          </w:p>
        </w:tc>
        <w:tc>
          <w:tcPr>
            <w:tcW w:w="6607" w:type="dxa"/>
            <w:shd w:val="clear" w:color="auto" w:fill="auto"/>
            <w:vAlign w:val="center"/>
          </w:tcPr>
          <w:p w14:paraId="0F71B288" w14:textId="0E32B100" w:rsidR="009D1160" w:rsidRPr="00A430F1" w:rsidRDefault="005A761F" w:rsidP="009D1160">
            <w:pPr>
              <w:pStyle w:val="Bullet"/>
              <w:numPr>
                <w:ilvl w:val="0"/>
                <w:numId w:val="0"/>
              </w:numPr>
              <w:ind w:left="-16" w:firstLine="16"/>
              <w:rPr>
                <w:rFonts w:ascii="Times New Roman" w:hAnsi="Times New Roman"/>
                <w:b/>
                <w:szCs w:val="20"/>
              </w:rPr>
            </w:pPr>
            <w:r w:rsidRPr="00AD6CA1">
              <w:rPr>
                <w:rFonts w:ascii="Times New Roman" w:eastAsiaTheme="minorHAnsi" w:hAnsi="Times New Roman" w:cstheme="minorBidi"/>
                <w:szCs w:val="20"/>
              </w:rPr>
              <w:t>Zvýšená kapacita výroby energie z obnoviteľných zdrojov</w:t>
            </w:r>
          </w:p>
        </w:tc>
      </w:tr>
      <w:tr w:rsidR="009D1160" w:rsidRPr="00E967D5" w14:paraId="1C2D6DB9" w14:textId="77777777" w:rsidTr="008939CB">
        <w:trPr>
          <w:cantSplit/>
        </w:trPr>
        <w:tc>
          <w:tcPr>
            <w:tcW w:w="2489" w:type="dxa"/>
            <w:shd w:val="clear" w:color="auto" w:fill="CCC0D9" w:themeFill="accent4" w:themeFillTint="66"/>
            <w:vAlign w:val="center"/>
          </w:tcPr>
          <w:p w14:paraId="3E46F0DC" w14:textId="77777777" w:rsidR="009D1160" w:rsidRPr="00A430F1" w:rsidRDefault="009D1160" w:rsidP="00AD6CA1">
            <w:pPr>
              <w:keepNext/>
              <w:tabs>
                <w:tab w:val="left" w:pos="1290"/>
              </w:tabs>
              <w:spacing w:before="60" w:after="60"/>
              <w:jc w:val="left"/>
              <w:rPr>
                <w:sz w:val="20"/>
                <w:szCs w:val="20"/>
              </w:rPr>
            </w:pPr>
            <w:r w:rsidRPr="00A430F1">
              <w:rPr>
                <w:sz w:val="20"/>
                <w:szCs w:val="20"/>
              </w:rPr>
              <w:t>Akým spôsobom sa budú získavať dáta?</w:t>
            </w:r>
          </w:p>
        </w:tc>
        <w:tc>
          <w:tcPr>
            <w:tcW w:w="6607" w:type="dxa"/>
            <w:vAlign w:val="center"/>
          </w:tcPr>
          <w:p w14:paraId="4292FE2A" w14:textId="15239B16" w:rsidR="009D1160" w:rsidRPr="00A430F1" w:rsidRDefault="00453374" w:rsidP="00E4262C">
            <w:pPr>
              <w:rPr>
                <w:sz w:val="20"/>
                <w:szCs w:val="20"/>
              </w:rPr>
            </w:pPr>
            <w:r w:rsidRPr="00AD6CA1">
              <w:rPr>
                <w:sz w:val="20"/>
                <w:szCs w:val="20"/>
              </w:rPr>
              <w:t>Hodnota ukazovateľa „Zvýšená kapacita výroby energie z obnoviteľných zdrojov</w:t>
            </w:r>
            <w:r>
              <w:rPr>
                <w:sz w:val="20"/>
                <w:szCs w:val="20"/>
              </w:rPr>
              <w:t>“</w:t>
            </w:r>
            <w:r w:rsidRPr="00AD6CA1">
              <w:rPr>
                <w:sz w:val="20"/>
                <w:szCs w:val="20"/>
              </w:rPr>
              <w:t xml:space="preserve"> bude </w:t>
            </w:r>
            <w:r>
              <w:rPr>
                <w:sz w:val="20"/>
                <w:szCs w:val="20"/>
              </w:rPr>
              <w:t xml:space="preserve">priebežne </w:t>
            </w:r>
            <w:r w:rsidRPr="00AD6CA1">
              <w:rPr>
                <w:sz w:val="20"/>
                <w:szCs w:val="20"/>
              </w:rPr>
              <w:t xml:space="preserve">vyhodnocovaná </w:t>
            </w:r>
            <w:r>
              <w:rPr>
                <w:sz w:val="20"/>
                <w:szCs w:val="20"/>
              </w:rPr>
              <w:t>na základe výkonu inštalovaných zariadení, pričom hodnota výkonu je uvedená na poukážke. Hodnota tohto ukazovateľa sa bude aktualizovať pri preplácan</w:t>
            </w:r>
            <w:r w:rsidR="00E4262C">
              <w:rPr>
                <w:sz w:val="20"/>
                <w:szCs w:val="20"/>
              </w:rPr>
              <w:t>í</w:t>
            </w:r>
            <w:r>
              <w:rPr>
                <w:sz w:val="20"/>
                <w:szCs w:val="20"/>
              </w:rPr>
              <w:t xml:space="preserve"> poukážok.</w:t>
            </w:r>
          </w:p>
        </w:tc>
      </w:tr>
      <w:tr w:rsidR="009D1160" w:rsidRPr="00E967D5" w14:paraId="43C5D22F" w14:textId="77777777" w:rsidTr="008939CB">
        <w:trPr>
          <w:cantSplit/>
        </w:trPr>
        <w:tc>
          <w:tcPr>
            <w:tcW w:w="2489" w:type="dxa"/>
            <w:shd w:val="clear" w:color="auto" w:fill="CCC0D9" w:themeFill="accent4" w:themeFillTint="66"/>
            <w:vAlign w:val="center"/>
          </w:tcPr>
          <w:p w14:paraId="15D70B3B" w14:textId="77777777" w:rsidR="009D1160" w:rsidRPr="003D1F8F" w:rsidRDefault="009D1160" w:rsidP="00AD6CA1">
            <w:pPr>
              <w:keepNext/>
              <w:tabs>
                <w:tab w:val="left" w:pos="1290"/>
              </w:tabs>
              <w:spacing w:before="60" w:after="60"/>
              <w:jc w:val="left"/>
              <w:rPr>
                <w:sz w:val="20"/>
                <w:szCs w:val="20"/>
              </w:rPr>
            </w:pPr>
            <w:r w:rsidRPr="003D1F8F">
              <w:rPr>
                <w:sz w:val="20"/>
                <w:szCs w:val="20"/>
              </w:rPr>
              <w:t>Názov merateľného ukazovateľa</w:t>
            </w:r>
            <w:r w:rsidRPr="00DA687E">
              <w:rPr>
                <w:rStyle w:val="Odkaznapoznmkupodiarou"/>
                <w:sz w:val="20"/>
                <w:szCs w:val="20"/>
              </w:rPr>
              <w:fldChar w:fldCharType="begin"/>
            </w:r>
            <w:r w:rsidRPr="00DA687E">
              <w:rPr>
                <w:sz w:val="20"/>
                <w:szCs w:val="20"/>
                <w:vertAlign w:val="superscript"/>
              </w:rPr>
              <w:instrText xml:space="preserve"> NOTEREF _Ref512597915 \h </w:instrText>
            </w:r>
            <w:r w:rsidRPr="00DA687E">
              <w:rPr>
                <w:rStyle w:val="Odkaznapoznmkupodiarou"/>
                <w:sz w:val="20"/>
                <w:szCs w:val="20"/>
              </w:rPr>
              <w:instrText xml:space="preserve"> \* MERGEFORMAT </w:instrText>
            </w:r>
            <w:r w:rsidRPr="00DA687E">
              <w:rPr>
                <w:rStyle w:val="Odkaznapoznmkupodiarou"/>
                <w:sz w:val="20"/>
                <w:szCs w:val="20"/>
              </w:rPr>
            </w:r>
            <w:r w:rsidRPr="00DA687E">
              <w:rPr>
                <w:rStyle w:val="Odkaznapoznmkupodiarou"/>
                <w:sz w:val="20"/>
                <w:szCs w:val="20"/>
              </w:rPr>
              <w:fldChar w:fldCharType="separate"/>
            </w:r>
            <w:r w:rsidRPr="00DA687E">
              <w:rPr>
                <w:sz w:val="20"/>
                <w:szCs w:val="20"/>
                <w:vertAlign w:val="superscript"/>
              </w:rPr>
              <w:t>9</w:t>
            </w:r>
            <w:r w:rsidRPr="00DA687E">
              <w:rPr>
                <w:rStyle w:val="Odkaznapoznmkupodiarou"/>
                <w:sz w:val="20"/>
                <w:szCs w:val="20"/>
              </w:rPr>
              <w:fldChar w:fldCharType="end"/>
            </w:r>
          </w:p>
        </w:tc>
        <w:tc>
          <w:tcPr>
            <w:tcW w:w="6607" w:type="dxa"/>
            <w:vAlign w:val="center"/>
          </w:tcPr>
          <w:p w14:paraId="75D692AC" w14:textId="6F2169F7" w:rsidR="009D1160" w:rsidRPr="003D1F8F" w:rsidRDefault="00AD6CA1" w:rsidP="009D1160">
            <w:pPr>
              <w:rPr>
                <w:sz w:val="20"/>
                <w:szCs w:val="20"/>
              </w:rPr>
            </w:pPr>
            <w:r w:rsidRPr="00CC6CBC">
              <w:rPr>
                <w:sz w:val="20"/>
                <w:szCs w:val="20"/>
              </w:rPr>
              <w:t>Počet malých zariadení na využívanie OZE</w:t>
            </w:r>
          </w:p>
        </w:tc>
      </w:tr>
      <w:tr w:rsidR="009D1160" w:rsidRPr="00E967D5" w14:paraId="25607CFC" w14:textId="77777777" w:rsidTr="008939CB">
        <w:trPr>
          <w:cantSplit/>
        </w:trPr>
        <w:tc>
          <w:tcPr>
            <w:tcW w:w="2489" w:type="dxa"/>
            <w:shd w:val="clear" w:color="auto" w:fill="CCC0D9" w:themeFill="accent4" w:themeFillTint="66"/>
            <w:vAlign w:val="center"/>
          </w:tcPr>
          <w:p w14:paraId="171D3F1A" w14:textId="77777777" w:rsidR="009D1160" w:rsidRPr="00A430F1" w:rsidRDefault="009D1160" w:rsidP="00AD6CA1">
            <w:pPr>
              <w:keepNext/>
              <w:tabs>
                <w:tab w:val="left" w:pos="1290"/>
              </w:tabs>
              <w:spacing w:before="60" w:after="60"/>
              <w:jc w:val="left"/>
              <w:rPr>
                <w:sz w:val="20"/>
                <w:szCs w:val="20"/>
              </w:rPr>
            </w:pPr>
            <w:r w:rsidRPr="00A430F1">
              <w:rPr>
                <w:sz w:val="20"/>
                <w:szCs w:val="20"/>
              </w:rPr>
              <w:t>Akým spôsobom sa budú získavať dáta?</w:t>
            </w:r>
          </w:p>
        </w:tc>
        <w:tc>
          <w:tcPr>
            <w:tcW w:w="6607" w:type="dxa"/>
            <w:vAlign w:val="center"/>
          </w:tcPr>
          <w:p w14:paraId="580A7CBE" w14:textId="4A5F3C17" w:rsidR="009D1160" w:rsidRPr="00A430F1" w:rsidRDefault="00453374" w:rsidP="00453374">
            <w:pPr>
              <w:rPr>
                <w:sz w:val="20"/>
                <w:szCs w:val="20"/>
              </w:rPr>
            </w:pPr>
            <w:r w:rsidRPr="00AD6CA1">
              <w:rPr>
                <w:sz w:val="20"/>
                <w:szCs w:val="20"/>
              </w:rPr>
              <w:t>Hodnota ukazovateľa „</w:t>
            </w:r>
            <w:r w:rsidRPr="00CC6CBC">
              <w:rPr>
                <w:sz w:val="20"/>
                <w:szCs w:val="20"/>
              </w:rPr>
              <w:t>Počet malých zariadení na využívanie OZE</w:t>
            </w:r>
            <w:r>
              <w:rPr>
                <w:sz w:val="20"/>
                <w:szCs w:val="20"/>
              </w:rPr>
              <w:t>“</w:t>
            </w:r>
            <w:r w:rsidRPr="00AD6CA1">
              <w:rPr>
                <w:sz w:val="20"/>
                <w:szCs w:val="20"/>
              </w:rPr>
              <w:t xml:space="preserve"> bude </w:t>
            </w:r>
            <w:r>
              <w:rPr>
                <w:sz w:val="20"/>
                <w:szCs w:val="20"/>
              </w:rPr>
              <w:t xml:space="preserve">priebežne </w:t>
            </w:r>
            <w:r w:rsidRPr="00AD6CA1">
              <w:rPr>
                <w:sz w:val="20"/>
                <w:szCs w:val="20"/>
              </w:rPr>
              <w:t xml:space="preserve">vyhodnocovaná </w:t>
            </w:r>
            <w:r>
              <w:rPr>
                <w:sz w:val="20"/>
                <w:szCs w:val="20"/>
              </w:rPr>
              <w:t>na základe počtu preplatených poukážok.</w:t>
            </w:r>
          </w:p>
        </w:tc>
      </w:tr>
      <w:tr w:rsidR="009D1160" w:rsidRPr="00E967D5" w14:paraId="1528AF6F" w14:textId="77777777" w:rsidTr="008939CB">
        <w:trPr>
          <w:cantSplit/>
        </w:trPr>
        <w:tc>
          <w:tcPr>
            <w:tcW w:w="2489" w:type="dxa"/>
            <w:shd w:val="clear" w:color="auto" w:fill="CCC0D9" w:themeFill="accent4" w:themeFillTint="66"/>
            <w:vAlign w:val="center"/>
          </w:tcPr>
          <w:p w14:paraId="01A7A1F9" w14:textId="77777777" w:rsidR="009D1160" w:rsidRPr="003D1F8F" w:rsidRDefault="009D1160" w:rsidP="00AD6CA1">
            <w:pPr>
              <w:keepNext/>
              <w:tabs>
                <w:tab w:val="left" w:pos="1290"/>
              </w:tabs>
              <w:spacing w:before="60" w:after="60"/>
              <w:jc w:val="left"/>
              <w:rPr>
                <w:sz w:val="20"/>
                <w:szCs w:val="20"/>
              </w:rPr>
            </w:pPr>
            <w:r w:rsidRPr="00A430F1">
              <w:rPr>
                <w:sz w:val="20"/>
                <w:szCs w:val="20"/>
              </w:rPr>
              <w:t>Názov merateľného ukazovateľa</w:t>
            </w:r>
            <w:r w:rsidRPr="00DA687E">
              <w:rPr>
                <w:rStyle w:val="Odkaznapoznmkupodiarou"/>
                <w:sz w:val="20"/>
                <w:szCs w:val="20"/>
              </w:rPr>
              <w:fldChar w:fldCharType="begin"/>
            </w:r>
            <w:r w:rsidRPr="00DA687E">
              <w:rPr>
                <w:sz w:val="20"/>
                <w:szCs w:val="20"/>
                <w:vertAlign w:val="superscript"/>
              </w:rPr>
              <w:instrText xml:space="preserve"> NOTEREF _Ref512597915 \h </w:instrText>
            </w:r>
            <w:r w:rsidRPr="00DA687E">
              <w:rPr>
                <w:rStyle w:val="Odkaznapoznmkupodiarou"/>
                <w:sz w:val="20"/>
                <w:szCs w:val="20"/>
              </w:rPr>
              <w:instrText xml:space="preserve"> \* MERGEFORMAT </w:instrText>
            </w:r>
            <w:r w:rsidRPr="00DA687E">
              <w:rPr>
                <w:rStyle w:val="Odkaznapoznmkupodiarou"/>
                <w:sz w:val="20"/>
                <w:szCs w:val="20"/>
              </w:rPr>
            </w:r>
            <w:r w:rsidRPr="00DA687E">
              <w:rPr>
                <w:rStyle w:val="Odkaznapoznmkupodiarou"/>
                <w:sz w:val="20"/>
                <w:szCs w:val="20"/>
              </w:rPr>
              <w:fldChar w:fldCharType="separate"/>
            </w:r>
            <w:r w:rsidRPr="00DA687E">
              <w:rPr>
                <w:sz w:val="20"/>
                <w:szCs w:val="20"/>
                <w:vertAlign w:val="superscript"/>
              </w:rPr>
              <w:t>9</w:t>
            </w:r>
            <w:r w:rsidRPr="00DA687E">
              <w:rPr>
                <w:rStyle w:val="Odkaznapoznmkupodiarou"/>
                <w:sz w:val="20"/>
                <w:szCs w:val="20"/>
              </w:rPr>
              <w:fldChar w:fldCharType="end"/>
            </w:r>
          </w:p>
        </w:tc>
        <w:tc>
          <w:tcPr>
            <w:tcW w:w="6607" w:type="dxa"/>
            <w:vAlign w:val="center"/>
          </w:tcPr>
          <w:p w14:paraId="16FD7971" w14:textId="02A7F322" w:rsidR="009D1160" w:rsidRPr="003D1F8F" w:rsidRDefault="00AD6CA1" w:rsidP="009D1160">
            <w:pPr>
              <w:rPr>
                <w:sz w:val="20"/>
                <w:szCs w:val="20"/>
              </w:rPr>
            </w:pPr>
            <w:r w:rsidRPr="005A761F">
              <w:rPr>
                <w:sz w:val="20"/>
                <w:szCs w:val="20"/>
              </w:rPr>
              <w:t>Odhadované roč</w:t>
            </w:r>
            <w:r>
              <w:rPr>
                <w:sz w:val="20"/>
                <w:szCs w:val="20"/>
              </w:rPr>
              <w:t xml:space="preserve">né zníženie emisií skleníkových </w:t>
            </w:r>
            <w:r w:rsidRPr="005A761F">
              <w:rPr>
                <w:sz w:val="20"/>
                <w:szCs w:val="20"/>
              </w:rPr>
              <w:t>plynov</w:t>
            </w:r>
          </w:p>
        </w:tc>
      </w:tr>
      <w:tr w:rsidR="009D1160" w:rsidRPr="00E967D5" w14:paraId="69EF1819" w14:textId="77777777" w:rsidTr="008939CB">
        <w:trPr>
          <w:cantSplit/>
        </w:trPr>
        <w:tc>
          <w:tcPr>
            <w:tcW w:w="2489" w:type="dxa"/>
            <w:shd w:val="clear" w:color="auto" w:fill="CCC0D9" w:themeFill="accent4" w:themeFillTint="66"/>
            <w:vAlign w:val="center"/>
          </w:tcPr>
          <w:p w14:paraId="54DEE9F6" w14:textId="77777777" w:rsidR="009D1160" w:rsidRPr="00A430F1" w:rsidRDefault="009D1160" w:rsidP="00AD6CA1">
            <w:pPr>
              <w:keepNext/>
              <w:tabs>
                <w:tab w:val="left" w:pos="1290"/>
              </w:tabs>
              <w:spacing w:before="60" w:after="60"/>
              <w:jc w:val="left"/>
              <w:rPr>
                <w:sz w:val="20"/>
                <w:szCs w:val="20"/>
              </w:rPr>
            </w:pPr>
            <w:r w:rsidRPr="00A430F1">
              <w:rPr>
                <w:sz w:val="20"/>
                <w:szCs w:val="20"/>
              </w:rPr>
              <w:t>Akým spôsobom sa budú získavať dáta?</w:t>
            </w:r>
          </w:p>
        </w:tc>
        <w:tc>
          <w:tcPr>
            <w:tcW w:w="6607" w:type="dxa"/>
            <w:vAlign w:val="center"/>
          </w:tcPr>
          <w:p w14:paraId="30D2AAA8" w14:textId="320C37A4" w:rsidR="00AD6CA1" w:rsidRPr="00AD6CA1" w:rsidRDefault="00AD6CA1" w:rsidP="00912E30">
            <w:pPr>
              <w:autoSpaceDE w:val="0"/>
              <w:autoSpaceDN w:val="0"/>
              <w:adjustRightInd w:val="0"/>
              <w:spacing w:after="0" w:line="240" w:lineRule="auto"/>
              <w:rPr>
                <w:sz w:val="20"/>
                <w:szCs w:val="20"/>
              </w:rPr>
            </w:pPr>
            <w:r w:rsidRPr="00AD6CA1">
              <w:rPr>
                <w:sz w:val="20"/>
                <w:szCs w:val="20"/>
              </w:rPr>
              <w:t>Hodnota ukazovateľa „Odhadované roč</w:t>
            </w:r>
            <w:r>
              <w:rPr>
                <w:sz w:val="20"/>
                <w:szCs w:val="20"/>
              </w:rPr>
              <w:t xml:space="preserve">né zníženie emisií skleníkových </w:t>
            </w:r>
            <w:r w:rsidRPr="00AD6CA1">
              <w:rPr>
                <w:sz w:val="20"/>
                <w:szCs w:val="20"/>
              </w:rPr>
              <w:t xml:space="preserve">plynov“ je stanovená a bude </w:t>
            </w:r>
            <w:r>
              <w:rPr>
                <w:sz w:val="20"/>
                <w:szCs w:val="20"/>
              </w:rPr>
              <w:t xml:space="preserve">priebežne </w:t>
            </w:r>
            <w:r w:rsidRPr="00AD6CA1">
              <w:rPr>
                <w:sz w:val="20"/>
                <w:szCs w:val="20"/>
              </w:rPr>
              <w:t xml:space="preserve">vyhodnocovaná </w:t>
            </w:r>
            <w:r>
              <w:rPr>
                <w:sz w:val="20"/>
                <w:szCs w:val="20"/>
              </w:rPr>
              <w:t xml:space="preserve">na základe výkonu inštalovaných zariadení </w:t>
            </w:r>
            <w:r w:rsidRPr="00AD6CA1">
              <w:rPr>
                <w:sz w:val="20"/>
                <w:szCs w:val="20"/>
              </w:rPr>
              <w:t xml:space="preserve">modelovo. Modelom sú pre jednotlivé druhy </w:t>
            </w:r>
            <w:r>
              <w:rPr>
                <w:sz w:val="20"/>
                <w:szCs w:val="20"/>
              </w:rPr>
              <w:t xml:space="preserve">zariadení stanovené merné ročné </w:t>
            </w:r>
            <w:r w:rsidRPr="00AD6CA1">
              <w:rPr>
                <w:sz w:val="20"/>
                <w:szCs w:val="20"/>
              </w:rPr>
              <w:t>zníže</w:t>
            </w:r>
            <w:r>
              <w:rPr>
                <w:sz w:val="20"/>
                <w:szCs w:val="20"/>
              </w:rPr>
              <w:t xml:space="preserve">nia emisií CO2 vztiahnuté na kW </w:t>
            </w:r>
            <w:r w:rsidRPr="00AD6CA1">
              <w:rPr>
                <w:sz w:val="20"/>
                <w:szCs w:val="20"/>
              </w:rPr>
              <w:t>inštalovaného výkonu. Výsledkom modelu sú nasledovné hodnoty</w:t>
            </w:r>
            <w:r>
              <w:rPr>
                <w:sz w:val="20"/>
                <w:szCs w:val="20"/>
              </w:rPr>
              <w:t>, ktoré sú rovnaké ako v p</w:t>
            </w:r>
            <w:r w:rsidR="00912E30">
              <w:rPr>
                <w:sz w:val="20"/>
                <w:szCs w:val="20"/>
              </w:rPr>
              <w:t>ilotnom</w:t>
            </w:r>
            <w:r>
              <w:rPr>
                <w:sz w:val="20"/>
                <w:szCs w:val="20"/>
              </w:rPr>
              <w:t xml:space="preserve"> </w:t>
            </w:r>
            <w:r w:rsidR="00912E30">
              <w:rPr>
                <w:sz w:val="20"/>
                <w:szCs w:val="20"/>
              </w:rPr>
              <w:t>projekte Zelená domácnostiam</w:t>
            </w:r>
            <w:r w:rsidRPr="00AD6CA1">
              <w:rPr>
                <w:sz w:val="20"/>
                <w:szCs w:val="20"/>
              </w:rPr>
              <w:t>:</w:t>
            </w:r>
          </w:p>
          <w:p w14:paraId="1CE9C9B2" w14:textId="719A6E8B" w:rsidR="00AD6CA1" w:rsidRPr="00AD6CA1" w:rsidRDefault="00AD6CA1" w:rsidP="00AD6CA1">
            <w:pPr>
              <w:autoSpaceDE w:val="0"/>
              <w:autoSpaceDN w:val="0"/>
              <w:adjustRightInd w:val="0"/>
              <w:spacing w:after="0" w:line="240" w:lineRule="auto"/>
              <w:jc w:val="left"/>
              <w:rPr>
                <w:sz w:val="20"/>
                <w:szCs w:val="20"/>
              </w:rPr>
            </w:pPr>
            <w:r w:rsidRPr="00AD6CA1">
              <w:rPr>
                <w:sz w:val="20"/>
                <w:szCs w:val="20"/>
              </w:rPr>
              <w:t>• 1 kW inštalovaného výkonu fotovolti</w:t>
            </w:r>
            <w:r>
              <w:rPr>
                <w:sz w:val="20"/>
                <w:szCs w:val="20"/>
              </w:rPr>
              <w:t xml:space="preserve">ckého panelu prispeje k ročnému </w:t>
            </w:r>
            <w:r w:rsidRPr="00AD6CA1">
              <w:rPr>
                <w:sz w:val="20"/>
                <w:szCs w:val="20"/>
              </w:rPr>
              <w:t>zníženiu emisií CO2 o 0,2930 tony,</w:t>
            </w:r>
          </w:p>
          <w:p w14:paraId="4FEB8343" w14:textId="3EF93978" w:rsidR="00AD6CA1" w:rsidRPr="00AD6CA1" w:rsidRDefault="00AD6CA1" w:rsidP="00AD6CA1">
            <w:pPr>
              <w:autoSpaceDE w:val="0"/>
              <w:autoSpaceDN w:val="0"/>
              <w:adjustRightInd w:val="0"/>
              <w:spacing w:after="0" w:line="240" w:lineRule="auto"/>
              <w:jc w:val="left"/>
              <w:rPr>
                <w:sz w:val="20"/>
                <w:szCs w:val="20"/>
              </w:rPr>
            </w:pPr>
            <w:r w:rsidRPr="00AD6CA1">
              <w:rPr>
                <w:sz w:val="20"/>
                <w:szCs w:val="20"/>
              </w:rPr>
              <w:t>• 1 kW inštalovaného výkonu veternej turb</w:t>
            </w:r>
            <w:r>
              <w:rPr>
                <w:sz w:val="20"/>
                <w:szCs w:val="20"/>
              </w:rPr>
              <w:t xml:space="preserve">íny prispeje k ročnému zníženiu </w:t>
            </w:r>
            <w:r w:rsidRPr="00AD6CA1">
              <w:rPr>
                <w:sz w:val="20"/>
                <w:szCs w:val="20"/>
              </w:rPr>
              <w:t>emisií CO2 o 0,4102 tony,</w:t>
            </w:r>
          </w:p>
          <w:p w14:paraId="191773C3" w14:textId="3A0D54A3" w:rsidR="00AD6CA1" w:rsidRPr="00AD6CA1" w:rsidRDefault="00AD6CA1" w:rsidP="00AD6CA1">
            <w:pPr>
              <w:autoSpaceDE w:val="0"/>
              <w:autoSpaceDN w:val="0"/>
              <w:adjustRightInd w:val="0"/>
              <w:spacing w:after="0" w:line="240" w:lineRule="auto"/>
              <w:jc w:val="left"/>
              <w:rPr>
                <w:sz w:val="20"/>
                <w:szCs w:val="20"/>
              </w:rPr>
            </w:pPr>
            <w:r w:rsidRPr="00AD6CA1">
              <w:rPr>
                <w:sz w:val="20"/>
                <w:szCs w:val="20"/>
              </w:rPr>
              <w:t>• 1 kW inštalovaného výkonu slnečnýc</w:t>
            </w:r>
            <w:r>
              <w:rPr>
                <w:sz w:val="20"/>
                <w:szCs w:val="20"/>
              </w:rPr>
              <w:t xml:space="preserve">h kolektorov prispeje k ročnému </w:t>
            </w:r>
            <w:r w:rsidRPr="00AD6CA1">
              <w:rPr>
                <w:sz w:val="20"/>
                <w:szCs w:val="20"/>
              </w:rPr>
              <w:t>zníženiu emisií CO2 o 0,1802 tony,</w:t>
            </w:r>
          </w:p>
          <w:p w14:paraId="33C0D230" w14:textId="179BC9E4" w:rsidR="00AD6CA1" w:rsidRPr="00AD6CA1" w:rsidRDefault="00AD6CA1" w:rsidP="00AD6CA1">
            <w:pPr>
              <w:autoSpaceDE w:val="0"/>
              <w:autoSpaceDN w:val="0"/>
              <w:adjustRightInd w:val="0"/>
              <w:spacing w:after="0" w:line="240" w:lineRule="auto"/>
              <w:jc w:val="left"/>
              <w:rPr>
                <w:sz w:val="20"/>
                <w:szCs w:val="20"/>
              </w:rPr>
            </w:pPr>
            <w:r w:rsidRPr="00AD6CA1">
              <w:rPr>
                <w:sz w:val="20"/>
                <w:szCs w:val="20"/>
              </w:rPr>
              <w:t>• 1 kW inštalovaného výkonu kotla na biom</w:t>
            </w:r>
            <w:r>
              <w:rPr>
                <w:sz w:val="20"/>
                <w:szCs w:val="20"/>
              </w:rPr>
              <w:t xml:space="preserve">asu prispeje k ročnému zníženiu </w:t>
            </w:r>
            <w:r w:rsidRPr="00AD6CA1">
              <w:rPr>
                <w:sz w:val="20"/>
                <w:szCs w:val="20"/>
              </w:rPr>
              <w:t>emisií CO2 o 0,3796 tony,</w:t>
            </w:r>
          </w:p>
          <w:p w14:paraId="06C26025" w14:textId="7455D2AB" w:rsidR="009D1160" w:rsidRPr="00A430F1" w:rsidRDefault="00AD6CA1" w:rsidP="00AD6CA1">
            <w:pPr>
              <w:rPr>
                <w:sz w:val="20"/>
                <w:szCs w:val="20"/>
              </w:rPr>
            </w:pPr>
            <w:r w:rsidRPr="00AD6CA1">
              <w:rPr>
                <w:sz w:val="20"/>
                <w:szCs w:val="20"/>
              </w:rPr>
              <w:t>• 1 kW inštalovaného výkonu tepelného čerpa</w:t>
            </w:r>
            <w:r>
              <w:rPr>
                <w:sz w:val="20"/>
                <w:szCs w:val="20"/>
              </w:rPr>
              <w:t xml:space="preserve">dla prispeje k ročnému zníženiu </w:t>
            </w:r>
            <w:r w:rsidRPr="00AD6CA1">
              <w:rPr>
                <w:sz w:val="20"/>
                <w:szCs w:val="20"/>
              </w:rPr>
              <w:t>emisií CO2 o 0,3282 tony.</w:t>
            </w:r>
          </w:p>
        </w:tc>
      </w:tr>
    </w:tbl>
    <w:p w14:paraId="147C5AD1" w14:textId="77777777" w:rsidR="009D1160" w:rsidRPr="003D1F8F" w:rsidRDefault="009D1160" w:rsidP="009D1160">
      <w:pPr>
        <w:rPr>
          <w:sz w:val="28"/>
          <w:szCs w:val="28"/>
        </w:rPr>
      </w:pPr>
    </w:p>
    <w:p w14:paraId="0B90EBBE" w14:textId="4EFA12A6" w:rsidR="009D1160" w:rsidRPr="009C59F5" w:rsidRDefault="009D1160" w:rsidP="009D1160">
      <w:pPr>
        <w:pStyle w:val="Odsekzoznamu"/>
        <w:numPr>
          <w:ilvl w:val="0"/>
          <w:numId w:val="20"/>
        </w:numPr>
        <w:spacing w:after="0" w:line="240" w:lineRule="auto"/>
        <w:rPr>
          <w:b/>
        </w:rPr>
      </w:pPr>
      <w:r w:rsidRPr="003D1F8F">
        <w:rPr>
          <w:b/>
        </w:rPr>
        <w:t>Očakávané dopady</w:t>
      </w:r>
    </w:p>
    <w:tbl>
      <w:tblPr>
        <w:tblStyle w:val="Mriekatabuky"/>
        <w:tblW w:w="0" w:type="auto"/>
        <w:tblLayout w:type="fixed"/>
        <w:tblLook w:val="04A0" w:firstRow="1" w:lastRow="0" w:firstColumn="1" w:lastColumn="0" w:noHBand="0" w:noVBand="1"/>
      </w:tblPr>
      <w:tblGrid>
        <w:gridCol w:w="3539"/>
        <w:gridCol w:w="2806"/>
        <w:gridCol w:w="2717"/>
      </w:tblGrid>
      <w:tr w:rsidR="009D1160" w14:paraId="7CD07711" w14:textId="77777777" w:rsidTr="008939CB">
        <w:trPr>
          <w:trHeight w:val="378"/>
        </w:trPr>
        <w:tc>
          <w:tcPr>
            <w:tcW w:w="9062" w:type="dxa"/>
            <w:gridSpan w:val="3"/>
            <w:shd w:val="clear" w:color="auto" w:fill="CCC0D9" w:themeFill="accent4" w:themeFillTint="66"/>
          </w:tcPr>
          <w:p w14:paraId="51B08AFA" w14:textId="217AEBD0" w:rsidR="009D1160" w:rsidRPr="003D1F8F" w:rsidRDefault="009D1160" w:rsidP="009C59F5">
            <w:pPr>
              <w:jc w:val="left"/>
              <w:rPr>
                <w:sz w:val="20"/>
                <w:szCs w:val="20"/>
              </w:rPr>
            </w:pPr>
            <w:r w:rsidRPr="003D1F8F">
              <w:rPr>
                <w:sz w:val="20"/>
                <w:szCs w:val="20"/>
              </w:rPr>
              <w:t>Zoznam prínosov a prípadných iných dopadov, kt</w:t>
            </w:r>
            <w:r w:rsidR="009C59F5">
              <w:rPr>
                <w:sz w:val="20"/>
                <w:szCs w:val="20"/>
              </w:rPr>
              <w:t xml:space="preserve">oré sa dajú očakávať </w:t>
            </w:r>
            <w:r w:rsidRPr="003D1F8F">
              <w:rPr>
                <w:sz w:val="20"/>
                <w:szCs w:val="20"/>
              </w:rPr>
              <w:t>pre jednotlivé cieľové skupiny</w:t>
            </w:r>
          </w:p>
        </w:tc>
      </w:tr>
      <w:tr w:rsidR="009D1160" w14:paraId="098B3D57" w14:textId="77777777" w:rsidTr="008939CB">
        <w:tc>
          <w:tcPr>
            <w:tcW w:w="3539" w:type="dxa"/>
            <w:shd w:val="clear" w:color="auto" w:fill="CCC0D9" w:themeFill="accent4" w:themeFillTint="66"/>
          </w:tcPr>
          <w:p w14:paraId="6474CB6C" w14:textId="77777777" w:rsidR="009D1160" w:rsidRPr="003D1F8F" w:rsidRDefault="009D1160" w:rsidP="009D1160">
            <w:pPr>
              <w:jc w:val="center"/>
              <w:rPr>
                <w:sz w:val="20"/>
                <w:szCs w:val="20"/>
              </w:rPr>
            </w:pPr>
            <w:r w:rsidRPr="003D1F8F">
              <w:rPr>
                <w:sz w:val="20"/>
                <w:szCs w:val="20"/>
              </w:rPr>
              <w:t xml:space="preserve">Dopady </w:t>
            </w:r>
          </w:p>
        </w:tc>
        <w:tc>
          <w:tcPr>
            <w:tcW w:w="2806" w:type="dxa"/>
          </w:tcPr>
          <w:p w14:paraId="6FACDF00" w14:textId="77777777" w:rsidR="009D1160" w:rsidRPr="003D1F8F" w:rsidRDefault="009D1160" w:rsidP="009D1160">
            <w:pPr>
              <w:jc w:val="center"/>
              <w:rPr>
                <w:sz w:val="20"/>
                <w:szCs w:val="20"/>
              </w:rPr>
            </w:pPr>
            <w:r w:rsidRPr="003D1F8F">
              <w:rPr>
                <w:sz w:val="20"/>
                <w:szCs w:val="20"/>
              </w:rPr>
              <w:t>Cieľová skupina (ak relevantné)</w:t>
            </w:r>
          </w:p>
        </w:tc>
        <w:tc>
          <w:tcPr>
            <w:tcW w:w="2717" w:type="dxa"/>
          </w:tcPr>
          <w:p w14:paraId="55F3EB00" w14:textId="77777777" w:rsidR="009D1160" w:rsidRPr="00A430F1" w:rsidRDefault="009D1160" w:rsidP="009D1160">
            <w:pPr>
              <w:jc w:val="center"/>
              <w:rPr>
                <w:sz w:val="20"/>
                <w:szCs w:val="20"/>
              </w:rPr>
            </w:pPr>
            <w:r w:rsidRPr="00A430F1">
              <w:rPr>
                <w:sz w:val="20"/>
                <w:szCs w:val="20"/>
              </w:rPr>
              <w:t>Počet</w:t>
            </w:r>
            <w:r w:rsidRPr="00A430F1">
              <w:rPr>
                <w:rStyle w:val="Odkaznapoznmkupodiarou"/>
                <w:sz w:val="20"/>
                <w:szCs w:val="20"/>
              </w:rPr>
              <w:footnoteReference w:id="11"/>
            </w:r>
          </w:p>
        </w:tc>
      </w:tr>
      <w:tr w:rsidR="009D1160" w14:paraId="2AEEB15E" w14:textId="77777777" w:rsidTr="008939CB">
        <w:tc>
          <w:tcPr>
            <w:tcW w:w="3539" w:type="dxa"/>
            <w:vMerge w:val="restart"/>
            <w:shd w:val="clear" w:color="auto" w:fill="CCC0D9" w:themeFill="accent4" w:themeFillTint="66"/>
          </w:tcPr>
          <w:p w14:paraId="3DBCDA05" w14:textId="5348510F" w:rsidR="009D1160" w:rsidRPr="004D6B63" w:rsidRDefault="004D6B63" w:rsidP="00E4262C">
            <w:pPr>
              <w:jc w:val="left"/>
              <w:rPr>
                <w:sz w:val="20"/>
                <w:szCs w:val="20"/>
              </w:rPr>
            </w:pPr>
            <w:r w:rsidRPr="004D6B63">
              <w:rPr>
                <w:sz w:val="20"/>
                <w:szCs w:val="20"/>
              </w:rPr>
              <w:t>Podpora zariadení na využívanie obnoviteľných zdrojov energie v domácnosti je priamym nástrojom na znižovanie emisií</w:t>
            </w:r>
            <w:r w:rsidR="00E4262C">
              <w:rPr>
                <w:sz w:val="20"/>
                <w:szCs w:val="20"/>
              </w:rPr>
              <w:t xml:space="preserve"> skleníkových plynov</w:t>
            </w:r>
            <w:r w:rsidRPr="004D6B63">
              <w:rPr>
                <w:sz w:val="20"/>
                <w:szCs w:val="20"/>
              </w:rPr>
              <w:t>. Domácnosti sú významným segmentom spotreby energi</w:t>
            </w:r>
            <w:r w:rsidR="00E4262C">
              <w:rPr>
                <w:sz w:val="20"/>
                <w:szCs w:val="20"/>
              </w:rPr>
              <w:t>e</w:t>
            </w:r>
            <w:r w:rsidRPr="004D6B63">
              <w:rPr>
                <w:sz w:val="20"/>
                <w:szCs w:val="20"/>
              </w:rPr>
              <w:t xml:space="preserve">, preto náhrada časti ich spotreby výrobou energie z OZE priamo v mieste spotreby je ideálnym riešením, nakoľko nevznikajú straty </w:t>
            </w:r>
            <w:r w:rsidR="00E4262C">
              <w:rPr>
                <w:sz w:val="20"/>
                <w:szCs w:val="20"/>
              </w:rPr>
              <w:t>distribúciou, čím sa zvyšuje úspora</w:t>
            </w:r>
            <w:r w:rsidRPr="004D6B63">
              <w:rPr>
                <w:sz w:val="20"/>
                <w:szCs w:val="20"/>
              </w:rPr>
              <w:t xml:space="preserve"> primárnej energie</w:t>
            </w:r>
            <w:r w:rsidR="00E4262C">
              <w:rPr>
                <w:sz w:val="20"/>
                <w:szCs w:val="20"/>
              </w:rPr>
              <w:t>.</w:t>
            </w:r>
            <w:r w:rsidRPr="004D6B63">
              <w:rPr>
                <w:sz w:val="20"/>
                <w:szCs w:val="20"/>
              </w:rPr>
              <w:t xml:space="preserve"> Inštalácia OZE v domácnostiach generuje pracovné príležitosti a pozitívne vplýva na zamestnanosť. Ďalším prínosom je oživenie obchodného trhu čo zvyšuje príjem z daní. Zo skúseností v minulosti je preukázateľné, že predchádzajúci národný projekt Zelená domácnostiam má jednoznačne najvyšší podiel na publicite a osvete obnoviteľných zdrojov energie vo verejnosti.</w:t>
            </w:r>
          </w:p>
        </w:tc>
        <w:tc>
          <w:tcPr>
            <w:tcW w:w="2806" w:type="dxa"/>
          </w:tcPr>
          <w:p w14:paraId="1104BA20" w14:textId="4B734EDE" w:rsidR="009D1160" w:rsidRPr="003D1F8F" w:rsidRDefault="004F72A4" w:rsidP="009C59F5">
            <w:pPr>
              <w:jc w:val="left"/>
              <w:rPr>
                <w:sz w:val="20"/>
                <w:szCs w:val="20"/>
              </w:rPr>
            </w:pPr>
            <w:r>
              <w:rPr>
                <w:sz w:val="20"/>
                <w:szCs w:val="20"/>
              </w:rPr>
              <w:t>domácnosti</w:t>
            </w:r>
          </w:p>
        </w:tc>
        <w:tc>
          <w:tcPr>
            <w:tcW w:w="2717" w:type="dxa"/>
          </w:tcPr>
          <w:p w14:paraId="379C00E4" w14:textId="75F8D433" w:rsidR="009D1160" w:rsidRDefault="004F72A4" w:rsidP="009C59F5">
            <w:pPr>
              <w:jc w:val="left"/>
              <w:rPr>
                <w:sz w:val="20"/>
                <w:szCs w:val="20"/>
              </w:rPr>
            </w:pPr>
            <w:r>
              <w:rPr>
                <w:sz w:val="20"/>
                <w:szCs w:val="20"/>
              </w:rPr>
              <w:t xml:space="preserve">Realizáciou projektu sa plánuje </w:t>
            </w:r>
            <w:r w:rsidRPr="00D1271F">
              <w:rPr>
                <w:sz w:val="20"/>
                <w:szCs w:val="20"/>
              </w:rPr>
              <w:t xml:space="preserve">podporiť </w:t>
            </w:r>
            <w:r w:rsidR="009D23CF" w:rsidRPr="00D1271F">
              <w:rPr>
                <w:sz w:val="20"/>
                <w:szCs w:val="20"/>
              </w:rPr>
              <w:t>25</w:t>
            </w:r>
            <w:r w:rsidR="009624C8" w:rsidRPr="00D1271F">
              <w:rPr>
                <w:sz w:val="20"/>
                <w:szCs w:val="20"/>
              </w:rPr>
              <w:t> </w:t>
            </w:r>
            <w:r w:rsidRPr="00D1271F">
              <w:rPr>
                <w:sz w:val="20"/>
                <w:szCs w:val="20"/>
              </w:rPr>
              <w:t>000</w:t>
            </w:r>
            <w:r>
              <w:rPr>
                <w:sz w:val="20"/>
                <w:szCs w:val="20"/>
              </w:rPr>
              <w:t xml:space="preserve"> domácností.</w:t>
            </w:r>
          </w:p>
          <w:p w14:paraId="7D651BF6" w14:textId="3EC116A9" w:rsidR="0012527B" w:rsidRPr="003D1F8F" w:rsidRDefault="0012527B" w:rsidP="009C59F5">
            <w:pPr>
              <w:jc w:val="left"/>
              <w:rPr>
                <w:sz w:val="20"/>
                <w:szCs w:val="20"/>
              </w:rPr>
            </w:pPr>
          </w:p>
        </w:tc>
      </w:tr>
      <w:tr w:rsidR="009D1160" w14:paraId="6B6017C9" w14:textId="77777777" w:rsidTr="008939CB">
        <w:tc>
          <w:tcPr>
            <w:tcW w:w="3539" w:type="dxa"/>
            <w:vMerge/>
            <w:shd w:val="clear" w:color="auto" w:fill="7030A0"/>
          </w:tcPr>
          <w:p w14:paraId="22172683" w14:textId="77777777" w:rsidR="009D1160" w:rsidRPr="003D1F8F" w:rsidRDefault="009D1160" w:rsidP="009D1160">
            <w:pPr>
              <w:rPr>
                <w:sz w:val="20"/>
                <w:szCs w:val="20"/>
              </w:rPr>
            </w:pPr>
          </w:p>
        </w:tc>
        <w:tc>
          <w:tcPr>
            <w:tcW w:w="2806" w:type="dxa"/>
            <w:shd w:val="clear" w:color="auto" w:fill="FFFFFF" w:themeFill="background1"/>
          </w:tcPr>
          <w:p w14:paraId="6D2D2E61" w14:textId="731AE028" w:rsidR="009D1160" w:rsidRPr="003D1F8F" w:rsidRDefault="0012527B" w:rsidP="0012527B">
            <w:pPr>
              <w:jc w:val="left"/>
              <w:rPr>
                <w:sz w:val="20"/>
                <w:szCs w:val="20"/>
              </w:rPr>
            </w:pPr>
            <w:r>
              <w:rPr>
                <w:sz w:val="20"/>
                <w:szCs w:val="20"/>
              </w:rPr>
              <w:t>Zhotovitelia (inštalatéri) - o</w:t>
            </w:r>
            <w:r w:rsidR="009D1160" w:rsidRPr="003D1F8F">
              <w:rPr>
                <w:sz w:val="20"/>
                <w:szCs w:val="20"/>
              </w:rPr>
              <w:t xml:space="preserve">dborne spôsobilé osoby na </w:t>
            </w:r>
            <w:r w:rsidR="004F72A4">
              <w:rPr>
                <w:sz w:val="20"/>
                <w:szCs w:val="20"/>
              </w:rPr>
              <w:t>inštaláciu zariadení na využitie OZE</w:t>
            </w:r>
          </w:p>
        </w:tc>
        <w:tc>
          <w:tcPr>
            <w:tcW w:w="2717" w:type="dxa"/>
            <w:shd w:val="clear" w:color="auto" w:fill="FFFFFF" w:themeFill="background1"/>
          </w:tcPr>
          <w:p w14:paraId="782A43F4" w14:textId="0BDB7D7D" w:rsidR="009D1160" w:rsidRDefault="0012527B" w:rsidP="009C59F5">
            <w:pPr>
              <w:jc w:val="left"/>
              <w:rPr>
                <w:sz w:val="20"/>
                <w:szCs w:val="20"/>
              </w:rPr>
            </w:pPr>
            <w:r>
              <w:rPr>
                <w:sz w:val="20"/>
                <w:szCs w:val="20"/>
              </w:rPr>
              <w:t xml:space="preserve">SIEA vedie zoznam zhotoviteľov s ktorými má podpísanú zmluvu o preplácaní poukážok </w:t>
            </w:r>
            <w:hyperlink r:id="rId13" w:history="1">
              <w:r w:rsidRPr="007D5E8F">
                <w:rPr>
                  <w:rStyle w:val="Hypertextovprepojenie"/>
                  <w:sz w:val="20"/>
                  <w:szCs w:val="20"/>
                </w:rPr>
                <w:t>http://zelenadomacnostiam.sk/sk/zhotovitelia/zoznam-zhotovitelov/</w:t>
              </w:r>
            </w:hyperlink>
          </w:p>
          <w:p w14:paraId="48E201BA" w14:textId="6ED2224B" w:rsidR="0012527B" w:rsidRDefault="0012527B" w:rsidP="009C59F5">
            <w:pPr>
              <w:jc w:val="left"/>
              <w:rPr>
                <w:sz w:val="20"/>
                <w:szCs w:val="20"/>
              </w:rPr>
            </w:pPr>
            <w:r>
              <w:rPr>
                <w:sz w:val="20"/>
                <w:szCs w:val="20"/>
              </w:rPr>
              <w:t>V zozname je k 10.05.2018 registrovaných 964 zhotoviteľov</w:t>
            </w:r>
            <w:r w:rsidR="009008BA">
              <w:rPr>
                <w:sz w:val="20"/>
                <w:szCs w:val="20"/>
              </w:rPr>
              <w:t>, pričom tento počet sa postupne zvyšuje</w:t>
            </w:r>
            <w:r>
              <w:rPr>
                <w:sz w:val="20"/>
                <w:szCs w:val="20"/>
              </w:rPr>
              <w:t>.</w:t>
            </w:r>
          </w:p>
          <w:p w14:paraId="79592151" w14:textId="317BDF17" w:rsidR="0012527B" w:rsidRPr="00A430F1" w:rsidRDefault="0012527B" w:rsidP="009C59F5">
            <w:pPr>
              <w:jc w:val="left"/>
              <w:rPr>
                <w:sz w:val="20"/>
                <w:szCs w:val="20"/>
              </w:rPr>
            </w:pPr>
          </w:p>
        </w:tc>
      </w:tr>
    </w:tbl>
    <w:p w14:paraId="2FA246DD" w14:textId="77777777" w:rsidR="009D1160" w:rsidRPr="003D1F8F" w:rsidRDefault="009D1160" w:rsidP="009D1160">
      <w:pPr>
        <w:rPr>
          <w:sz w:val="28"/>
          <w:szCs w:val="28"/>
        </w:rPr>
      </w:pPr>
    </w:p>
    <w:p w14:paraId="7F855D94" w14:textId="77777777" w:rsidR="009D1160" w:rsidRDefault="009D1160" w:rsidP="009D1160">
      <w:pPr>
        <w:pStyle w:val="Odsekzoznamu"/>
        <w:numPr>
          <w:ilvl w:val="0"/>
          <w:numId w:val="20"/>
        </w:numPr>
        <w:spacing w:after="0" w:line="240" w:lineRule="auto"/>
        <w:contextualSpacing w:val="0"/>
        <w:jc w:val="left"/>
        <w:rPr>
          <w:b/>
        </w:rPr>
      </w:pPr>
      <w:r w:rsidRPr="003D1F8F">
        <w:rPr>
          <w:b/>
        </w:rPr>
        <w:t>Aktivity</w:t>
      </w:r>
    </w:p>
    <w:p w14:paraId="71F23EAB" w14:textId="77777777" w:rsidR="009C59F5" w:rsidRPr="003D1F8F" w:rsidRDefault="009C59F5" w:rsidP="009C59F5">
      <w:pPr>
        <w:pStyle w:val="Odsekzoznamu"/>
        <w:spacing w:after="0" w:line="240" w:lineRule="auto"/>
        <w:ind w:left="360"/>
        <w:contextualSpacing w:val="0"/>
        <w:jc w:val="left"/>
        <w:rPr>
          <w:b/>
        </w:rPr>
      </w:pPr>
    </w:p>
    <w:p w14:paraId="287C3477" w14:textId="295B0366" w:rsidR="009D1160" w:rsidRDefault="009D1160" w:rsidP="009D1160">
      <w:pPr>
        <w:pStyle w:val="Odsekzoznamu"/>
        <w:numPr>
          <w:ilvl w:val="0"/>
          <w:numId w:val="24"/>
        </w:numPr>
        <w:spacing w:after="0" w:line="240" w:lineRule="auto"/>
        <w:ind w:left="426" w:hanging="284"/>
        <w:jc w:val="left"/>
        <w:rPr>
          <w:b/>
        </w:rPr>
      </w:pPr>
      <w:r w:rsidRPr="002C7472">
        <w:rPr>
          <w:b/>
        </w:rPr>
        <w:t>Uveďte detailnejší popis aktivít.</w:t>
      </w:r>
    </w:p>
    <w:p w14:paraId="6073997B" w14:textId="77777777" w:rsidR="00EA4248" w:rsidRDefault="00EA4248" w:rsidP="001C1C22">
      <w:pPr>
        <w:tabs>
          <w:tab w:val="num" w:pos="1440"/>
        </w:tabs>
        <w:spacing w:after="0" w:line="240" w:lineRule="auto"/>
        <w:ind w:left="142"/>
        <w:rPr>
          <w:sz w:val="20"/>
          <w:szCs w:val="20"/>
        </w:rPr>
      </w:pPr>
    </w:p>
    <w:p w14:paraId="2A139C38" w14:textId="67065236" w:rsidR="001C1C22" w:rsidRPr="001C1C22" w:rsidRDefault="001C1C22" w:rsidP="001C1C22">
      <w:pPr>
        <w:tabs>
          <w:tab w:val="num" w:pos="1440"/>
        </w:tabs>
        <w:spacing w:after="0" w:line="240" w:lineRule="auto"/>
        <w:ind w:left="142"/>
        <w:rPr>
          <w:sz w:val="20"/>
          <w:szCs w:val="20"/>
        </w:rPr>
      </w:pPr>
      <w:r w:rsidRPr="001C1C22">
        <w:rPr>
          <w:sz w:val="20"/>
          <w:szCs w:val="20"/>
        </w:rPr>
        <w:t>Národný projekt „Zelená domácnostiam</w:t>
      </w:r>
      <w:r w:rsidR="00177825">
        <w:rPr>
          <w:sz w:val="20"/>
          <w:szCs w:val="20"/>
        </w:rPr>
        <w:t xml:space="preserve"> II</w:t>
      </w:r>
      <w:r w:rsidRPr="001C1C22">
        <w:rPr>
          <w:sz w:val="20"/>
          <w:szCs w:val="20"/>
        </w:rPr>
        <w:t xml:space="preserve">“ bude realizovaný prostredníctvom jednej hlavnej aktivity: </w:t>
      </w:r>
      <w:r w:rsidRPr="00EA4248">
        <w:rPr>
          <w:b/>
          <w:sz w:val="20"/>
          <w:szCs w:val="20"/>
        </w:rPr>
        <w:t>Podpora inštalácie zariadení na využívanie OZE v domácnostiach</w:t>
      </w:r>
      <w:r w:rsidRPr="001C1C22">
        <w:rPr>
          <w:sz w:val="20"/>
          <w:szCs w:val="20"/>
        </w:rPr>
        <w:t>.</w:t>
      </w:r>
    </w:p>
    <w:p w14:paraId="00E15B21" w14:textId="684A9111" w:rsidR="001C1C22" w:rsidRPr="001C1C22" w:rsidRDefault="001C1C22" w:rsidP="00EA4248">
      <w:pPr>
        <w:tabs>
          <w:tab w:val="num" w:pos="1440"/>
        </w:tabs>
        <w:spacing w:after="0" w:line="240" w:lineRule="auto"/>
        <w:ind w:left="142"/>
        <w:rPr>
          <w:sz w:val="20"/>
          <w:szCs w:val="20"/>
        </w:rPr>
      </w:pPr>
      <w:r w:rsidRPr="001C1C22">
        <w:rPr>
          <w:sz w:val="20"/>
          <w:szCs w:val="20"/>
        </w:rPr>
        <w:t>V rámci aktivity bude poskytovaná podpora na inštalácie OZE v domácnostiach, formou vydávania a preplácania poukážok. Výška podpory bude závisieť od výko</w:t>
      </w:r>
      <w:r w:rsidR="00EA4248">
        <w:rPr>
          <w:sz w:val="20"/>
          <w:szCs w:val="20"/>
        </w:rPr>
        <w:t xml:space="preserve">nu inštalovaného  zariadenia.  </w:t>
      </w:r>
    </w:p>
    <w:p w14:paraId="0FAC187D" w14:textId="77777777" w:rsidR="00EA4248" w:rsidRDefault="00EA4248" w:rsidP="001C1C22">
      <w:pPr>
        <w:keepNext/>
        <w:spacing w:after="0" w:line="240" w:lineRule="auto"/>
        <w:ind w:left="142"/>
        <w:rPr>
          <w:sz w:val="20"/>
          <w:szCs w:val="20"/>
        </w:rPr>
      </w:pPr>
    </w:p>
    <w:p w14:paraId="6071B3B7" w14:textId="77777777" w:rsidR="001C1C22" w:rsidRPr="001C1C22" w:rsidRDefault="001C1C22" w:rsidP="001C1C22">
      <w:pPr>
        <w:keepNext/>
        <w:spacing w:after="0" w:line="240" w:lineRule="auto"/>
        <w:ind w:left="142"/>
        <w:rPr>
          <w:sz w:val="20"/>
          <w:szCs w:val="20"/>
        </w:rPr>
      </w:pPr>
      <w:r w:rsidRPr="001C1C22">
        <w:rPr>
          <w:sz w:val="20"/>
          <w:szCs w:val="20"/>
        </w:rPr>
        <w:t>Podporované budú zariadenia:</w:t>
      </w:r>
    </w:p>
    <w:p w14:paraId="609CD648" w14:textId="77777777" w:rsidR="001C1C22" w:rsidRDefault="001C1C22" w:rsidP="001C1C22">
      <w:pPr>
        <w:pStyle w:val="Odsekzoznamu"/>
        <w:numPr>
          <w:ilvl w:val="0"/>
          <w:numId w:val="29"/>
        </w:numPr>
        <w:tabs>
          <w:tab w:val="left" w:pos="426"/>
        </w:tabs>
        <w:spacing w:after="0" w:line="240" w:lineRule="auto"/>
        <w:rPr>
          <w:sz w:val="20"/>
          <w:szCs w:val="20"/>
        </w:rPr>
      </w:pPr>
      <w:r w:rsidRPr="001C1C22">
        <w:rPr>
          <w:sz w:val="20"/>
          <w:szCs w:val="20"/>
        </w:rPr>
        <w:t>fotovoltické panely (výroba elektriny);</w:t>
      </w:r>
    </w:p>
    <w:p w14:paraId="25793971" w14:textId="77777777" w:rsidR="001C1C22" w:rsidRDefault="001C1C22" w:rsidP="001C1C22">
      <w:pPr>
        <w:pStyle w:val="Odsekzoznamu"/>
        <w:numPr>
          <w:ilvl w:val="0"/>
          <w:numId w:val="29"/>
        </w:numPr>
        <w:tabs>
          <w:tab w:val="left" w:pos="426"/>
        </w:tabs>
        <w:spacing w:after="0" w:line="240" w:lineRule="auto"/>
        <w:rPr>
          <w:sz w:val="20"/>
          <w:szCs w:val="20"/>
        </w:rPr>
      </w:pPr>
      <w:r w:rsidRPr="001C1C22">
        <w:rPr>
          <w:sz w:val="20"/>
          <w:szCs w:val="20"/>
        </w:rPr>
        <w:t>veterné turbíny (výroba elektriny);</w:t>
      </w:r>
    </w:p>
    <w:p w14:paraId="006B7B44" w14:textId="77777777" w:rsidR="001C1C22" w:rsidRDefault="001C1C22" w:rsidP="001C1C22">
      <w:pPr>
        <w:pStyle w:val="Odsekzoznamu"/>
        <w:numPr>
          <w:ilvl w:val="0"/>
          <w:numId w:val="29"/>
        </w:numPr>
        <w:tabs>
          <w:tab w:val="left" w:pos="426"/>
        </w:tabs>
        <w:spacing w:after="0" w:line="240" w:lineRule="auto"/>
        <w:rPr>
          <w:sz w:val="20"/>
          <w:szCs w:val="20"/>
        </w:rPr>
      </w:pPr>
      <w:r w:rsidRPr="001C1C22">
        <w:rPr>
          <w:sz w:val="20"/>
          <w:szCs w:val="20"/>
        </w:rPr>
        <w:t>slnečné kolektory (výroba tepla);</w:t>
      </w:r>
    </w:p>
    <w:p w14:paraId="0C67CA99" w14:textId="77777777" w:rsidR="001C1C22" w:rsidRDefault="001C1C22" w:rsidP="001C1C22">
      <w:pPr>
        <w:pStyle w:val="Odsekzoznamu"/>
        <w:numPr>
          <w:ilvl w:val="0"/>
          <w:numId w:val="29"/>
        </w:numPr>
        <w:tabs>
          <w:tab w:val="left" w:pos="426"/>
        </w:tabs>
        <w:spacing w:after="0" w:line="240" w:lineRule="auto"/>
        <w:rPr>
          <w:sz w:val="20"/>
          <w:szCs w:val="20"/>
        </w:rPr>
      </w:pPr>
      <w:r w:rsidRPr="001C1C22">
        <w:rPr>
          <w:sz w:val="20"/>
          <w:szCs w:val="20"/>
        </w:rPr>
        <w:t>kotly na biomasu (výroba tepla);</w:t>
      </w:r>
    </w:p>
    <w:p w14:paraId="2BA6BD22" w14:textId="04D4090E" w:rsidR="001C1C22" w:rsidRPr="001C1C22" w:rsidRDefault="001C1C22" w:rsidP="001C1C22">
      <w:pPr>
        <w:pStyle w:val="Odsekzoznamu"/>
        <w:numPr>
          <w:ilvl w:val="0"/>
          <w:numId w:val="29"/>
        </w:numPr>
        <w:tabs>
          <w:tab w:val="left" w:pos="426"/>
        </w:tabs>
        <w:spacing w:after="0" w:line="240" w:lineRule="auto"/>
        <w:rPr>
          <w:sz w:val="20"/>
          <w:szCs w:val="20"/>
        </w:rPr>
      </w:pPr>
      <w:r w:rsidRPr="001C1C22">
        <w:rPr>
          <w:sz w:val="20"/>
          <w:szCs w:val="20"/>
        </w:rPr>
        <w:t>tepelné čerpadlá (výroba tepla).</w:t>
      </w:r>
    </w:p>
    <w:p w14:paraId="36B28DC8" w14:textId="77777777" w:rsidR="001C1C22" w:rsidRPr="001C1C22" w:rsidRDefault="001C1C22" w:rsidP="001C1C22">
      <w:pPr>
        <w:tabs>
          <w:tab w:val="num" w:pos="1440"/>
        </w:tabs>
        <w:spacing w:after="0" w:line="240" w:lineRule="auto"/>
        <w:ind w:left="142"/>
        <w:rPr>
          <w:sz w:val="20"/>
          <w:szCs w:val="20"/>
        </w:rPr>
      </w:pPr>
    </w:p>
    <w:p w14:paraId="7AF5EF9E" w14:textId="77777777" w:rsidR="001C1C22" w:rsidRPr="001C1C22" w:rsidRDefault="001C1C22" w:rsidP="001C1C22">
      <w:pPr>
        <w:tabs>
          <w:tab w:val="num" w:pos="1440"/>
        </w:tabs>
        <w:spacing w:after="0" w:line="240" w:lineRule="auto"/>
        <w:ind w:left="142"/>
        <w:rPr>
          <w:sz w:val="20"/>
          <w:szCs w:val="20"/>
        </w:rPr>
      </w:pPr>
      <w:r w:rsidRPr="001C1C22">
        <w:rPr>
          <w:sz w:val="20"/>
          <w:szCs w:val="20"/>
        </w:rPr>
        <w:t>Oprávnenou súčasťou  malého zariadenia OZE podľa definície v OP KŽP sú aj doplnkové zariadenia na akumuláciu takto vyrobenej elektriny alebo tepla a inteligentného systému riadenia spotreby energie.</w:t>
      </w:r>
    </w:p>
    <w:p w14:paraId="47F688EB" w14:textId="77777777" w:rsidR="001C1C22" w:rsidRPr="001C1C22" w:rsidRDefault="001C1C22" w:rsidP="001C1C22">
      <w:pPr>
        <w:tabs>
          <w:tab w:val="num" w:pos="1440"/>
        </w:tabs>
        <w:spacing w:after="0" w:line="240" w:lineRule="auto"/>
        <w:ind w:left="142"/>
        <w:rPr>
          <w:sz w:val="20"/>
          <w:szCs w:val="20"/>
        </w:rPr>
      </w:pPr>
      <w:r w:rsidRPr="001C1C22">
        <w:rPr>
          <w:sz w:val="20"/>
          <w:szCs w:val="20"/>
        </w:rPr>
        <w:t xml:space="preserve">Inštalácie zariadení v bytovom dome budú podporené len ak sa teplo na vykurovanie a prípravu teplej vody nedodáva z účinných systémov centralizovaného zásobovania teplom a ak inštaláciou zariadenia nedôjde k odpojeniu domácnosti od systému CZT, resp. výraznému zhoršeniu parametrov systému CZT. Inštalácie kotla na biomasu v rodinnom dome budú podporené, ak  inštalovaným zariadením bol nahradený kotol na fosílne palivá, pričom nové zariadenia musia byť v súlade s požiadavkami smernice o ekodizajne. </w:t>
      </w:r>
    </w:p>
    <w:p w14:paraId="57EF7769" w14:textId="77777777" w:rsidR="001C1C22" w:rsidRPr="001C1C22" w:rsidRDefault="001C1C22" w:rsidP="001C1C22">
      <w:pPr>
        <w:tabs>
          <w:tab w:val="left" w:pos="426"/>
        </w:tabs>
        <w:spacing w:after="120" w:line="240" w:lineRule="auto"/>
        <w:ind w:left="142"/>
        <w:rPr>
          <w:sz w:val="20"/>
          <w:szCs w:val="20"/>
        </w:rPr>
      </w:pPr>
      <w:r w:rsidRPr="001C1C22">
        <w:rPr>
          <w:sz w:val="20"/>
          <w:szCs w:val="20"/>
        </w:rPr>
        <w:t>Podporené bude každé malé zariadenie na využívanie OZE, ktoré splní podmienky poskytnutia pomoci, a to až do momentu vyčerpania alokovaných prostriedkov na túto oprávnenú aktivitu (systém FIFO).</w:t>
      </w:r>
    </w:p>
    <w:p w14:paraId="18C4E165" w14:textId="77777777" w:rsidR="001C1C22" w:rsidRPr="001C1C22" w:rsidRDefault="001C1C22" w:rsidP="001C1C22">
      <w:pPr>
        <w:tabs>
          <w:tab w:val="left" w:pos="426"/>
        </w:tabs>
        <w:spacing w:after="120" w:line="240" w:lineRule="auto"/>
        <w:ind w:left="142"/>
        <w:rPr>
          <w:sz w:val="20"/>
          <w:szCs w:val="20"/>
        </w:rPr>
      </w:pPr>
      <w:r w:rsidRPr="001C1C22">
        <w:rPr>
          <w:sz w:val="20"/>
          <w:szCs w:val="20"/>
        </w:rPr>
        <w:t>Malé zariadenia na využívanie OZE v bytových domoch budú podporené len na základe predloženého energetického auditu, v ktorom bude návrh opatrení so zohľadnením využitia potenciálu úspor energie a následnej inštalácie zariadení na využívanie OZE.</w:t>
      </w:r>
    </w:p>
    <w:p w14:paraId="5407A8E5" w14:textId="77777777" w:rsidR="001C1C22" w:rsidRPr="001C1C22" w:rsidRDefault="001C1C22" w:rsidP="001C1C22">
      <w:pPr>
        <w:tabs>
          <w:tab w:val="num" w:pos="1440"/>
        </w:tabs>
        <w:spacing w:after="0" w:line="240" w:lineRule="auto"/>
        <w:ind w:left="142"/>
        <w:rPr>
          <w:sz w:val="20"/>
          <w:szCs w:val="20"/>
        </w:rPr>
      </w:pPr>
    </w:p>
    <w:p w14:paraId="44E744CA" w14:textId="77777777" w:rsidR="001C1C22" w:rsidRPr="001C1C22" w:rsidRDefault="001C1C22" w:rsidP="001C1C22">
      <w:pPr>
        <w:spacing w:after="0" w:line="240" w:lineRule="auto"/>
        <w:ind w:left="142"/>
        <w:rPr>
          <w:sz w:val="20"/>
          <w:szCs w:val="20"/>
        </w:rPr>
      </w:pPr>
      <w:r w:rsidRPr="001C1C22">
        <w:rPr>
          <w:sz w:val="20"/>
          <w:szCs w:val="20"/>
        </w:rPr>
        <w:t xml:space="preserve">Súčasťou aktivity je aj administrácia a prevádzka celého systému. Systém zapojenia domácností je navrhnutý procesne tak, aby v čo najväčšej miere odľahčil administratívnu záťaž, či na strane žiadateľa (domácnosť), dodávateľa a inštalatérskej spoločnosti (zhotoviteľ), ako aj na strane administrátora (SIEA). </w:t>
      </w:r>
    </w:p>
    <w:p w14:paraId="7746CCED" w14:textId="77777777" w:rsidR="001C1C22" w:rsidRPr="001C1C22" w:rsidRDefault="001C1C22" w:rsidP="001C1C22">
      <w:pPr>
        <w:spacing w:after="0" w:line="240" w:lineRule="auto"/>
        <w:ind w:left="142"/>
        <w:rPr>
          <w:sz w:val="20"/>
          <w:szCs w:val="20"/>
        </w:rPr>
      </w:pPr>
    </w:p>
    <w:p w14:paraId="4BCDBAF6" w14:textId="7FAFA49C" w:rsidR="001C1C22" w:rsidRPr="001C1C22" w:rsidRDefault="001C1C22" w:rsidP="00EA4248">
      <w:pPr>
        <w:spacing w:after="0" w:line="240" w:lineRule="auto"/>
        <w:ind w:left="142"/>
        <w:rPr>
          <w:sz w:val="20"/>
          <w:szCs w:val="20"/>
        </w:rPr>
      </w:pPr>
      <w:r w:rsidRPr="001C1C22">
        <w:rPr>
          <w:sz w:val="20"/>
          <w:szCs w:val="20"/>
        </w:rPr>
        <w:t>Do tejto aktivity spadajú všetky činnosti potrebné k administrácii celého procesu, ako aj prevádzka</w:t>
      </w:r>
      <w:r w:rsidR="009624C8">
        <w:rPr>
          <w:sz w:val="20"/>
          <w:szCs w:val="20"/>
        </w:rPr>
        <w:t xml:space="preserve"> a rozšírenie </w:t>
      </w:r>
      <w:r w:rsidRPr="001C1C22">
        <w:rPr>
          <w:sz w:val="20"/>
          <w:szCs w:val="20"/>
        </w:rPr>
        <w:t xml:space="preserve"> informačného systému obstaraného v pilotnom projekte Zelená domácnostiam a jeho úprava pre zásobníkový systém vydávania poukážok. Administrácia procesu si tiež vyžaduje zabezpečenie činností a služieb ako napríklad servisné úkony a systémové aktualizácie, nákup softvérových licencií a podobne. Nevyhnutné pre prevádzku</w:t>
      </w:r>
      <w:r w:rsidR="009624C8">
        <w:rPr>
          <w:sz w:val="20"/>
          <w:szCs w:val="20"/>
        </w:rPr>
        <w:t xml:space="preserve"> sú samozrejme mzdové výdavky, </w:t>
      </w:r>
      <w:r w:rsidRPr="001C1C22">
        <w:rPr>
          <w:sz w:val="20"/>
          <w:szCs w:val="20"/>
        </w:rPr>
        <w:t xml:space="preserve">  prenájom priestorov</w:t>
      </w:r>
      <w:r w:rsidR="009624C8">
        <w:rPr>
          <w:sz w:val="20"/>
          <w:szCs w:val="20"/>
        </w:rPr>
        <w:t xml:space="preserve">, IKT </w:t>
      </w:r>
      <w:r w:rsidRPr="001C1C22">
        <w:rPr>
          <w:sz w:val="20"/>
          <w:szCs w:val="20"/>
        </w:rPr>
        <w:t xml:space="preserve"> a obstaranie motorových vozidi</w:t>
      </w:r>
      <w:r w:rsidR="00EA4248">
        <w:rPr>
          <w:sz w:val="20"/>
          <w:szCs w:val="20"/>
        </w:rPr>
        <w:t>el pre výkon kontrol na mieste.</w:t>
      </w:r>
    </w:p>
    <w:p w14:paraId="2E8A5280" w14:textId="77777777" w:rsidR="001C1C22" w:rsidRPr="001C1C22" w:rsidRDefault="001C1C22" w:rsidP="001C1C22">
      <w:pPr>
        <w:spacing w:after="0" w:line="240" w:lineRule="auto"/>
        <w:ind w:left="142"/>
        <w:rPr>
          <w:sz w:val="20"/>
          <w:szCs w:val="20"/>
        </w:rPr>
      </w:pPr>
      <w:r w:rsidRPr="001C1C22">
        <w:rPr>
          <w:sz w:val="20"/>
          <w:szCs w:val="20"/>
        </w:rPr>
        <w:t>Financovanie administrácie celého systému bude zo zdrojov určených pre menej rozvinuté regióny.</w:t>
      </w:r>
    </w:p>
    <w:p w14:paraId="52F8B3B9" w14:textId="77777777" w:rsidR="001C1C22" w:rsidRDefault="001C1C22" w:rsidP="009D1160">
      <w:pPr>
        <w:rPr>
          <w:sz w:val="20"/>
          <w:szCs w:val="20"/>
        </w:rPr>
      </w:pPr>
    </w:p>
    <w:p w14:paraId="7288FD37" w14:textId="77777777" w:rsidR="009008BA" w:rsidRDefault="009008BA" w:rsidP="009D1160">
      <w:pPr>
        <w:rPr>
          <w:sz w:val="20"/>
          <w:szCs w:val="20"/>
        </w:rPr>
      </w:pPr>
    </w:p>
    <w:p w14:paraId="695E3EC6" w14:textId="01B1F901" w:rsidR="009D1160" w:rsidRPr="005D4DCA" w:rsidRDefault="009D1160" w:rsidP="009D1160">
      <w:pPr>
        <w:rPr>
          <w:rFonts w:eastAsia="Calibri"/>
          <w:b/>
          <w:bCs/>
          <w:iCs/>
        </w:rPr>
      </w:pPr>
      <w:r w:rsidRPr="003D1F8F">
        <w:rPr>
          <w:b/>
        </w:rPr>
        <w:t xml:space="preserve">b) V tabuľke nižšie uveďte </w:t>
      </w:r>
      <w:r w:rsidRPr="003D1F8F">
        <w:rPr>
          <w:rFonts w:eastAsia="Calibri"/>
          <w:b/>
          <w:bCs/>
          <w:iCs/>
        </w:rPr>
        <w:t xml:space="preserve">rámcový popis aktivít, ktoré budú v rámci identifikovaného národného projektu realizované </w:t>
      </w:r>
      <w:r w:rsidRPr="003D1F8F">
        <w:rPr>
          <w:b/>
        </w:rPr>
        <w:t xml:space="preserve"> </w:t>
      </w:r>
      <w:r w:rsidRPr="003D1F8F">
        <w:rPr>
          <w:rFonts w:eastAsia="Calibri"/>
          <w:b/>
          <w:bCs/>
          <w:iCs/>
        </w:rPr>
        <w:t>a ich pre</w:t>
      </w:r>
      <w:r w:rsidR="005D4DCA">
        <w:rPr>
          <w:rFonts w:eastAsia="Calibri"/>
          <w:b/>
          <w:bCs/>
          <w:iCs/>
        </w:rPr>
        <w:t>pojenie so špecifickými cieľmi.</w:t>
      </w:r>
    </w:p>
    <w:tbl>
      <w:tblPr>
        <w:tblStyle w:val="Mriekatabuky"/>
        <w:tblpPr w:leftFromText="141" w:rightFromText="141" w:vertAnchor="text" w:horzAnchor="margin" w:tblpY="198"/>
        <w:tblW w:w="0" w:type="auto"/>
        <w:tblLayout w:type="fixed"/>
        <w:tblLook w:val="04A0" w:firstRow="1" w:lastRow="0" w:firstColumn="1" w:lastColumn="0" w:noHBand="0" w:noVBand="1"/>
      </w:tblPr>
      <w:tblGrid>
        <w:gridCol w:w="1838"/>
        <w:gridCol w:w="3260"/>
        <w:gridCol w:w="1782"/>
        <w:gridCol w:w="2182"/>
      </w:tblGrid>
      <w:tr w:rsidR="009D1160" w14:paraId="2F81A030" w14:textId="77777777" w:rsidTr="00A41430">
        <w:tc>
          <w:tcPr>
            <w:tcW w:w="1838" w:type="dxa"/>
            <w:shd w:val="clear" w:color="auto" w:fill="CCC0D9" w:themeFill="accent4" w:themeFillTint="66"/>
          </w:tcPr>
          <w:p w14:paraId="5F9B1C8D" w14:textId="77777777" w:rsidR="009D1160" w:rsidRPr="003D1F8F" w:rsidRDefault="009D1160" w:rsidP="009D1160">
            <w:pPr>
              <w:rPr>
                <w:sz w:val="20"/>
                <w:szCs w:val="20"/>
              </w:rPr>
            </w:pPr>
            <w:r w:rsidRPr="003D1F8F">
              <w:rPr>
                <w:sz w:val="20"/>
                <w:szCs w:val="20"/>
              </w:rPr>
              <w:t>Názov aktivity</w:t>
            </w:r>
          </w:p>
        </w:tc>
        <w:tc>
          <w:tcPr>
            <w:tcW w:w="3260" w:type="dxa"/>
          </w:tcPr>
          <w:p w14:paraId="5CA33945" w14:textId="77777777" w:rsidR="009D1160" w:rsidRPr="003D1F8F" w:rsidRDefault="009D1160" w:rsidP="00A41430">
            <w:pPr>
              <w:jc w:val="left"/>
              <w:rPr>
                <w:i/>
                <w:sz w:val="20"/>
                <w:szCs w:val="20"/>
              </w:rPr>
            </w:pPr>
            <w:r w:rsidRPr="003D1F8F">
              <w:rPr>
                <w:sz w:val="20"/>
                <w:szCs w:val="20"/>
              </w:rPr>
              <w:t xml:space="preserve">Cieľ, ktorý má byť aktivitou dosiahnutý (podľa sekcie </w:t>
            </w:r>
            <w:r w:rsidRPr="003D1F8F">
              <w:rPr>
                <w:i/>
                <w:sz w:val="20"/>
                <w:szCs w:val="20"/>
              </w:rPr>
              <w:t>Očakávaný stav</w:t>
            </w:r>
            <w:r w:rsidRPr="003D1F8F">
              <w:rPr>
                <w:sz w:val="20"/>
                <w:szCs w:val="20"/>
              </w:rPr>
              <w:t>)</w:t>
            </w:r>
          </w:p>
        </w:tc>
        <w:tc>
          <w:tcPr>
            <w:tcW w:w="1782" w:type="dxa"/>
          </w:tcPr>
          <w:p w14:paraId="7CD8E30E" w14:textId="77777777" w:rsidR="009D1160" w:rsidRPr="003D1F8F" w:rsidRDefault="009D1160" w:rsidP="00A41430">
            <w:pPr>
              <w:jc w:val="left"/>
              <w:rPr>
                <w:sz w:val="20"/>
                <w:szCs w:val="20"/>
              </w:rPr>
            </w:pPr>
            <w:r w:rsidRPr="003D1F8F">
              <w:rPr>
                <w:sz w:val="20"/>
                <w:szCs w:val="20"/>
              </w:rPr>
              <w:t>Spôsob realizácie (žiadateľ a/alebo partner)</w:t>
            </w:r>
          </w:p>
        </w:tc>
        <w:tc>
          <w:tcPr>
            <w:tcW w:w="2182" w:type="dxa"/>
          </w:tcPr>
          <w:p w14:paraId="278B8BDF" w14:textId="77777777" w:rsidR="009D1160" w:rsidRPr="003D1F8F" w:rsidRDefault="009D1160" w:rsidP="00A41430">
            <w:pPr>
              <w:jc w:val="left"/>
              <w:rPr>
                <w:sz w:val="20"/>
                <w:szCs w:val="20"/>
              </w:rPr>
            </w:pPr>
            <w:r w:rsidRPr="003D1F8F">
              <w:rPr>
                <w:sz w:val="20"/>
                <w:szCs w:val="20"/>
              </w:rPr>
              <w:t>Predpokladaný počet mesiacov realizácie aktivity</w:t>
            </w:r>
          </w:p>
        </w:tc>
      </w:tr>
      <w:tr w:rsidR="009D1160" w14:paraId="7E59F65B" w14:textId="77777777" w:rsidTr="00A41430">
        <w:tc>
          <w:tcPr>
            <w:tcW w:w="1838" w:type="dxa"/>
            <w:shd w:val="clear" w:color="auto" w:fill="CCC0D9" w:themeFill="accent4" w:themeFillTint="66"/>
          </w:tcPr>
          <w:p w14:paraId="1AEB116E" w14:textId="59789B41" w:rsidR="009D1160" w:rsidRPr="002463BD" w:rsidRDefault="00A41430" w:rsidP="00A41430">
            <w:pPr>
              <w:jc w:val="left"/>
              <w:rPr>
                <w:sz w:val="20"/>
                <w:szCs w:val="20"/>
              </w:rPr>
            </w:pPr>
            <w:r>
              <w:rPr>
                <w:sz w:val="20"/>
                <w:szCs w:val="20"/>
              </w:rPr>
              <w:t xml:space="preserve">Podpora </w:t>
            </w:r>
            <w:r w:rsidR="002463BD" w:rsidRPr="002463BD">
              <w:rPr>
                <w:sz w:val="20"/>
                <w:szCs w:val="20"/>
              </w:rPr>
              <w:t>inštaláci</w:t>
            </w:r>
            <w:r>
              <w:rPr>
                <w:sz w:val="20"/>
                <w:szCs w:val="20"/>
              </w:rPr>
              <w:t xml:space="preserve">e zariadení na využívanie OZE v </w:t>
            </w:r>
            <w:r w:rsidR="002463BD" w:rsidRPr="002463BD">
              <w:rPr>
                <w:sz w:val="20"/>
                <w:szCs w:val="20"/>
              </w:rPr>
              <w:t>domácnostiach</w:t>
            </w:r>
          </w:p>
        </w:tc>
        <w:tc>
          <w:tcPr>
            <w:tcW w:w="3260" w:type="dxa"/>
          </w:tcPr>
          <w:p w14:paraId="1DF6386F" w14:textId="77777777" w:rsidR="00A41430" w:rsidRDefault="00A41430" w:rsidP="00A41430">
            <w:pPr>
              <w:jc w:val="left"/>
              <w:rPr>
                <w:color w:val="000000"/>
                <w:sz w:val="20"/>
                <w:szCs w:val="20"/>
              </w:rPr>
            </w:pPr>
            <w:r>
              <w:rPr>
                <w:color w:val="000000"/>
                <w:sz w:val="20"/>
                <w:szCs w:val="20"/>
              </w:rPr>
              <w:t>Cieľom je z</w:t>
            </w:r>
            <w:r w:rsidRPr="008341C3">
              <w:rPr>
                <w:color w:val="000000"/>
                <w:sz w:val="20"/>
                <w:szCs w:val="20"/>
              </w:rPr>
              <w:t>výšenie podielu využitia OZE v domácnostiach a zníženie emisií skleníkových plynov</w:t>
            </w:r>
            <w:r>
              <w:rPr>
                <w:color w:val="000000"/>
                <w:sz w:val="20"/>
                <w:szCs w:val="20"/>
              </w:rPr>
              <w:t xml:space="preserve">. </w:t>
            </w:r>
          </w:p>
          <w:p w14:paraId="47086115" w14:textId="044353F8" w:rsidR="009D1160" w:rsidRPr="003D1F8F" w:rsidRDefault="00A41430" w:rsidP="00A41430">
            <w:pPr>
              <w:jc w:val="left"/>
              <w:rPr>
                <w:sz w:val="20"/>
                <w:szCs w:val="20"/>
              </w:rPr>
            </w:pPr>
            <w:r>
              <w:rPr>
                <w:color w:val="000000"/>
                <w:sz w:val="20"/>
                <w:szCs w:val="20"/>
              </w:rPr>
              <w:t>Očakáva sa podporiť vyše 18 tisíc domácností, v ktorých budú inštalované zariadenia na vy</w:t>
            </w:r>
            <w:r w:rsidR="00177825">
              <w:rPr>
                <w:color w:val="000000"/>
                <w:sz w:val="20"/>
                <w:szCs w:val="20"/>
              </w:rPr>
              <w:t>užitie OZE s celkovým výkonom 12</w:t>
            </w:r>
            <w:r>
              <w:rPr>
                <w:color w:val="000000"/>
                <w:sz w:val="20"/>
                <w:szCs w:val="20"/>
              </w:rPr>
              <w:t>0 MW, čím sa plánuje ročne znížiť emisie CO2 o 42 tisíc ton.</w:t>
            </w:r>
          </w:p>
        </w:tc>
        <w:tc>
          <w:tcPr>
            <w:tcW w:w="1782" w:type="dxa"/>
          </w:tcPr>
          <w:p w14:paraId="27813E58" w14:textId="77777777" w:rsidR="009D1160" w:rsidRPr="003D1F8F" w:rsidRDefault="009D1160" w:rsidP="009D1160">
            <w:pPr>
              <w:rPr>
                <w:sz w:val="20"/>
                <w:szCs w:val="20"/>
              </w:rPr>
            </w:pPr>
            <w:r w:rsidRPr="003D1F8F">
              <w:rPr>
                <w:sz w:val="20"/>
                <w:szCs w:val="20"/>
              </w:rPr>
              <w:t>SIEA − žiadateľ</w:t>
            </w:r>
          </w:p>
        </w:tc>
        <w:tc>
          <w:tcPr>
            <w:tcW w:w="2182" w:type="dxa"/>
          </w:tcPr>
          <w:p w14:paraId="24417609" w14:textId="59B327DA" w:rsidR="009D1160" w:rsidRPr="003D1F8F" w:rsidRDefault="009D1160" w:rsidP="005D4DCA">
            <w:pPr>
              <w:rPr>
                <w:sz w:val="20"/>
                <w:szCs w:val="20"/>
              </w:rPr>
            </w:pPr>
            <w:r w:rsidRPr="003D1F8F">
              <w:rPr>
                <w:sz w:val="20"/>
                <w:szCs w:val="20"/>
              </w:rPr>
              <w:t>6</w:t>
            </w:r>
            <w:r w:rsidR="005D4DCA">
              <w:rPr>
                <w:sz w:val="20"/>
                <w:szCs w:val="20"/>
              </w:rPr>
              <w:t>3</w:t>
            </w:r>
            <w:r w:rsidRPr="003D1F8F">
              <w:rPr>
                <w:sz w:val="20"/>
                <w:szCs w:val="20"/>
              </w:rPr>
              <w:t xml:space="preserve"> mesiacov</w:t>
            </w:r>
          </w:p>
        </w:tc>
      </w:tr>
    </w:tbl>
    <w:p w14:paraId="5C4CFF03" w14:textId="77777777" w:rsidR="009D1160" w:rsidRPr="003D1F8F" w:rsidRDefault="009D1160" w:rsidP="009D1160">
      <w:pPr>
        <w:pStyle w:val="Odsekzoznamu"/>
        <w:ind w:left="284"/>
        <w:contextualSpacing w:val="0"/>
        <w:rPr>
          <w:sz w:val="28"/>
          <w:szCs w:val="28"/>
        </w:rPr>
      </w:pPr>
    </w:p>
    <w:p w14:paraId="7BF878A0" w14:textId="5DB149C6" w:rsidR="009D1160" w:rsidRPr="005D4DCA" w:rsidRDefault="009D1160" w:rsidP="005D4DCA">
      <w:pPr>
        <w:pStyle w:val="Odsekzoznamu"/>
        <w:keepNext/>
        <w:numPr>
          <w:ilvl w:val="0"/>
          <w:numId w:val="20"/>
        </w:numPr>
        <w:spacing w:after="0" w:line="240" w:lineRule="auto"/>
        <w:ind w:left="426" w:hanging="426"/>
        <w:contextualSpacing w:val="0"/>
        <w:jc w:val="left"/>
        <w:rPr>
          <w:b/>
        </w:rPr>
      </w:pPr>
      <w:r w:rsidRPr="00D934B2">
        <w:rPr>
          <w:b/>
        </w:rPr>
        <w:t xml:space="preserve">Rozpočet </w:t>
      </w:r>
    </w:p>
    <w:p w14:paraId="45075E9B" w14:textId="68787198" w:rsidR="009D1160" w:rsidRPr="005D4DCA" w:rsidRDefault="009D1160" w:rsidP="005D4DCA">
      <w:pPr>
        <w:pStyle w:val="Odsekzoznamu"/>
        <w:ind w:left="0"/>
        <w:contextualSpacing w:val="0"/>
        <w:rPr>
          <w:sz w:val="20"/>
          <w:szCs w:val="20"/>
        </w:rPr>
      </w:pPr>
      <w:r w:rsidRPr="005D4DCA">
        <w:rPr>
          <w:sz w:val="20"/>
          <w:szCs w:val="20"/>
        </w:rPr>
        <w:t>Predložený indikatívny rozpočet spĺňa kritérium „hodnota za peniaze“. Ceny uvedené v rozpočte sú na základe vykonaných prieskumov trhu. Nakoľko má žiadateľ dlhodobé skúsenosti s implementáciou projektov financovaných zo ŠF, vychádzajú ceny z limitov a oprávnenosti výdavk</w:t>
      </w:r>
      <w:r w:rsidR="005D4DCA">
        <w:rPr>
          <w:sz w:val="20"/>
          <w:szCs w:val="20"/>
        </w:rPr>
        <w:t>ov zo zrealizovaných projektov.</w:t>
      </w:r>
    </w:p>
    <w:p w14:paraId="166BBFF4" w14:textId="2D12EEEA" w:rsidR="009D1160" w:rsidRPr="005D4DCA" w:rsidRDefault="009D1160" w:rsidP="005D4DCA">
      <w:pPr>
        <w:pStyle w:val="Odsekzoznamu"/>
        <w:ind w:left="0"/>
        <w:contextualSpacing w:val="0"/>
        <w:rPr>
          <w:sz w:val="20"/>
          <w:szCs w:val="20"/>
        </w:rPr>
      </w:pPr>
      <w:r w:rsidRPr="005D4DCA">
        <w:rPr>
          <w:sz w:val="20"/>
          <w:szCs w:val="20"/>
        </w:rPr>
        <w:t>Personálne náklady prijímateľa rešpektujú internú mzdovú politiku SIEA. Personálne kapacity zodpovedajúce za riadenie a podpornú administráciu projektu boli naplánované s ohľadom na náročnosť projektu a plánovanú aktivi</w:t>
      </w:r>
      <w:r w:rsidR="00EA4248">
        <w:rPr>
          <w:sz w:val="20"/>
          <w:szCs w:val="20"/>
        </w:rPr>
        <w:t>tu projektu</w:t>
      </w:r>
      <w:r w:rsidR="005D4DCA">
        <w:rPr>
          <w:sz w:val="20"/>
          <w:szCs w:val="20"/>
        </w:rPr>
        <w:t>.</w:t>
      </w:r>
    </w:p>
    <w:p w14:paraId="77A1ADEA" w14:textId="735EDA0B" w:rsidR="009D1160" w:rsidRPr="00DE554E" w:rsidRDefault="009D1160" w:rsidP="00DE554E">
      <w:pPr>
        <w:pStyle w:val="Odsekzoznamu"/>
        <w:ind w:left="0"/>
        <w:contextualSpacing w:val="0"/>
        <w:rPr>
          <w:sz w:val="20"/>
          <w:szCs w:val="20"/>
        </w:rPr>
      </w:pPr>
      <w:r w:rsidRPr="005D4DCA">
        <w:rPr>
          <w:sz w:val="20"/>
          <w:szCs w:val="20"/>
        </w:rPr>
        <w:t>V projekte plánované tovary a služby budú obstarané s princípom transparentnosti, efektívnosti a hospodárnosti v procese verejného obstarávania.</w:t>
      </w:r>
    </w:p>
    <w:tbl>
      <w:tblPr>
        <w:tblStyle w:val="Mriekatabuky"/>
        <w:tblW w:w="0" w:type="auto"/>
        <w:tblLayout w:type="fixed"/>
        <w:tblLook w:val="04A0" w:firstRow="1" w:lastRow="0" w:firstColumn="1" w:lastColumn="0" w:noHBand="0" w:noVBand="1"/>
      </w:tblPr>
      <w:tblGrid>
        <w:gridCol w:w="2830"/>
        <w:gridCol w:w="1985"/>
        <w:gridCol w:w="4247"/>
      </w:tblGrid>
      <w:tr w:rsidR="009D1160" w14:paraId="7C1F86E9" w14:textId="77777777" w:rsidTr="008939CB">
        <w:trPr>
          <w:cantSplit/>
          <w:trHeight w:val="423"/>
        </w:trPr>
        <w:tc>
          <w:tcPr>
            <w:tcW w:w="9062" w:type="dxa"/>
            <w:gridSpan w:val="3"/>
            <w:shd w:val="clear" w:color="auto" w:fill="CCC0D9" w:themeFill="accent4" w:themeFillTint="66"/>
          </w:tcPr>
          <w:p w14:paraId="1099ECD6" w14:textId="77777777" w:rsidR="009D1160" w:rsidRPr="00301F0E" w:rsidRDefault="009D1160" w:rsidP="009D1160">
            <w:pPr>
              <w:pStyle w:val="Odsekzoznamu"/>
              <w:ind w:left="0"/>
              <w:contextualSpacing w:val="0"/>
              <w:rPr>
                <w:sz w:val="20"/>
                <w:szCs w:val="20"/>
              </w:rPr>
            </w:pPr>
            <w:r w:rsidRPr="00301F0E">
              <w:rPr>
                <w:sz w:val="20"/>
                <w:szCs w:val="20"/>
              </w:rPr>
              <w:t>Indikatívna výška finančných prostriedkov určených na realizáciu národného projektu a ich výstižné zdôvodnenie</w:t>
            </w:r>
          </w:p>
        </w:tc>
      </w:tr>
      <w:tr w:rsidR="009D1160" w14:paraId="7A703337" w14:textId="77777777" w:rsidTr="009624C8">
        <w:trPr>
          <w:cantSplit/>
          <w:trHeight w:val="494"/>
        </w:trPr>
        <w:tc>
          <w:tcPr>
            <w:tcW w:w="2830" w:type="dxa"/>
            <w:shd w:val="clear" w:color="auto" w:fill="CCC0D9" w:themeFill="accent4" w:themeFillTint="66"/>
          </w:tcPr>
          <w:p w14:paraId="6087892F" w14:textId="77777777" w:rsidR="009D1160" w:rsidRPr="003D1F8F" w:rsidRDefault="009D1160" w:rsidP="009D1160">
            <w:pPr>
              <w:rPr>
                <w:sz w:val="20"/>
                <w:szCs w:val="20"/>
              </w:rPr>
            </w:pPr>
            <w:r w:rsidRPr="003D1F8F">
              <w:rPr>
                <w:b/>
                <w:sz w:val="20"/>
                <w:szCs w:val="20"/>
              </w:rPr>
              <w:t>Predpokladané finančné prostriedky na hlavné aktivity</w:t>
            </w:r>
          </w:p>
        </w:tc>
        <w:tc>
          <w:tcPr>
            <w:tcW w:w="1985" w:type="dxa"/>
            <w:shd w:val="clear" w:color="auto" w:fill="CCC0D9" w:themeFill="accent4" w:themeFillTint="66"/>
          </w:tcPr>
          <w:p w14:paraId="4AA6C9AF" w14:textId="77777777" w:rsidR="009D1160" w:rsidRPr="003D1F8F" w:rsidRDefault="009D1160" w:rsidP="009D1160">
            <w:pPr>
              <w:rPr>
                <w:b/>
                <w:sz w:val="20"/>
                <w:szCs w:val="20"/>
              </w:rPr>
            </w:pPr>
            <w:r w:rsidRPr="003D1F8F">
              <w:rPr>
                <w:b/>
                <w:sz w:val="20"/>
                <w:szCs w:val="20"/>
              </w:rPr>
              <w:t xml:space="preserve">Celková suma </w:t>
            </w:r>
          </w:p>
          <w:p w14:paraId="7B9410D8" w14:textId="77777777" w:rsidR="009D1160" w:rsidRPr="003D1F8F" w:rsidRDefault="009D1160" w:rsidP="009D1160">
            <w:pPr>
              <w:rPr>
                <w:b/>
                <w:sz w:val="20"/>
                <w:szCs w:val="20"/>
              </w:rPr>
            </w:pPr>
          </w:p>
        </w:tc>
        <w:tc>
          <w:tcPr>
            <w:tcW w:w="4247" w:type="dxa"/>
            <w:shd w:val="clear" w:color="auto" w:fill="CCC0D9" w:themeFill="accent4" w:themeFillTint="66"/>
          </w:tcPr>
          <w:p w14:paraId="7A57193D" w14:textId="77777777" w:rsidR="009D1160" w:rsidRPr="003D1F8F" w:rsidRDefault="009D1160" w:rsidP="009D1160">
            <w:pPr>
              <w:rPr>
                <w:b/>
                <w:sz w:val="20"/>
                <w:szCs w:val="20"/>
              </w:rPr>
            </w:pPr>
            <w:r w:rsidRPr="003D1F8F">
              <w:rPr>
                <w:b/>
                <w:sz w:val="20"/>
                <w:szCs w:val="20"/>
              </w:rPr>
              <w:t>Uveďte plánované vecné vymedzenie</w:t>
            </w:r>
          </w:p>
        </w:tc>
      </w:tr>
      <w:tr w:rsidR="009D1160" w:rsidRPr="000D45EA" w14:paraId="21354C76" w14:textId="77777777" w:rsidTr="00E82761">
        <w:trPr>
          <w:cantSplit/>
        </w:trPr>
        <w:tc>
          <w:tcPr>
            <w:tcW w:w="2830" w:type="dxa"/>
            <w:shd w:val="clear" w:color="auto" w:fill="CCC0D9" w:themeFill="accent4" w:themeFillTint="66"/>
          </w:tcPr>
          <w:p w14:paraId="3D69C123" w14:textId="77777777" w:rsidR="009D1160" w:rsidRPr="00301F0E" w:rsidRDefault="009D1160" w:rsidP="009D1160">
            <w:pPr>
              <w:rPr>
                <w:sz w:val="20"/>
                <w:szCs w:val="20"/>
              </w:rPr>
            </w:pPr>
            <w:r w:rsidRPr="00301F0E">
              <w:rPr>
                <w:b/>
                <w:sz w:val="20"/>
                <w:szCs w:val="20"/>
              </w:rPr>
              <w:t>Aktivita 1</w:t>
            </w:r>
          </w:p>
        </w:tc>
        <w:tc>
          <w:tcPr>
            <w:tcW w:w="1985" w:type="dxa"/>
            <w:vAlign w:val="center"/>
          </w:tcPr>
          <w:p w14:paraId="1D2334CF" w14:textId="104AF39B" w:rsidR="009D1160" w:rsidRPr="00301F0E" w:rsidRDefault="00E82761" w:rsidP="00E82761">
            <w:pPr>
              <w:jc w:val="right"/>
              <w:rPr>
                <w:b/>
                <w:sz w:val="20"/>
                <w:szCs w:val="20"/>
              </w:rPr>
            </w:pPr>
            <w:r>
              <w:rPr>
                <w:b/>
                <w:bCs/>
                <w:sz w:val="20"/>
                <w:szCs w:val="20"/>
              </w:rPr>
              <w:t>4</w:t>
            </w:r>
            <w:r w:rsidR="009624C8">
              <w:rPr>
                <w:b/>
                <w:bCs/>
                <w:sz w:val="20"/>
                <w:szCs w:val="20"/>
              </w:rPr>
              <w:t>8</w:t>
            </w:r>
            <w:r w:rsidR="009D1160" w:rsidRPr="00301F0E">
              <w:rPr>
                <w:b/>
                <w:bCs/>
                <w:sz w:val="20"/>
                <w:szCs w:val="20"/>
              </w:rPr>
              <w:t> </w:t>
            </w:r>
            <w:r>
              <w:rPr>
                <w:b/>
                <w:bCs/>
                <w:sz w:val="20"/>
                <w:szCs w:val="20"/>
              </w:rPr>
              <w:t>00</w:t>
            </w:r>
            <w:r w:rsidR="009D1160" w:rsidRPr="00301F0E">
              <w:rPr>
                <w:b/>
                <w:bCs/>
                <w:sz w:val="20"/>
                <w:szCs w:val="20"/>
              </w:rPr>
              <w:t>0 </w:t>
            </w:r>
            <w:r>
              <w:rPr>
                <w:b/>
                <w:bCs/>
                <w:sz w:val="20"/>
                <w:szCs w:val="20"/>
              </w:rPr>
              <w:t>000</w:t>
            </w:r>
            <w:r w:rsidR="009D1160" w:rsidRPr="00301F0E">
              <w:rPr>
                <w:b/>
                <w:bCs/>
                <w:sz w:val="20"/>
                <w:szCs w:val="20"/>
              </w:rPr>
              <w:t xml:space="preserve"> EUR</w:t>
            </w:r>
          </w:p>
        </w:tc>
        <w:tc>
          <w:tcPr>
            <w:tcW w:w="4247" w:type="dxa"/>
          </w:tcPr>
          <w:p w14:paraId="6AAD9B8C" w14:textId="77777777" w:rsidR="009D1160" w:rsidRPr="00301F0E" w:rsidRDefault="009D1160" w:rsidP="009D1160">
            <w:pPr>
              <w:rPr>
                <w:sz w:val="20"/>
                <w:szCs w:val="20"/>
              </w:rPr>
            </w:pPr>
          </w:p>
        </w:tc>
      </w:tr>
      <w:tr w:rsidR="00406FFA" w:rsidRPr="000D45EA" w14:paraId="4BBD2191" w14:textId="77777777" w:rsidTr="00E82761">
        <w:trPr>
          <w:cantSplit/>
        </w:trPr>
        <w:tc>
          <w:tcPr>
            <w:tcW w:w="2830" w:type="dxa"/>
            <w:shd w:val="clear" w:color="auto" w:fill="CCC0D9" w:themeFill="accent4" w:themeFillTint="66"/>
            <w:vAlign w:val="center"/>
          </w:tcPr>
          <w:p w14:paraId="14C31559" w14:textId="30CA1FAF" w:rsidR="00406FFA" w:rsidRPr="003D1F8F" w:rsidRDefault="00406FFA" w:rsidP="00E82761">
            <w:pPr>
              <w:jc w:val="left"/>
              <w:rPr>
                <w:sz w:val="20"/>
                <w:szCs w:val="20"/>
              </w:rPr>
            </w:pPr>
            <w:r>
              <w:rPr>
                <w:color w:val="000000"/>
                <w:sz w:val="20"/>
                <w:szCs w:val="20"/>
              </w:rPr>
              <w:t>01 – Dlhodobý nehmotný majetok</w:t>
            </w:r>
          </w:p>
        </w:tc>
        <w:tc>
          <w:tcPr>
            <w:tcW w:w="1985" w:type="dxa"/>
            <w:vAlign w:val="center"/>
          </w:tcPr>
          <w:p w14:paraId="1B16BFF1" w14:textId="7D49F2F4" w:rsidR="00406FFA" w:rsidRPr="003B5278" w:rsidRDefault="00E82761" w:rsidP="00E82761">
            <w:pPr>
              <w:jc w:val="right"/>
              <w:rPr>
                <w:rFonts w:cs="Times New Roman"/>
                <w:sz w:val="20"/>
                <w:szCs w:val="20"/>
              </w:rPr>
            </w:pPr>
            <w:r>
              <w:rPr>
                <w:rFonts w:cs="Times New Roman"/>
                <w:color w:val="000000"/>
                <w:sz w:val="20"/>
                <w:szCs w:val="20"/>
              </w:rPr>
              <w:t>144 </w:t>
            </w:r>
            <w:r w:rsidR="00406FFA" w:rsidRPr="000F3ED9">
              <w:rPr>
                <w:rFonts w:cs="Times New Roman"/>
                <w:color w:val="000000"/>
                <w:sz w:val="20"/>
                <w:szCs w:val="20"/>
              </w:rPr>
              <w:t>000</w:t>
            </w:r>
            <w:r w:rsidR="003B5278">
              <w:rPr>
                <w:rFonts w:cs="Times New Roman"/>
                <w:color w:val="000000"/>
                <w:sz w:val="20"/>
                <w:szCs w:val="20"/>
              </w:rPr>
              <w:t xml:space="preserve"> EUR</w:t>
            </w:r>
          </w:p>
        </w:tc>
        <w:tc>
          <w:tcPr>
            <w:tcW w:w="4247" w:type="dxa"/>
          </w:tcPr>
          <w:p w14:paraId="52CE3466" w14:textId="45EF234F" w:rsidR="00406FFA" w:rsidRPr="00406FFA" w:rsidRDefault="00406FFA" w:rsidP="00E82761">
            <w:pPr>
              <w:jc w:val="left"/>
              <w:rPr>
                <w:rFonts w:cs="Times New Roman"/>
                <w:sz w:val="20"/>
                <w:szCs w:val="20"/>
              </w:rPr>
            </w:pPr>
            <w:r w:rsidRPr="000F3ED9">
              <w:rPr>
                <w:rFonts w:cs="Times New Roman"/>
                <w:color w:val="000000"/>
                <w:sz w:val="20"/>
                <w:szCs w:val="20"/>
              </w:rPr>
              <w:t>013 Softvér</w:t>
            </w:r>
          </w:p>
        </w:tc>
      </w:tr>
      <w:tr w:rsidR="00406FFA" w:rsidRPr="000D45EA" w14:paraId="02389205" w14:textId="77777777" w:rsidTr="00E82761">
        <w:trPr>
          <w:cantSplit/>
        </w:trPr>
        <w:tc>
          <w:tcPr>
            <w:tcW w:w="2830" w:type="dxa"/>
            <w:shd w:val="clear" w:color="auto" w:fill="CCC0D9" w:themeFill="accent4" w:themeFillTint="66"/>
          </w:tcPr>
          <w:p w14:paraId="31BDA2D3" w14:textId="053D9AC7" w:rsidR="00406FFA" w:rsidRPr="003D1F8F" w:rsidRDefault="00406FFA" w:rsidP="00E82761">
            <w:pPr>
              <w:jc w:val="left"/>
              <w:rPr>
                <w:sz w:val="20"/>
                <w:szCs w:val="20"/>
              </w:rPr>
            </w:pPr>
            <w:r>
              <w:rPr>
                <w:color w:val="000000"/>
                <w:sz w:val="20"/>
                <w:szCs w:val="20"/>
              </w:rPr>
              <w:t>02 – Dlhodobý hmotný majetok</w:t>
            </w:r>
          </w:p>
        </w:tc>
        <w:tc>
          <w:tcPr>
            <w:tcW w:w="1985" w:type="dxa"/>
            <w:vAlign w:val="center"/>
          </w:tcPr>
          <w:p w14:paraId="531C48C0" w14:textId="7D019A28" w:rsidR="00406FFA" w:rsidRPr="003B5278" w:rsidRDefault="00E82761" w:rsidP="00E82761">
            <w:pPr>
              <w:jc w:val="right"/>
              <w:rPr>
                <w:rFonts w:cs="Times New Roman"/>
                <w:sz w:val="20"/>
                <w:szCs w:val="20"/>
              </w:rPr>
            </w:pPr>
            <w:r>
              <w:rPr>
                <w:rFonts w:cs="Times New Roman"/>
                <w:color w:val="000000"/>
                <w:sz w:val="20"/>
                <w:szCs w:val="20"/>
              </w:rPr>
              <w:t>111 000</w:t>
            </w:r>
            <w:r w:rsidR="003B5278">
              <w:rPr>
                <w:rFonts w:cs="Times New Roman"/>
                <w:color w:val="000000"/>
                <w:sz w:val="20"/>
                <w:szCs w:val="20"/>
              </w:rPr>
              <w:t xml:space="preserve"> EUR</w:t>
            </w:r>
          </w:p>
        </w:tc>
        <w:tc>
          <w:tcPr>
            <w:tcW w:w="4247" w:type="dxa"/>
          </w:tcPr>
          <w:p w14:paraId="7F1FCE41" w14:textId="3FF21888" w:rsidR="00406FFA" w:rsidRPr="00406FFA" w:rsidRDefault="00406FFA" w:rsidP="00E82761">
            <w:pPr>
              <w:jc w:val="left"/>
              <w:rPr>
                <w:rFonts w:cs="Times New Roman"/>
                <w:sz w:val="20"/>
                <w:szCs w:val="20"/>
              </w:rPr>
            </w:pPr>
            <w:r w:rsidRPr="000F3ED9">
              <w:rPr>
                <w:rFonts w:cs="Times New Roman"/>
                <w:color w:val="000000"/>
                <w:sz w:val="20"/>
                <w:szCs w:val="20"/>
              </w:rPr>
              <w:t>022 Samostatné hnuteľné veci a súbory hnuteľných vecí</w:t>
            </w:r>
            <w:r w:rsidR="003B5278">
              <w:rPr>
                <w:rFonts w:cs="Times New Roman"/>
                <w:color w:val="000000"/>
                <w:sz w:val="20"/>
                <w:szCs w:val="20"/>
              </w:rPr>
              <w:t xml:space="preserve">, </w:t>
            </w:r>
            <w:r w:rsidR="003B5278" w:rsidRPr="00A43C4B">
              <w:rPr>
                <w:rFonts w:cs="Times New Roman"/>
                <w:color w:val="000000"/>
                <w:sz w:val="20"/>
                <w:szCs w:val="20"/>
              </w:rPr>
              <w:t>023 Dopravné prostriedky</w:t>
            </w:r>
          </w:p>
        </w:tc>
      </w:tr>
      <w:tr w:rsidR="00406FFA" w:rsidRPr="000D45EA" w14:paraId="180050CB" w14:textId="77777777" w:rsidTr="00E82761">
        <w:trPr>
          <w:cantSplit/>
        </w:trPr>
        <w:tc>
          <w:tcPr>
            <w:tcW w:w="2830" w:type="dxa"/>
            <w:shd w:val="clear" w:color="auto" w:fill="CCC0D9" w:themeFill="accent4" w:themeFillTint="66"/>
          </w:tcPr>
          <w:p w14:paraId="7CD3D78A" w14:textId="73DAA398" w:rsidR="00406FFA" w:rsidRPr="00301F0E" w:rsidRDefault="002463BD" w:rsidP="00E82761">
            <w:pPr>
              <w:jc w:val="left"/>
              <w:rPr>
                <w:sz w:val="20"/>
                <w:szCs w:val="20"/>
              </w:rPr>
            </w:pPr>
            <w:r>
              <w:rPr>
                <w:color w:val="000000"/>
                <w:sz w:val="20"/>
                <w:szCs w:val="20"/>
              </w:rPr>
              <w:t>35</w:t>
            </w:r>
            <w:r w:rsidR="00406FFA">
              <w:rPr>
                <w:color w:val="000000"/>
                <w:sz w:val="20"/>
                <w:szCs w:val="20"/>
              </w:rPr>
              <w:t xml:space="preserve"> – Materiál</w:t>
            </w:r>
          </w:p>
        </w:tc>
        <w:tc>
          <w:tcPr>
            <w:tcW w:w="1985" w:type="dxa"/>
            <w:vAlign w:val="center"/>
          </w:tcPr>
          <w:p w14:paraId="6600B51A" w14:textId="37F6ACB5" w:rsidR="00406FFA" w:rsidRPr="003B5278" w:rsidRDefault="002B691A" w:rsidP="00E82761">
            <w:pPr>
              <w:jc w:val="right"/>
              <w:rPr>
                <w:rFonts w:cs="Times New Roman"/>
                <w:sz w:val="20"/>
                <w:szCs w:val="20"/>
              </w:rPr>
            </w:pPr>
            <w:r>
              <w:rPr>
                <w:rFonts w:cs="Times New Roman"/>
                <w:color w:val="000000"/>
                <w:sz w:val="20"/>
                <w:szCs w:val="20"/>
              </w:rPr>
              <w:t>40</w:t>
            </w:r>
            <w:r w:rsidR="00221F8C">
              <w:rPr>
                <w:rFonts w:cs="Times New Roman"/>
                <w:color w:val="000000"/>
                <w:sz w:val="20"/>
                <w:szCs w:val="20"/>
              </w:rPr>
              <w:t> </w:t>
            </w:r>
            <w:r w:rsidR="009624C8">
              <w:rPr>
                <w:rFonts w:cs="Times New Roman"/>
                <w:color w:val="000000"/>
                <w:sz w:val="20"/>
                <w:szCs w:val="20"/>
              </w:rPr>
              <w:t xml:space="preserve">000 </w:t>
            </w:r>
            <w:r w:rsidR="00221F8C">
              <w:rPr>
                <w:rFonts w:cs="Times New Roman"/>
                <w:color w:val="000000"/>
                <w:sz w:val="20"/>
                <w:szCs w:val="20"/>
              </w:rPr>
              <w:t>000</w:t>
            </w:r>
            <w:r w:rsidR="003B5278">
              <w:rPr>
                <w:rFonts w:cs="Times New Roman"/>
                <w:color w:val="000000"/>
                <w:sz w:val="20"/>
                <w:szCs w:val="20"/>
              </w:rPr>
              <w:t xml:space="preserve"> EUR</w:t>
            </w:r>
          </w:p>
        </w:tc>
        <w:tc>
          <w:tcPr>
            <w:tcW w:w="4247" w:type="dxa"/>
          </w:tcPr>
          <w:p w14:paraId="44309CE8" w14:textId="1F69A69E" w:rsidR="00406FFA" w:rsidRPr="00406FFA" w:rsidRDefault="00221F8C" w:rsidP="00E82761">
            <w:pPr>
              <w:jc w:val="left"/>
              <w:rPr>
                <w:rFonts w:cs="Times New Roman"/>
                <w:sz w:val="20"/>
                <w:szCs w:val="20"/>
              </w:rPr>
            </w:pPr>
            <w:r w:rsidRPr="00221F8C">
              <w:rPr>
                <w:rFonts w:cs="Times New Roman"/>
                <w:color w:val="000000"/>
                <w:sz w:val="20"/>
                <w:szCs w:val="20"/>
              </w:rPr>
              <w:t>352 Poskytnutie dotácií, príspevkov voči tretím osobám</w:t>
            </w:r>
          </w:p>
        </w:tc>
      </w:tr>
      <w:tr w:rsidR="00406FFA" w:rsidRPr="000D45EA" w14:paraId="5FAE2AD8" w14:textId="77777777" w:rsidTr="00E82761">
        <w:trPr>
          <w:cantSplit/>
        </w:trPr>
        <w:tc>
          <w:tcPr>
            <w:tcW w:w="2830" w:type="dxa"/>
            <w:shd w:val="clear" w:color="auto" w:fill="CCC0D9" w:themeFill="accent4" w:themeFillTint="66"/>
          </w:tcPr>
          <w:p w14:paraId="5F282D6C" w14:textId="32DB5740" w:rsidR="00406FFA" w:rsidRPr="00301F0E" w:rsidRDefault="00406FFA" w:rsidP="00E82761">
            <w:pPr>
              <w:jc w:val="left"/>
              <w:rPr>
                <w:sz w:val="20"/>
                <w:szCs w:val="20"/>
              </w:rPr>
            </w:pPr>
            <w:r>
              <w:rPr>
                <w:color w:val="000000"/>
                <w:sz w:val="20"/>
                <w:szCs w:val="20"/>
              </w:rPr>
              <w:t>51 – Služby</w:t>
            </w:r>
          </w:p>
        </w:tc>
        <w:tc>
          <w:tcPr>
            <w:tcW w:w="1985" w:type="dxa"/>
            <w:vAlign w:val="center"/>
          </w:tcPr>
          <w:p w14:paraId="2363727C" w14:textId="46E6B54F" w:rsidR="00406FFA" w:rsidRPr="003B5278" w:rsidRDefault="002B691A" w:rsidP="00E82761">
            <w:pPr>
              <w:jc w:val="right"/>
              <w:rPr>
                <w:rFonts w:cs="Times New Roman"/>
                <w:sz w:val="20"/>
                <w:szCs w:val="20"/>
              </w:rPr>
            </w:pPr>
            <w:r>
              <w:rPr>
                <w:rFonts w:cs="Times New Roman"/>
                <w:color w:val="000000"/>
                <w:sz w:val="20"/>
                <w:szCs w:val="20"/>
              </w:rPr>
              <w:t>611</w:t>
            </w:r>
            <w:r w:rsidR="00221F8C">
              <w:rPr>
                <w:rFonts w:cs="Times New Roman"/>
                <w:color w:val="000000"/>
                <w:sz w:val="20"/>
                <w:szCs w:val="20"/>
              </w:rPr>
              <w:t xml:space="preserve"> 000</w:t>
            </w:r>
            <w:r w:rsidR="003B5278">
              <w:rPr>
                <w:rFonts w:cs="Times New Roman"/>
                <w:color w:val="000000"/>
                <w:sz w:val="20"/>
                <w:szCs w:val="20"/>
              </w:rPr>
              <w:t xml:space="preserve"> EUR</w:t>
            </w:r>
          </w:p>
        </w:tc>
        <w:tc>
          <w:tcPr>
            <w:tcW w:w="4247" w:type="dxa"/>
          </w:tcPr>
          <w:p w14:paraId="392BC841" w14:textId="0B6D172E" w:rsidR="00406FFA" w:rsidRPr="00406FFA" w:rsidRDefault="00406FFA" w:rsidP="00E82761">
            <w:pPr>
              <w:jc w:val="left"/>
              <w:rPr>
                <w:rFonts w:cs="Times New Roman"/>
                <w:sz w:val="20"/>
                <w:szCs w:val="20"/>
              </w:rPr>
            </w:pPr>
            <w:r w:rsidRPr="000F3ED9">
              <w:rPr>
                <w:rFonts w:cs="Times New Roman"/>
                <w:color w:val="000000"/>
                <w:sz w:val="20"/>
                <w:szCs w:val="20"/>
              </w:rPr>
              <w:t>518 Ostatné služby</w:t>
            </w:r>
          </w:p>
        </w:tc>
      </w:tr>
      <w:tr w:rsidR="00406FFA" w:rsidRPr="000D45EA" w14:paraId="42D66DED" w14:textId="77777777" w:rsidTr="00E82761">
        <w:trPr>
          <w:cantSplit/>
        </w:trPr>
        <w:tc>
          <w:tcPr>
            <w:tcW w:w="2830" w:type="dxa"/>
            <w:shd w:val="clear" w:color="auto" w:fill="CCC0D9" w:themeFill="accent4" w:themeFillTint="66"/>
          </w:tcPr>
          <w:p w14:paraId="37AE9A61" w14:textId="731EFB80" w:rsidR="00406FFA" w:rsidRPr="00301F0E" w:rsidRDefault="00406FFA" w:rsidP="00E82761">
            <w:pPr>
              <w:jc w:val="left"/>
              <w:rPr>
                <w:sz w:val="20"/>
                <w:szCs w:val="20"/>
              </w:rPr>
            </w:pPr>
            <w:r>
              <w:rPr>
                <w:color w:val="000000"/>
                <w:sz w:val="20"/>
                <w:szCs w:val="20"/>
              </w:rPr>
              <w:t>52 – Osobné náklady</w:t>
            </w:r>
          </w:p>
        </w:tc>
        <w:tc>
          <w:tcPr>
            <w:tcW w:w="1985" w:type="dxa"/>
            <w:vAlign w:val="center"/>
          </w:tcPr>
          <w:p w14:paraId="40654305" w14:textId="1BC66866" w:rsidR="00406FFA" w:rsidRPr="003B5278" w:rsidRDefault="002B691A" w:rsidP="00221F8C">
            <w:pPr>
              <w:jc w:val="right"/>
              <w:rPr>
                <w:rFonts w:cs="Times New Roman"/>
                <w:sz w:val="20"/>
                <w:szCs w:val="20"/>
              </w:rPr>
            </w:pPr>
            <w:r>
              <w:rPr>
                <w:rFonts w:cs="Times New Roman"/>
                <w:color w:val="000000"/>
                <w:sz w:val="20"/>
                <w:szCs w:val="20"/>
              </w:rPr>
              <w:t>6 200</w:t>
            </w:r>
            <w:r w:rsidR="00E82761">
              <w:rPr>
                <w:rFonts w:cs="Times New Roman"/>
                <w:color w:val="000000"/>
                <w:sz w:val="20"/>
                <w:szCs w:val="20"/>
              </w:rPr>
              <w:t xml:space="preserve"> </w:t>
            </w:r>
            <w:r w:rsidR="00221F8C">
              <w:rPr>
                <w:rFonts w:cs="Times New Roman"/>
                <w:color w:val="000000"/>
                <w:sz w:val="20"/>
                <w:szCs w:val="20"/>
              </w:rPr>
              <w:t>000</w:t>
            </w:r>
            <w:r w:rsidR="003B5278">
              <w:rPr>
                <w:rFonts w:cs="Times New Roman"/>
                <w:color w:val="000000"/>
                <w:sz w:val="20"/>
                <w:szCs w:val="20"/>
              </w:rPr>
              <w:t xml:space="preserve"> EUR</w:t>
            </w:r>
          </w:p>
        </w:tc>
        <w:tc>
          <w:tcPr>
            <w:tcW w:w="4247" w:type="dxa"/>
          </w:tcPr>
          <w:p w14:paraId="07C8F11C" w14:textId="4403D780" w:rsidR="00406FFA" w:rsidRPr="00406FFA" w:rsidRDefault="00406FFA" w:rsidP="00E82761">
            <w:pPr>
              <w:jc w:val="left"/>
              <w:rPr>
                <w:rFonts w:cs="Times New Roman"/>
                <w:sz w:val="20"/>
                <w:szCs w:val="20"/>
              </w:rPr>
            </w:pPr>
            <w:r w:rsidRPr="000F3ED9">
              <w:rPr>
                <w:rFonts w:cs="Times New Roman"/>
                <w:color w:val="000000"/>
                <w:sz w:val="20"/>
                <w:szCs w:val="20"/>
              </w:rPr>
              <w:t>521 Mzdové výdavky</w:t>
            </w:r>
          </w:p>
        </w:tc>
      </w:tr>
      <w:tr w:rsidR="00406FFA" w:rsidRPr="000D45EA" w14:paraId="0FB3B1FA" w14:textId="77777777" w:rsidTr="00E82761">
        <w:trPr>
          <w:cantSplit/>
        </w:trPr>
        <w:tc>
          <w:tcPr>
            <w:tcW w:w="2830" w:type="dxa"/>
            <w:shd w:val="clear" w:color="auto" w:fill="CCC0D9" w:themeFill="accent4" w:themeFillTint="66"/>
          </w:tcPr>
          <w:p w14:paraId="37440420" w14:textId="626F21EA" w:rsidR="00406FFA" w:rsidRPr="00301F0E" w:rsidRDefault="00406FFA" w:rsidP="00E82761">
            <w:pPr>
              <w:jc w:val="left"/>
              <w:rPr>
                <w:sz w:val="20"/>
                <w:szCs w:val="20"/>
              </w:rPr>
            </w:pPr>
            <w:r>
              <w:rPr>
                <w:color w:val="000000"/>
                <w:sz w:val="20"/>
                <w:szCs w:val="20"/>
              </w:rPr>
              <w:t>90 – Paušálna sadzba</w:t>
            </w:r>
          </w:p>
        </w:tc>
        <w:tc>
          <w:tcPr>
            <w:tcW w:w="1985" w:type="dxa"/>
            <w:vAlign w:val="center"/>
          </w:tcPr>
          <w:p w14:paraId="475F1019" w14:textId="259FDC96" w:rsidR="00406FFA" w:rsidRPr="003B5278" w:rsidRDefault="002B691A" w:rsidP="00E82761">
            <w:pPr>
              <w:jc w:val="right"/>
              <w:rPr>
                <w:rFonts w:cs="Times New Roman"/>
                <w:sz w:val="20"/>
                <w:szCs w:val="20"/>
              </w:rPr>
            </w:pPr>
            <w:r>
              <w:rPr>
                <w:rFonts w:cs="Times New Roman"/>
                <w:color w:val="000000"/>
                <w:sz w:val="20"/>
                <w:szCs w:val="20"/>
              </w:rPr>
              <w:t>934</w:t>
            </w:r>
            <w:r w:rsidR="00221F8C">
              <w:rPr>
                <w:rFonts w:cs="Times New Roman"/>
                <w:color w:val="000000"/>
                <w:sz w:val="20"/>
                <w:szCs w:val="20"/>
              </w:rPr>
              <w:t xml:space="preserve"> 000</w:t>
            </w:r>
            <w:r w:rsidR="003B5278">
              <w:rPr>
                <w:rFonts w:cs="Times New Roman"/>
                <w:color w:val="000000"/>
                <w:sz w:val="20"/>
                <w:szCs w:val="20"/>
              </w:rPr>
              <w:t xml:space="preserve"> EUR</w:t>
            </w:r>
          </w:p>
        </w:tc>
        <w:tc>
          <w:tcPr>
            <w:tcW w:w="4247" w:type="dxa"/>
          </w:tcPr>
          <w:p w14:paraId="24F96C12" w14:textId="0BFFF073" w:rsidR="00406FFA" w:rsidRPr="00406FFA" w:rsidRDefault="00406FFA" w:rsidP="00E82761">
            <w:pPr>
              <w:jc w:val="left"/>
              <w:rPr>
                <w:rFonts w:cs="Times New Roman"/>
                <w:sz w:val="20"/>
                <w:szCs w:val="20"/>
              </w:rPr>
            </w:pPr>
            <w:r w:rsidRPr="000F3ED9">
              <w:rPr>
                <w:rFonts w:cs="Times New Roman"/>
                <w:color w:val="000000"/>
                <w:sz w:val="20"/>
                <w:szCs w:val="20"/>
              </w:rPr>
              <w:t>902 - Paušálna sadzba na nepriame výdavky určené na základe nákladov na zamestnancov (nariadenie 1303/2013, čl. 68 ods. 1, písm. b)</w:t>
            </w:r>
          </w:p>
        </w:tc>
      </w:tr>
      <w:tr w:rsidR="009D1160" w:rsidRPr="000D45EA" w14:paraId="0E1FE944" w14:textId="77777777" w:rsidTr="00E82761">
        <w:trPr>
          <w:cantSplit/>
        </w:trPr>
        <w:tc>
          <w:tcPr>
            <w:tcW w:w="2830" w:type="dxa"/>
            <w:shd w:val="clear" w:color="auto" w:fill="CCC0D9" w:themeFill="accent4" w:themeFillTint="66"/>
          </w:tcPr>
          <w:p w14:paraId="0E014183" w14:textId="77777777" w:rsidR="009D1160" w:rsidRPr="00301F0E" w:rsidRDefault="009D1160" w:rsidP="009D1160">
            <w:pPr>
              <w:rPr>
                <w:sz w:val="20"/>
                <w:szCs w:val="20"/>
              </w:rPr>
            </w:pPr>
            <w:r w:rsidRPr="00301F0E">
              <w:rPr>
                <w:b/>
                <w:sz w:val="20"/>
                <w:szCs w:val="20"/>
              </w:rPr>
              <w:t>Podporné aktivity SPOLU</w:t>
            </w:r>
          </w:p>
        </w:tc>
        <w:tc>
          <w:tcPr>
            <w:tcW w:w="1985" w:type="dxa"/>
            <w:vAlign w:val="center"/>
          </w:tcPr>
          <w:p w14:paraId="613AE5B3" w14:textId="77777777" w:rsidR="009D1160" w:rsidRPr="00301F0E" w:rsidRDefault="009D1160" w:rsidP="00E82761">
            <w:pPr>
              <w:jc w:val="right"/>
              <w:rPr>
                <w:sz w:val="20"/>
                <w:szCs w:val="20"/>
              </w:rPr>
            </w:pPr>
            <w:r w:rsidRPr="00301F0E">
              <w:rPr>
                <w:sz w:val="20"/>
                <w:szCs w:val="20"/>
              </w:rPr>
              <w:t>0 EUR</w:t>
            </w:r>
          </w:p>
        </w:tc>
        <w:tc>
          <w:tcPr>
            <w:tcW w:w="4247" w:type="dxa"/>
            <w:vAlign w:val="center"/>
          </w:tcPr>
          <w:p w14:paraId="2B8AFD30" w14:textId="77777777" w:rsidR="009D1160" w:rsidRPr="00301F0E" w:rsidRDefault="009D1160" w:rsidP="00E82761">
            <w:pPr>
              <w:jc w:val="center"/>
              <w:rPr>
                <w:sz w:val="20"/>
                <w:szCs w:val="20"/>
              </w:rPr>
            </w:pPr>
          </w:p>
        </w:tc>
      </w:tr>
      <w:tr w:rsidR="009D1160" w:rsidRPr="000D45EA" w14:paraId="09BD622A" w14:textId="77777777" w:rsidTr="00E82761">
        <w:trPr>
          <w:cantSplit/>
        </w:trPr>
        <w:tc>
          <w:tcPr>
            <w:tcW w:w="2830" w:type="dxa"/>
            <w:shd w:val="clear" w:color="auto" w:fill="CCC0D9" w:themeFill="accent4" w:themeFillTint="66"/>
          </w:tcPr>
          <w:p w14:paraId="79448C79" w14:textId="77777777" w:rsidR="009D1160" w:rsidRPr="00301F0E" w:rsidRDefault="009D1160" w:rsidP="009D1160">
            <w:pPr>
              <w:rPr>
                <w:b/>
                <w:sz w:val="20"/>
                <w:szCs w:val="20"/>
              </w:rPr>
            </w:pPr>
            <w:r w:rsidRPr="00301F0E">
              <w:rPr>
                <w:b/>
                <w:sz w:val="20"/>
                <w:szCs w:val="20"/>
              </w:rPr>
              <w:t>CELKOM</w:t>
            </w:r>
          </w:p>
        </w:tc>
        <w:tc>
          <w:tcPr>
            <w:tcW w:w="1985" w:type="dxa"/>
            <w:vAlign w:val="center"/>
          </w:tcPr>
          <w:p w14:paraId="55CDF5B1" w14:textId="00DE1D92" w:rsidR="009D1160" w:rsidRPr="00301F0E" w:rsidRDefault="00221F8C" w:rsidP="00E82761">
            <w:pPr>
              <w:jc w:val="right"/>
              <w:rPr>
                <w:sz w:val="20"/>
                <w:szCs w:val="20"/>
              </w:rPr>
            </w:pPr>
            <w:r>
              <w:rPr>
                <w:b/>
                <w:bCs/>
                <w:sz w:val="20"/>
                <w:szCs w:val="20"/>
              </w:rPr>
              <w:t>4</w:t>
            </w:r>
            <w:r w:rsidR="009624C8">
              <w:rPr>
                <w:b/>
                <w:bCs/>
                <w:sz w:val="20"/>
                <w:szCs w:val="20"/>
              </w:rPr>
              <w:t>8</w:t>
            </w:r>
            <w:r>
              <w:rPr>
                <w:b/>
                <w:bCs/>
                <w:sz w:val="20"/>
                <w:szCs w:val="20"/>
              </w:rPr>
              <w:t> 000 000</w:t>
            </w:r>
            <w:r w:rsidR="009D1160" w:rsidRPr="00301F0E">
              <w:rPr>
                <w:b/>
                <w:bCs/>
                <w:sz w:val="20"/>
                <w:szCs w:val="20"/>
              </w:rPr>
              <w:t xml:space="preserve"> EUR</w:t>
            </w:r>
          </w:p>
        </w:tc>
        <w:tc>
          <w:tcPr>
            <w:tcW w:w="4247" w:type="dxa"/>
          </w:tcPr>
          <w:p w14:paraId="59576B54" w14:textId="77777777" w:rsidR="009D1160" w:rsidRPr="00301F0E" w:rsidRDefault="009D1160" w:rsidP="009D1160">
            <w:pPr>
              <w:rPr>
                <w:sz w:val="20"/>
                <w:szCs w:val="20"/>
              </w:rPr>
            </w:pPr>
          </w:p>
        </w:tc>
      </w:tr>
    </w:tbl>
    <w:p w14:paraId="416BA745" w14:textId="77777777" w:rsidR="009D1160" w:rsidRDefault="009D1160" w:rsidP="009D1160">
      <w:pPr>
        <w:rPr>
          <w:sz w:val="28"/>
          <w:szCs w:val="28"/>
        </w:rPr>
      </w:pPr>
    </w:p>
    <w:p w14:paraId="0C672D41" w14:textId="77777777" w:rsidR="009008BA" w:rsidRDefault="009008BA" w:rsidP="009D1160">
      <w:pPr>
        <w:rPr>
          <w:sz w:val="28"/>
          <w:szCs w:val="28"/>
        </w:rPr>
      </w:pPr>
    </w:p>
    <w:p w14:paraId="6D3FDD45" w14:textId="77777777" w:rsidR="009008BA" w:rsidRPr="003D1F8F" w:rsidRDefault="009008BA" w:rsidP="009D1160">
      <w:pPr>
        <w:rPr>
          <w:sz w:val="28"/>
          <w:szCs w:val="28"/>
        </w:rPr>
      </w:pPr>
    </w:p>
    <w:p w14:paraId="59FCDCE1" w14:textId="77777777" w:rsidR="009D1160" w:rsidRPr="003D1F8F" w:rsidRDefault="009D1160" w:rsidP="009D1160">
      <w:pPr>
        <w:pStyle w:val="Odsekzoznamu"/>
        <w:numPr>
          <w:ilvl w:val="0"/>
          <w:numId w:val="20"/>
        </w:numPr>
        <w:spacing w:after="0" w:line="240" w:lineRule="auto"/>
        <w:ind w:left="426" w:hanging="426"/>
        <w:contextualSpacing w:val="0"/>
        <w:rPr>
          <w:b/>
        </w:rPr>
      </w:pPr>
      <w:r w:rsidRPr="003D1F8F">
        <w:rPr>
          <w:b/>
        </w:rPr>
        <w:t xml:space="preserve">Deklarujte, že </w:t>
      </w:r>
      <w:r w:rsidRPr="00DD5BC4">
        <w:rPr>
          <w:b/>
        </w:rPr>
        <w:t>NP vyhovuje zásade doplnkovosti</w:t>
      </w:r>
      <w:r w:rsidRPr="003D1F8F">
        <w:rPr>
          <w:b/>
        </w:rPr>
        <w:t xml:space="preserve"> (t. j. nenahrádza verejné </w:t>
      </w:r>
      <w:r w:rsidRPr="003D1F8F">
        <w:rPr>
          <w:b/>
        </w:rPr>
        <w:br/>
        <w:t>alebo ekvivalentné štrukturálne výdavky členského štátu v súlade s článkom 95 všeobecného nariadenia).</w:t>
      </w:r>
    </w:p>
    <w:p w14:paraId="4DD3DAE6" w14:textId="77777777" w:rsidR="00EA4248" w:rsidRDefault="00EA4248" w:rsidP="009D1160">
      <w:pPr>
        <w:rPr>
          <w:sz w:val="20"/>
          <w:szCs w:val="20"/>
        </w:rPr>
      </w:pPr>
    </w:p>
    <w:p w14:paraId="5F62DE9B" w14:textId="31380D2A" w:rsidR="009D1160" w:rsidRPr="005D4DCA" w:rsidRDefault="005D4DCA" w:rsidP="009D1160">
      <w:pPr>
        <w:rPr>
          <w:sz w:val="20"/>
          <w:szCs w:val="20"/>
        </w:rPr>
      </w:pPr>
      <w:r>
        <w:rPr>
          <w:sz w:val="20"/>
          <w:szCs w:val="20"/>
        </w:rPr>
        <w:t>N</w:t>
      </w:r>
      <w:r w:rsidR="009D1160" w:rsidRPr="005D4DCA">
        <w:rPr>
          <w:sz w:val="20"/>
          <w:szCs w:val="20"/>
        </w:rPr>
        <w:t>árodný projekt vyhovuje  zásade doplnkovosti, tzn. nenahrádza verejné alebo ekvivalentné štrukturálne výdavky členského štátu v súlade s článkom 95 všeobecného nariadenia.</w:t>
      </w:r>
    </w:p>
    <w:p w14:paraId="6F02D9C4" w14:textId="77777777" w:rsidR="009D1160" w:rsidRDefault="009D1160" w:rsidP="009D1160">
      <w:pPr>
        <w:pStyle w:val="Odsekzoznamu"/>
        <w:ind w:left="284"/>
        <w:contextualSpacing w:val="0"/>
      </w:pPr>
    </w:p>
    <w:p w14:paraId="5B691EE6" w14:textId="77777777" w:rsidR="009D1160" w:rsidRPr="00DA6671" w:rsidRDefault="009D1160" w:rsidP="009D1160">
      <w:pPr>
        <w:pStyle w:val="Odsekzoznamu"/>
        <w:numPr>
          <w:ilvl w:val="0"/>
          <w:numId w:val="20"/>
        </w:numPr>
        <w:spacing w:after="0" w:line="240" w:lineRule="auto"/>
        <w:ind w:left="426" w:hanging="426"/>
        <w:contextualSpacing w:val="0"/>
        <w:rPr>
          <w:b/>
        </w:rPr>
      </w:pPr>
      <w:r w:rsidRPr="00301F0E">
        <w:rPr>
          <w:b/>
        </w:rPr>
        <w:t xml:space="preserve">Bude v národnom projekte využité zjednodušené vykazovanie výdavkov? Ak áno, </w:t>
      </w:r>
      <w:r w:rsidRPr="00DA6671">
        <w:rPr>
          <w:b/>
        </w:rPr>
        <w:t xml:space="preserve">aký typ? </w:t>
      </w:r>
    </w:p>
    <w:p w14:paraId="6AD35091" w14:textId="77777777" w:rsidR="009D1160" w:rsidRDefault="009D1160" w:rsidP="009D1160"/>
    <w:p w14:paraId="47C6C3E9" w14:textId="77777777" w:rsidR="009D1160" w:rsidRPr="008939CB" w:rsidRDefault="009D1160" w:rsidP="009D1160">
      <w:pPr>
        <w:rPr>
          <w:sz w:val="20"/>
        </w:rPr>
      </w:pPr>
      <w:r w:rsidRPr="008939CB">
        <w:rPr>
          <w:sz w:val="20"/>
        </w:rPr>
        <w:t>Áno, paušálna sadzba.</w:t>
      </w:r>
    </w:p>
    <w:p w14:paraId="2F569797" w14:textId="77777777" w:rsidR="009D1160" w:rsidRDefault="009D1160" w:rsidP="009D1160"/>
    <w:p w14:paraId="28023C72" w14:textId="77777777" w:rsidR="009D1160" w:rsidRPr="003D1F8F" w:rsidRDefault="009D1160" w:rsidP="009D1160">
      <w:pPr>
        <w:pStyle w:val="Odsekzoznamu"/>
        <w:numPr>
          <w:ilvl w:val="0"/>
          <w:numId w:val="20"/>
        </w:numPr>
        <w:spacing w:after="0" w:line="240" w:lineRule="auto"/>
        <w:ind w:left="426" w:hanging="426"/>
        <w:contextualSpacing w:val="0"/>
        <w:rPr>
          <w:b/>
        </w:rPr>
      </w:pPr>
      <w:r w:rsidRPr="00301F0E">
        <w:rPr>
          <w:b/>
        </w:rPr>
        <w:t>Štúdia uskutočniteľnosti vrátane analýzy nákladov a</w:t>
      </w:r>
      <w:r>
        <w:rPr>
          <w:b/>
        </w:rPr>
        <w:t> </w:t>
      </w:r>
      <w:r w:rsidRPr="00301F0E">
        <w:rPr>
          <w:b/>
        </w:rPr>
        <w:t>prínosov</w:t>
      </w:r>
      <w:r>
        <w:rPr>
          <w:b/>
        </w:rPr>
        <w:t>.</w:t>
      </w:r>
    </w:p>
    <w:p w14:paraId="78D5AAEA" w14:textId="77777777" w:rsidR="009D1160" w:rsidRDefault="009D1160" w:rsidP="009D1160">
      <w:pPr>
        <w:ind w:left="426"/>
        <w:rPr>
          <w:i/>
        </w:rPr>
      </w:pPr>
      <w:r w:rsidRPr="000D45EA">
        <w:rPr>
          <w:i/>
        </w:rPr>
        <w:t>Informácie sa vypĺňa</w:t>
      </w:r>
      <w:r>
        <w:rPr>
          <w:i/>
        </w:rPr>
        <w:t>jú</w:t>
      </w:r>
      <w:r w:rsidRPr="000D45EA">
        <w:rPr>
          <w:i/>
        </w:rPr>
        <w:t xml:space="preserve"> iba pre investičné</w:t>
      </w:r>
      <w:r>
        <w:rPr>
          <w:rStyle w:val="Odkaznapoznmkupodiarou"/>
          <w:i/>
        </w:rPr>
        <w:footnoteReference w:id="12"/>
      </w:r>
      <w:r w:rsidRPr="000D45EA">
        <w:rPr>
          <w:i/>
        </w:rPr>
        <w:t xml:space="preserve"> typy projektov. </w:t>
      </w:r>
    </w:p>
    <w:p w14:paraId="380ADA7B" w14:textId="77777777" w:rsidR="009D1160" w:rsidRPr="003D1F8F" w:rsidRDefault="009D1160" w:rsidP="009D1160"/>
    <w:tbl>
      <w:tblPr>
        <w:tblStyle w:val="Mriekatabuky"/>
        <w:tblW w:w="9299"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7782"/>
        <w:gridCol w:w="1517"/>
      </w:tblGrid>
      <w:tr w:rsidR="009D1160" w:rsidRPr="00506C9F" w14:paraId="403B5FAB" w14:textId="77777777" w:rsidTr="008939CB">
        <w:tc>
          <w:tcPr>
            <w:tcW w:w="9299" w:type="dxa"/>
            <w:gridSpan w:val="2"/>
            <w:tcBorders>
              <w:top w:val="single" w:sz="12" w:space="0" w:color="auto"/>
              <w:bottom w:val="single" w:sz="2" w:space="0" w:color="auto"/>
            </w:tcBorders>
            <w:shd w:val="clear" w:color="auto" w:fill="CCC0D9" w:themeFill="accent4" w:themeFillTint="66"/>
            <w:tcMar>
              <w:left w:w="57" w:type="dxa"/>
              <w:right w:w="57" w:type="dxa"/>
            </w:tcMar>
          </w:tcPr>
          <w:p w14:paraId="136C63BF" w14:textId="77777777" w:rsidR="009D1160" w:rsidRPr="003D1F8F" w:rsidRDefault="009D1160" w:rsidP="009D1160">
            <w:pPr>
              <w:spacing w:before="120" w:after="120"/>
              <w:rPr>
                <w:rFonts w:eastAsia="Calibri"/>
                <w:b/>
                <w:bCs/>
                <w:iCs/>
                <w:sz w:val="20"/>
                <w:szCs w:val="20"/>
              </w:rPr>
            </w:pPr>
            <w:r w:rsidRPr="003D1F8F">
              <w:rPr>
                <w:rFonts w:eastAsia="Calibri"/>
                <w:b/>
                <w:bCs/>
                <w:iCs/>
                <w:sz w:val="20"/>
                <w:szCs w:val="20"/>
              </w:rPr>
              <w:t>Štúdia uskutočniteľnosti vrátane analýzy nákladov a prínosov</w:t>
            </w:r>
          </w:p>
        </w:tc>
      </w:tr>
      <w:tr w:rsidR="009D1160" w:rsidRPr="00506C9F" w14:paraId="65F07FEB" w14:textId="77777777" w:rsidTr="008939CB">
        <w:tc>
          <w:tcPr>
            <w:tcW w:w="7782" w:type="dxa"/>
            <w:tcBorders>
              <w:top w:val="single" w:sz="2" w:space="0" w:color="auto"/>
              <w:bottom w:val="single" w:sz="2" w:space="0" w:color="auto"/>
            </w:tcBorders>
            <w:shd w:val="clear" w:color="auto" w:fill="CCC0D9" w:themeFill="accent4" w:themeFillTint="66"/>
            <w:tcMar>
              <w:left w:w="57" w:type="dxa"/>
              <w:right w:w="57" w:type="dxa"/>
            </w:tcMar>
            <w:vAlign w:val="center"/>
          </w:tcPr>
          <w:p w14:paraId="40D1EF53" w14:textId="77777777" w:rsidR="009D1160" w:rsidRPr="003D1F8F" w:rsidRDefault="009D1160" w:rsidP="009D1160">
            <w:pPr>
              <w:spacing w:before="60" w:after="60"/>
              <w:rPr>
                <w:rFonts w:eastAsia="Calibri"/>
                <w:bCs/>
                <w:iCs/>
                <w:sz w:val="20"/>
                <w:szCs w:val="20"/>
              </w:rPr>
            </w:pPr>
            <w:r w:rsidRPr="001E426C">
              <w:rPr>
                <w:rFonts w:eastAsia="Calibri"/>
                <w:bCs/>
                <w:iCs/>
                <w:sz w:val="20"/>
                <w:szCs w:val="20"/>
              </w:rPr>
              <w:t>Existuje relevantná štúdia uskutočniteľnosti</w:t>
            </w:r>
            <w:r w:rsidRPr="001E426C">
              <w:rPr>
                <w:rStyle w:val="Odkaznapoznmkupodiarou"/>
                <w:rFonts w:eastAsia="Calibri"/>
                <w:b/>
                <w:bCs/>
                <w:iCs/>
                <w:sz w:val="20"/>
                <w:szCs w:val="20"/>
              </w:rPr>
              <w:footnoteReference w:id="13"/>
            </w:r>
            <w:r w:rsidRPr="003D1F8F">
              <w:rPr>
                <w:rFonts w:eastAsia="Calibri"/>
                <w:bCs/>
                <w:iCs/>
                <w:sz w:val="20"/>
                <w:szCs w:val="20"/>
              </w:rPr>
              <w:t xml:space="preserve"> ? (áno/nie)</w:t>
            </w:r>
          </w:p>
        </w:tc>
        <w:tc>
          <w:tcPr>
            <w:tcW w:w="1517" w:type="dxa"/>
          </w:tcPr>
          <w:p w14:paraId="50D71293" w14:textId="77777777" w:rsidR="009D1160" w:rsidRPr="00F52501" w:rsidRDefault="009D1160" w:rsidP="009D1160">
            <w:pPr>
              <w:spacing w:before="120" w:after="120"/>
              <w:jc w:val="center"/>
              <w:rPr>
                <w:rFonts w:eastAsia="Calibri"/>
                <w:bCs/>
                <w:iCs/>
                <w:sz w:val="20"/>
                <w:szCs w:val="20"/>
              </w:rPr>
            </w:pPr>
            <w:r w:rsidRPr="00F52501">
              <w:rPr>
                <w:rFonts w:eastAsia="Calibri"/>
                <w:bCs/>
                <w:iCs/>
                <w:sz w:val="20"/>
                <w:szCs w:val="20"/>
              </w:rPr>
              <w:t>Nie</w:t>
            </w:r>
          </w:p>
        </w:tc>
      </w:tr>
      <w:tr w:rsidR="009D1160" w:rsidRPr="00506C9F" w14:paraId="02083BC7" w14:textId="77777777" w:rsidTr="008939CB">
        <w:tc>
          <w:tcPr>
            <w:tcW w:w="7782" w:type="dxa"/>
            <w:tcBorders>
              <w:top w:val="single" w:sz="2" w:space="0" w:color="auto"/>
              <w:bottom w:val="single" w:sz="2" w:space="0" w:color="auto"/>
            </w:tcBorders>
            <w:shd w:val="clear" w:color="auto" w:fill="CCC0D9" w:themeFill="accent4" w:themeFillTint="66"/>
            <w:tcMar>
              <w:left w:w="57" w:type="dxa"/>
              <w:right w:w="57" w:type="dxa"/>
            </w:tcMar>
            <w:vAlign w:val="center"/>
          </w:tcPr>
          <w:p w14:paraId="56685780" w14:textId="77777777" w:rsidR="009D1160" w:rsidRPr="003D1F8F" w:rsidRDefault="009D1160" w:rsidP="009D1160">
            <w:pPr>
              <w:spacing w:after="60"/>
              <w:rPr>
                <w:rFonts w:eastAsia="Calibri"/>
                <w:bCs/>
                <w:iCs/>
                <w:sz w:val="20"/>
                <w:szCs w:val="20"/>
              </w:rPr>
            </w:pPr>
            <w:r w:rsidRPr="001E426C">
              <w:rPr>
                <w:rFonts w:eastAsia="Calibri"/>
                <w:bCs/>
                <w:iCs/>
                <w:sz w:val="20"/>
                <w:szCs w:val="20"/>
              </w:rPr>
              <w:t>Ak je štúdia uskutočniteľnosti dostupná na internete, uveďte jej názov a internetovú adresu, kde je štúdia zverejnená</w:t>
            </w:r>
            <w:r>
              <w:rPr>
                <w:rFonts w:eastAsia="Calibri"/>
                <w:bCs/>
                <w:iCs/>
                <w:sz w:val="20"/>
                <w:szCs w:val="20"/>
              </w:rPr>
              <w:t>.</w:t>
            </w:r>
          </w:p>
        </w:tc>
        <w:tc>
          <w:tcPr>
            <w:tcW w:w="1517" w:type="dxa"/>
            <w:tcBorders>
              <w:bottom w:val="single" w:sz="2" w:space="0" w:color="auto"/>
            </w:tcBorders>
          </w:tcPr>
          <w:p w14:paraId="7BF1B060" w14:textId="77777777" w:rsidR="009D1160" w:rsidRPr="00F52501" w:rsidRDefault="009D1160" w:rsidP="009D1160">
            <w:pPr>
              <w:spacing w:before="120" w:after="120"/>
              <w:jc w:val="center"/>
              <w:rPr>
                <w:rFonts w:eastAsia="Calibri"/>
                <w:bCs/>
                <w:iCs/>
                <w:sz w:val="20"/>
                <w:szCs w:val="20"/>
              </w:rPr>
            </w:pPr>
            <w:r w:rsidRPr="00F52501">
              <w:rPr>
                <w:rFonts w:eastAsia="Calibri"/>
                <w:bCs/>
                <w:iCs/>
                <w:sz w:val="20"/>
                <w:szCs w:val="20"/>
              </w:rPr>
              <w:t>Nie</w:t>
            </w:r>
          </w:p>
        </w:tc>
      </w:tr>
      <w:tr w:rsidR="009D1160" w:rsidRPr="00506C9F" w14:paraId="490522EF" w14:textId="77777777" w:rsidTr="008939CB">
        <w:tc>
          <w:tcPr>
            <w:tcW w:w="7782" w:type="dxa"/>
            <w:tcBorders>
              <w:top w:val="single" w:sz="2" w:space="0" w:color="auto"/>
              <w:bottom w:val="single" w:sz="12" w:space="0" w:color="auto"/>
            </w:tcBorders>
            <w:shd w:val="clear" w:color="auto" w:fill="CCC0D9" w:themeFill="accent4" w:themeFillTint="66"/>
            <w:tcMar>
              <w:left w:w="57" w:type="dxa"/>
              <w:right w:w="57" w:type="dxa"/>
            </w:tcMar>
            <w:vAlign w:val="center"/>
          </w:tcPr>
          <w:p w14:paraId="10EA0029" w14:textId="77777777" w:rsidR="009D1160" w:rsidRPr="003D1F8F" w:rsidRDefault="009D1160" w:rsidP="009D1160">
            <w:pPr>
              <w:spacing w:before="60" w:after="60"/>
              <w:rPr>
                <w:rFonts w:eastAsia="Calibri"/>
                <w:bCs/>
                <w:iCs/>
                <w:sz w:val="20"/>
                <w:szCs w:val="20"/>
              </w:rPr>
            </w:pPr>
            <w:r w:rsidRPr="001E426C">
              <w:rPr>
                <w:rFonts w:eastAsia="Calibri"/>
                <w:bCs/>
                <w:iCs/>
                <w:sz w:val="20"/>
                <w:szCs w:val="20"/>
              </w:rPr>
              <w:t xml:space="preserve">V prípade, že štúdia uskutočniteľnosti nie je  dostupná na internete, uveďte webové sídlo </w:t>
            </w:r>
            <w:r>
              <w:rPr>
                <w:rFonts w:eastAsia="Calibri"/>
                <w:bCs/>
                <w:iCs/>
                <w:sz w:val="20"/>
                <w:szCs w:val="20"/>
              </w:rPr>
              <w:t xml:space="preserve">                        </w:t>
            </w:r>
            <w:r w:rsidRPr="001E426C">
              <w:rPr>
                <w:rFonts w:eastAsia="Calibri"/>
                <w:bCs/>
                <w:iCs/>
                <w:sz w:val="20"/>
                <w:szCs w:val="20"/>
              </w:rPr>
              <w:t>a termín, v ktorom predpokladáte jej zverejnenie (mesiac/rok)</w:t>
            </w:r>
            <w:r>
              <w:rPr>
                <w:rFonts w:eastAsia="Calibri"/>
                <w:bCs/>
                <w:iCs/>
                <w:sz w:val="20"/>
                <w:szCs w:val="20"/>
              </w:rPr>
              <w:t>.</w:t>
            </w:r>
          </w:p>
        </w:tc>
        <w:tc>
          <w:tcPr>
            <w:tcW w:w="1517" w:type="dxa"/>
            <w:tcBorders>
              <w:top w:val="single" w:sz="2" w:space="0" w:color="auto"/>
              <w:bottom w:val="single" w:sz="12" w:space="0" w:color="auto"/>
            </w:tcBorders>
          </w:tcPr>
          <w:p w14:paraId="7C14E794" w14:textId="77777777" w:rsidR="009D1160" w:rsidRPr="00F52501" w:rsidRDefault="009D1160" w:rsidP="009D1160">
            <w:pPr>
              <w:spacing w:before="120" w:after="120"/>
              <w:jc w:val="center"/>
              <w:rPr>
                <w:rFonts w:eastAsia="Calibri"/>
                <w:bCs/>
                <w:iCs/>
                <w:sz w:val="20"/>
                <w:szCs w:val="20"/>
              </w:rPr>
            </w:pPr>
            <w:r w:rsidRPr="00F52501">
              <w:rPr>
                <w:rFonts w:eastAsia="Calibri"/>
                <w:bCs/>
                <w:iCs/>
                <w:sz w:val="20"/>
                <w:szCs w:val="20"/>
              </w:rPr>
              <w:t>Nie</w:t>
            </w:r>
          </w:p>
        </w:tc>
      </w:tr>
    </w:tbl>
    <w:p w14:paraId="651A0290" w14:textId="77777777" w:rsidR="009D1160" w:rsidRDefault="009D1160" w:rsidP="009D1160"/>
    <w:p w14:paraId="45033B54" w14:textId="77777777" w:rsidR="00DE377F" w:rsidRPr="00E936C1" w:rsidRDefault="00DE377F" w:rsidP="00370C9B">
      <w:pPr>
        <w:spacing w:after="180" w:line="240" w:lineRule="auto"/>
        <w:rPr>
          <w:szCs w:val="24"/>
        </w:rPr>
      </w:pPr>
    </w:p>
    <w:p w14:paraId="3BD1AFC0" w14:textId="77777777" w:rsidR="009D1160" w:rsidRDefault="009D1160" w:rsidP="00220CDC">
      <w:pPr>
        <w:spacing w:after="0" w:line="240" w:lineRule="auto"/>
        <w:rPr>
          <w:szCs w:val="24"/>
        </w:rPr>
      </w:pPr>
    </w:p>
    <w:p w14:paraId="76502AB8" w14:textId="77777777" w:rsidR="009D1160" w:rsidRDefault="009D1160" w:rsidP="00220CDC">
      <w:pPr>
        <w:spacing w:after="0" w:line="240" w:lineRule="auto"/>
        <w:rPr>
          <w:szCs w:val="24"/>
        </w:rPr>
      </w:pPr>
    </w:p>
    <w:p w14:paraId="7C83CA1A" w14:textId="77777777" w:rsidR="009D1160" w:rsidRDefault="009D1160" w:rsidP="00220CDC">
      <w:pPr>
        <w:spacing w:after="0" w:line="240" w:lineRule="auto"/>
        <w:rPr>
          <w:szCs w:val="24"/>
        </w:rPr>
      </w:pPr>
    </w:p>
    <w:p w14:paraId="6BC34C7C" w14:textId="77777777" w:rsidR="00DE554E" w:rsidRPr="00DE554E" w:rsidRDefault="00DE554E" w:rsidP="00DE554E">
      <w:pPr>
        <w:spacing w:after="0" w:line="240" w:lineRule="auto"/>
        <w:rPr>
          <w:sz w:val="20"/>
          <w:szCs w:val="20"/>
        </w:rPr>
        <w:sectPr w:rsidR="00DE554E" w:rsidRPr="00DE554E" w:rsidSect="005E4C1B">
          <w:headerReference w:type="default" r:id="rId14"/>
          <w:footerReference w:type="default" r:id="rId15"/>
          <w:pgSz w:w="11906" w:h="16838"/>
          <w:pgMar w:top="1417" w:right="1417" w:bottom="1417" w:left="1417" w:header="708" w:footer="708" w:gutter="0"/>
          <w:cols w:space="708"/>
          <w:docGrid w:linePitch="360"/>
        </w:sectPr>
      </w:pPr>
    </w:p>
    <w:p w14:paraId="393E7507" w14:textId="77777777" w:rsidR="00E71849" w:rsidRPr="00E936C1" w:rsidRDefault="00E71849" w:rsidP="009008BA">
      <w:pPr>
        <w:spacing w:after="0" w:line="240" w:lineRule="auto"/>
        <w:rPr>
          <w:szCs w:val="24"/>
        </w:rPr>
      </w:pPr>
    </w:p>
    <w:sectPr w:rsidR="00E71849" w:rsidRPr="00E936C1" w:rsidSect="007A74ED">
      <w:headerReference w:type="default" r:id="rId16"/>
      <w:footerReference w:type="default" r:id="rId17"/>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011520" w14:textId="77777777" w:rsidR="00F24B59" w:rsidRDefault="00F24B59" w:rsidP="00297396">
      <w:pPr>
        <w:spacing w:after="0" w:line="240" w:lineRule="auto"/>
      </w:pPr>
      <w:r>
        <w:separator/>
      </w:r>
    </w:p>
  </w:endnote>
  <w:endnote w:type="continuationSeparator" w:id="0">
    <w:p w14:paraId="235E911D" w14:textId="77777777" w:rsidR="00F24B59" w:rsidRDefault="00F24B59" w:rsidP="00297396">
      <w:pPr>
        <w:spacing w:after="0" w:line="240" w:lineRule="auto"/>
      </w:pPr>
      <w:r>
        <w:continuationSeparator/>
      </w:r>
    </w:p>
  </w:endnote>
  <w:endnote w:type="continuationNotice" w:id="1">
    <w:p w14:paraId="40A9335A" w14:textId="77777777" w:rsidR="00F24B59" w:rsidRDefault="00F24B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348D4" w14:textId="77777777" w:rsidR="00731345" w:rsidRPr="00016F1C" w:rsidRDefault="00731345"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8480" behindDoc="0" locked="0" layoutInCell="1" allowOverlap="1" wp14:anchorId="3C1A1636" wp14:editId="4FD2FC7E">
              <wp:simplePos x="0" y="0"/>
              <wp:positionH relativeFrom="column">
                <wp:posOffset>-4445</wp:posOffset>
              </wp:positionH>
              <wp:positionV relativeFrom="paragraph">
                <wp:posOffset>151130</wp:posOffset>
              </wp:positionV>
              <wp:extent cx="5762625" cy="9525"/>
              <wp:effectExtent l="57150" t="38100" r="47625" b="85725"/>
              <wp:wrapNone/>
              <wp:docPr id="12" name="Rovná spojnica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2E68FBE" id="Rovná spojnica 12"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" strokecolor="#8064a2"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ECDBD43" w14:textId="77777777" w:rsidR="00731345" w:rsidRDefault="00731345"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4D1BFA">
      <w:rPr>
        <w:rFonts w:eastAsia="Times New Roman" w:cs="Times New Roman"/>
        <w:noProof/>
        <w:szCs w:val="24"/>
        <w:lang w:eastAsia="sk-SK"/>
      </w:rPr>
      <w:t>2</w:t>
    </w:r>
    <w:r w:rsidRPr="00016F1C">
      <w:rPr>
        <w:rFonts w:eastAsia="Times New Roman" w:cs="Times New Roman"/>
        <w:szCs w:val="24"/>
        <w:lang w:eastAsia="sk-SK"/>
      </w:rPr>
      <w:fldChar w:fldCharType="end"/>
    </w:r>
  </w:p>
  <w:p w14:paraId="35E2A1C9" w14:textId="77777777" w:rsidR="00731345" w:rsidRPr="00016F1C" w:rsidRDefault="00731345" w:rsidP="00016F1C">
    <w:pPr>
      <w:tabs>
        <w:tab w:val="center" w:pos="4536"/>
        <w:tab w:val="right" w:pos="9072"/>
      </w:tabs>
      <w:spacing w:after="0" w:line="240" w:lineRule="auto"/>
      <w:jc w:val="right"/>
      <w:rPr>
        <w:rFonts w:eastAsia="Times New Roman" w:cs="Times New Roman"/>
        <w:szCs w:val="24"/>
        <w:lang w:eastAsia="sk-SK"/>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370E21" w14:textId="77777777" w:rsidR="00731345" w:rsidRPr="00570367" w:rsidRDefault="00731345"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320849" w14:textId="77777777" w:rsidR="00F24B59" w:rsidRDefault="00F24B59" w:rsidP="00297396">
      <w:pPr>
        <w:spacing w:after="0" w:line="240" w:lineRule="auto"/>
      </w:pPr>
      <w:r>
        <w:separator/>
      </w:r>
    </w:p>
  </w:footnote>
  <w:footnote w:type="continuationSeparator" w:id="0">
    <w:p w14:paraId="36160C22" w14:textId="77777777" w:rsidR="00F24B59" w:rsidRDefault="00F24B59" w:rsidP="00297396">
      <w:pPr>
        <w:spacing w:after="0" w:line="240" w:lineRule="auto"/>
      </w:pPr>
      <w:r>
        <w:continuationSeparator/>
      </w:r>
    </w:p>
  </w:footnote>
  <w:footnote w:type="continuationNotice" w:id="1">
    <w:p w14:paraId="4E290E88" w14:textId="77777777" w:rsidR="00F24B59" w:rsidRDefault="00F24B59">
      <w:pPr>
        <w:spacing w:after="0" w:line="240" w:lineRule="auto"/>
      </w:pPr>
    </w:p>
  </w:footnote>
  <w:footnote w:id="2">
    <w:p w14:paraId="49A57A11" w14:textId="77777777" w:rsidR="00731345" w:rsidRPr="006C331F" w:rsidRDefault="00731345" w:rsidP="00C7654A">
      <w:pPr>
        <w:pStyle w:val="Textpoznmkypodiarou"/>
        <w:ind w:left="142" w:hanging="142"/>
        <w:rPr>
          <w:sz w:val="18"/>
          <w:szCs w:val="18"/>
        </w:rPr>
      </w:pPr>
      <w:r w:rsidRPr="006C331F">
        <w:rPr>
          <w:rStyle w:val="Odkaznapoznmkupodiarou"/>
          <w:sz w:val="18"/>
          <w:szCs w:val="18"/>
        </w:rPr>
        <w:footnoteRef/>
      </w:r>
      <w:r w:rsidRPr="006C331F">
        <w:rPr>
          <w:sz w:val="18"/>
          <w:szCs w:val="18"/>
        </w:rPr>
        <w:t xml:space="preserve"> V tomto dokumente je používaný pojem prijímateľ a žiadateľ. Je to tá istá osoba, no technicky sa žiadateľ stáva prijímateľom až po podpísaní zmluvy o NFP.</w:t>
      </w:r>
    </w:p>
  </w:footnote>
  <w:footnote w:id="3">
    <w:p w14:paraId="6C48C2F4" w14:textId="77777777" w:rsidR="00731345" w:rsidRPr="006C331F" w:rsidRDefault="00731345" w:rsidP="00C7654A">
      <w:pPr>
        <w:pStyle w:val="Textpoznmkypodiarou"/>
        <w:ind w:left="142" w:hanging="142"/>
        <w:rPr>
          <w:sz w:val="18"/>
          <w:szCs w:val="18"/>
        </w:rPr>
      </w:pPr>
      <w:r w:rsidRPr="006C331F">
        <w:rPr>
          <w:rStyle w:val="Odkaznapoznmkupodiarou"/>
          <w:sz w:val="18"/>
          <w:szCs w:val="18"/>
        </w:rPr>
        <w:footnoteRef/>
      </w:r>
      <w:r w:rsidRPr="006C331F">
        <w:rPr>
          <w:sz w:val="18"/>
          <w:szCs w:val="18"/>
        </w:rPr>
        <w:t xml:space="preserve"> </w:t>
      </w:r>
      <w:r w:rsidRPr="006C331F">
        <w:rPr>
          <w:rFonts w:cstheme="minorHAnsi"/>
          <w:sz w:val="18"/>
          <w:szCs w:val="18"/>
        </w:rPr>
        <w:t>Jednoznačne a stručne zdôvodnite výber prijímateľa NP ako jedinečnej osoby oprávnenej na realizáciu NP (napr. odkaz na platné predpisy, operačný program, národnú stratégiu, ktorá odôvodňuje jedinečnosť prijímateľa NP).</w:t>
      </w:r>
      <w:r w:rsidRPr="006C331F">
        <w:rPr>
          <w:rFonts w:cstheme="minorHAnsi"/>
          <w:i/>
          <w:sz w:val="18"/>
          <w:szCs w:val="18"/>
        </w:rPr>
        <w:t xml:space="preserve"> </w:t>
      </w:r>
    </w:p>
  </w:footnote>
  <w:footnote w:id="4">
    <w:p w14:paraId="3E6C073F" w14:textId="77777777" w:rsidR="00731345" w:rsidRPr="006C331F" w:rsidRDefault="00731345" w:rsidP="00C7654A">
      <w:pPr>
        <w:pStyle w:val="Textpoznmkypodiarou"/>
        <w:ind w:left="142" w:hanging="142"/>
        <w:rPr>
          <w:sz w:val="18"/>
          <w:szCs w:val="18"/>
        </w:rPr>
      </w:pPr>
      <w:r w:rsidRPr="006C331F">
        <w:rPr>
          <w:rStyle w:val="Odkaznapoznmkupodiarou"/>
          <w:sz w:val="18"/>
          <w:szCs w:val="18"/>
        </w:rPr>
        <w:footnoteRef/>
      </w:r>
      <w:r w:rsidRPr="006C331F">
        <w:rPr>
          <w:sz w:val="18"/>
          <w:szCs w:val="18"/>
        </w:rPr>
        <w:t xml:space="preserve"> Uveďte dôvody pre výber partnerov (ekonomickí, sociálni, profesijní...). Odôvodnite dôvody vylúčenia akejkoľvek tretej strany ako potenciálneho realizátora.</w:t>
      </w:r>
    </w:p>
  </w:footnote>
  <w:footnote w:id="5">
    <w:p w14:paraId="515ED86C" w14:textId="77777777" w:rsidR="00731345" w:rsidRDefault="00731345" w:rsidP="00C7654A">
      <w:pPr>
        <w:pStyle w:val="Textpoznmkypodiarou"/>
        <w:ind w:left="142" w:hanging="142"/>
      </w:pPr>
      <w:r w:rsidRPr="006C331F">
        <w:rPr>
          <w:rStyle w:val="Odkaznapoznmkupodiarou"/>
          <w:sz w:val="18"/>
          <w:szCs w:val="18"/>
        </w:rPr>
        <w:footnoteRef/>
      </w:r>
      <w:r w:rsidRPr="006C331F">
        <w:rPr>
          <w:sz w:val="18"/>
          <w:szCs w:val="18"/>
        </w:rPr>
        <w:t xml:space="preserve"> Uveďte, na základe akých kritérií bol partner vybraný, alebo ak boli zverejnené, uveďte odkaz na internetovú stránku, kde sú dostupné. Ako kritérium pre výber </w:t>
      </w:r>
      <w:r>
        <w:rPr>
          <w:sz w:val="18"/>
          <w:szCs w:val="18"/>
        </w:rPr>
        <w:t>−</w:t>
      </w:r>
      <w:r w:rsidRPr="006C331F">
        <w:rPr>
          <w:sz w:val="18"/>
          <w:szCs w:val="18"/>
        </w:rPr>
        <w:t xml:space="preserve"> určenie partnera môže byť tiež uvedená predchádzajúca spolupráca žiadateľa s partnerom, ktorá bude náležite opísaná a odôvodnená, avšak nejde o spoluprácu, ktorá by v prípade verejných prostriedkov spadala pod pôsobnosť zákona o VO.</w:t>
      </w:r>
    </w:p>
  </w:footnote>
  <w:footnote w:id="6">
    <w:p w14:paraId="0B5B269A" w14:textId="77777777" w:rsidR="00731345" w:rsidRPr="003D1F8F" w:rsidRDefault="00731345" w:rsidP="009D1160">
      <w:pPr>
        <w:pStyle w:val="Textpoznmkypodiarou"/>
        <w:rPr>
          <w:sz w:val="18"/>
          <w:szCs w:val="18"/>
        </w:rPr>
      </w:pPr>
      <w:r w:rsidRPr="003D1F8F">
        <w:rPr>
          <w:rStyle w:val="Odkaznapoznmkupodiarou"/>
          <w:sz w:val="18"/>
          <w:szCs w:val="18"/>
        </w:rPr>
        <w:footnoteRef/>
      </w:r>
      <w:r w:rsidRPr="003D1F8F">
        <w:rPr>
          <w:sz w:val="18"/>
          <w:szCs w:val="18"/>
        </w:rPr>
        <w:t xml:space="preserve"> V prípade ak je to relevantné, uveďte aj ukončené národné projekty z programového obdobia 2007-2013.</w:t>
      </w:r>
    </w:p>
  </w:footnote>
  <w:footnote w:id="7">
    <w:p w14:paraId="42E48769" w14:textId="77777777" w:rsidR="00731345" w:rsidRPr="00533245" w:rsidRDefault="00731345" w:rsidP="009D1160">
      <w:pPr>
        <w:pStyle w:val="Textpoznmkypodiarou"/>
        <w:ind w:left="142" w:hanging="142"/>
        <w:rPr>
          <w:sz w:val="18"/>
          <w:szCs w:val="18"/>
        </w:rPr>
      </w:pPr>
      <w:r w:rsidRPr="00533245">
        <w:rPr>
          <w:rStyle w:val="Odkaznapoznmkupodiarou"/>
          <w:sz w:val="18"/>
          <w:szCs w:val="18"/>
        </w:rPr>
        <w:footnoteRef/>
      </w:r>
      <w:r w:rsidRPr="00533245">
        <w:rPr>
          <w:sz w:val="18"/>
          <w:szCs w:val="18"/>
        </w:rPr>
        <w:t xml:space="preserve"> V odôvodnených prípadoch sa uvedená tabuľka nevypĺňa, pričom je nevyhnutné do tejto časti uviesť podrobné a jasné zdôvodnenie, prečo nie je možné uviesť požadované údaje. </w:t>
      </w:r>
    </w:p>
  </w:footnote>
  <w:footnote w:id="8">
    <w:p w14:paraId="542B9A17" w14:textId="77777777" w:rsidR="00731345" w:rsidRDefault="00731345" w:rsidP="009D1160">
      <w:pPr>
        <w:pStyle w:val="Textpoznmkypodiarou"/>
        <w:ind w:left="142" w:hanging="142"/>
      </w:pPr>
      <w:r w:rsidRPr="003D1F8F">
        <w:rPr>
          <w:rStyle w:val="Odkaznapoznmkupodiarou"/>
          <w:sz w:val="18"/>
          <w:szCs w:val="18"/>
        </w:rPr>
        <w:footnoteRef/>
      </w:r>
      <w:r w:rsidRPr="003D1F8F">
        <w:rPr>
          <w:sz w:val="18"/>
          <w:szCs w:val="18"/>
        </w:rPr>
        <w:t xml:space="preserve"> Národný projekt by mal obsahovať minimálne jeden relevantný projektový ukazovateľ, ktorý sa agreguje </w:t>
      </w:r>
      <w:r w:rsidRPr="003D1F8F">
        <w:rPr>
          <w:sz w:val="18"/>
          <w:szCs w:val="18"/>
        </w:rPr>
        <w:br/>
        <w:t>do programového ukazovateľa. Pri ostatných projektových ukazovateľoch sa uvedie N/A.</w:t>
      </w:r>
    </w:p>
  </w:footnote>
  <w:footnote w:id="9">
    <w:p w14:paraId="27C3411E" w14:textId="77777777" w:rsidR="00731345" w:rsidRPr="003D1F8F" w:rsidRDefault="00731345" w:rsidP="009D1160">
      <w:pPr>
        <w:pStyle w:val="Textpoznmkypodiarou"/>
        <w:ind w:left="142" w:hanging="142"/>
        <w:rPr>
          <w:sz w:val="18"/>
          <w:szCs w:val="18"/>
        </w:rPr>
      </w:pPr>
      <w:r w:rsidRPr="003D1F8F">
        <w:rPr>
          <w:rStyle w:val="Odkaznapoznmkupodiarou"/>
          <w:sz w:val="18"/>
          <w:szCs w:val="18"/>
        </w:rPr>
        <w:footnoteRef/>
      </w:r>
      <w:r w:rsidRPr="003D1F8F">
        <w:rPr>
          <w:sz w:val="18"/>
          <w:szCs w:val="18"/>
        </w:rPr>
        <w:t xml:space="preserve"> V odôvodnených prípadoch sa uvedená tabuľka nevypĺňa, pričom je nevyhnutné do tejto časti uviesť podrobné a jasné zdôvodnenie, prečo nie je možné uviesť požadované údaje.</w:t>
      </w:r>
    </w:p>
  </w:footnote>
  <w:footnote w:id="10">
    <w:p w14:paraId="08A5F0CC" w14:textId="77777777" w:rsidR="00731345" w:rsidRPr="00661D03" w:rsidRDefault="00731345" w:rsidP="009D1160">
      <w:pPr>
        <w:rPr>
          <w:sz w:val="18"/>
          <w:szCs w:val="18"/>
        </w:rPr>
      </w:pPr>
      <w:r w:rsidRPr="00661D03">
        <w:rPr>
          <w:rStyle w:val="Odkaznapoznmkupodiarou"/>
          <w:sz w:val="18"/>
          <w:szCs w:val="18"/>
        </w:rPr>
        <w:footnoteRef/>
      </w:r>
      <w:r w:rsidRPr="00661D03">
        <w:rPr>
          <w:sz w:val="18"/>
          <w:szCs w:val="18"/>
        </w:rPr>
        <w:t xml:space="preserve"> V prípade viacerých merateľných ukazovateľov, doplňte tabuľku za každý merateľný ukazovateľ.</w:t>
      </w:r>
    </w:p>
  </w:footnote>
  <w:footnote w:id="11">
    <w:p w14:paraId="61136DDE" w14:textId="77777777" w:rsidR="00731345" w:rsidRDefault="00731345" w:rsidP="009D1160">
      <w:pPr>
        <w:pStyle w:val="Textpoznmkypodiarou"/>
      </w:pPr>
      <w:r w:rsidRPr="003D1F8F">
        <w:rPr>
          <w:rStyle w:val="Odkaznapoznmkupodiarou"/>
          <w:sz w:val="18"/>
          <w:szCs w:val="18"/>
        </w:rPr>
        <w:footnoteRef/>
      </w:r>
      <w:r w:rsidRPr="003D1F8F">
        <w:rPr>
          <w:sz w:val="18"/>
          <w:szCs w:val="18"/>
        </w:rPr>
        <w:t xml:space="preserve"> Ak nie je možné uviesť početnosť cieľovej skupiny, uveďte do tejto časti zdôvodnenie.</w:t>
      </w:r>
    </w:p>
  </w:footnote>
  <w:footnote w:id="12">
    <w:p w14:paraId="416ABA7C" w14:textId="77777777" w:rsidR="00731345" w:rsidRPr="003D1F8F" w:rsidRDefault="00731345" w:rsidP="009D1160">
      <w:pPr>
        <w:pStyle w:val="Textpoznmkypodiarou"/>
        <w:ind w:left="142" w:hanging="142"/>
        <w:rPr>
          <w:sz w:val="18"/>
          <w:szCs w:val="18"/>
        </w:rPr>
      </w:pPr>
      <w:r w:rsidRPr="003D1F8F">
        <w:rPr>
          <w:rStyle w:val="Odkaznapoznmkupodiarou"/>
          <w:sz w:val="18"/>
          <w:szCs w:val="18"/>
        </w:rPr>
        <w:footnoteRef/>
      </w:r>
      <w:r w:rsidRPr="003D1F8F">
        <w:rPr>
          <w:sz w:val="18"/>
          <w:szCs w:val="18"/>
        </w:rPr>
        <w:t xml:space="preserve"> </w:t>
      </w:r>
      <w:r w:rsidRPr="003D1F8F">
        <w:rPr>
          <w:iCs/>
          <w:color w:val="000000"/>
          <w:sz w:val="18"/>
          <w:szCs w:val="18"/>
        </w:rPr>
        <w:t>Investičný projekt</w:t>
      </w:r>
      <w:r w:rsidRPr="003D1F8F">
        <w:rPr>
          <w:i/>
          <w:iCs/>
          <w:color w:val="000000"/>
          <w:sz w:val="18"/>
          <w:szCs w:val="18"/>
        </w:rPr>
        <w:t xml:space="preserve"> – </w:t>
      </w:r>
      <w:r w:rsidRPr="003D1F8F">
        <w:rPr>
          <w:color w:val="000000"/>
          <w:sz w:val="18"/>
          <w:szCs w:val="18"/>
        </w:rPr>
        <w:t xml:space="preserve">dlhodobá alokácia finančného aj nefinančného kapitálu na naplnenie investičného zámeru až do etapy, kedy projekt vstúpi do prevádzkovej etapy a prípadne začne generovať stabilné príjmy. Investičný projekt smeruje k: výstavbe stavby alebo jej technickému zhodnoteniu; nákupu pozemkov, budov, objektov alebo ich častí; nákupu strojov, prístrojov, tovarov a zariadení; obstaraniu nehmotného majetku vrátane softvéru. Zdroj: </w:t>
      </w:r>
      <w:r w:rsidRPr="003D1F8F">
        <w:rPr>
          <w:sz w:val="18"/>
          <w:szCs w:val="18"/>
        </w:rPr>
        <w:t>Uznesenie Vlády SR č. 300</w:t>
      </w:r>
      <w:r>
        <w:rPr>
          <w:sz w:val="18"/>
          <w:szCs w:val="18"/>
        </w:rPr>
        <w:t xml:space="preserve"> </w:t>
      </w:r>
      <w:r w:rsidRPr="003D1F8F">
        <w:rPr>
          <w:sz w:val="18"/>
          <w:szCs w:val="18"/>
        </w:rPr>
        <w:t>z</w:t>
      </w:r>
      <w:r>
        <w:rPr>
          <w:sz w:val="18"/>
          <w:szCs w:val="18"/>
        </w:rPr>
        <w:t> </w:t>
      </w:r>
      <w:r w:rsidRPr="003D1F8F">
        <w:rPr>
          <w:sz w:val="18"/>
          <w:szCs w:val="18"/>
        </w:rPr>
        <w:t>21.6.2017 k návrhu Rámca na hodnotenie verejných investičných projektov v SR.</w:t>
      </w:r>
    </w:p>
  </w:footnote>
  <w:footnote w:id="13">
    <w:p w14:paraId="368102E9" w14:textId="77777777" w:rsidR="00731345" w:rsidRDefault="00731345" w:rsidP="009D1160">
      <w:pPr>
        <w:pStyle w:val="Textpoznmkypodiarou"/>
        <w:ind w:left="142" w:hanging="142"/>
      </w:pPr>
      <w:r w:rsidRPr="003D1F8F">
        <w:rPr>
          <w:rStyle w:val="Odkaznapoznmkupodiarou"/>
          <w:sz w:val="18"/>
          <w:szCs w:val="18"/>
        </w:rPr>
        <w:footnoteRef/>
      </w:r>
      <w:r w:rsidRPr="003D1F8F">
        <w:rPr>
          <w:sz w:val="18"/>
          <w:szCs w:val="18"/>
        </w:rPr>
        <w:t xml:space="preserve">  Pozri aj Uznesenie Vlády SR č. 300 z 21.6.2017 k návrhu k návrhu Rámca na hodnotenie verejných investičných projektov v SR (dostupné na:</w:t>
      </w:r>
      <w:r>
        <w:rPr>
          <w:sz w:val="18"/>
          <w:szCs w:val="18"/>
        </w:rPr>
        <w:t xml:space="preserve"> </w:t>
      </w:r>
      <w:hyperlink r:id="rId1" w:history="1">
        <w:r w:rsidRPr="003D1F8F">
          <w:rPr>
            <w:rStyle w:val="Hypertextovprepojenie"/>
            <w:sz w:val="18"/>
            <w:szCs w:val="18"/>
          </w:rPr>
          <w:t>http://www.rokovania.sk/Rokovanie.aspx/BodRokovaniaDetail?idMaterial=26598</w:t>
        </w:r>
      </w:hyperlink>
      <w:r w:rsidRPr="003D1F8F">
        <w:rPr>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0A31A" w14:textId="77777777" w:rsidR="00731345" w:rsidRDefault="00731345">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EBDBAB" w14:textId="77777777" w:rsidR="00731345" w:rsidRDefault="00731345"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A0FC5"/>
    <w:multiLevelType w:val="hybridMultilevel"/>
    <w:tmpl w:val="C728CD64"/>
    <w:lvl w:ilvl="0" w:tplc="041B000F">
      <w:start w:val="1"/>
      <w:numFmt w:val="decimal"/>
      <w:lvlText w:val="%1."/>
      <w:lvlJc w:val="left"/>
      <w:pPr>
        <w:ind w:left="360" w:hanging="360"/>
      </w:pPr>
      <w:rPr>
        <w:rFonts w:hint="default"/>
      </w:rPr>
    </w:lvl>
    <w:lvl w:ilvl="1" w:tplc="041B0019">
      <w:start w:val="1"/>
      <w:numFmt w:val="lowerLetter"/>
      <w:lvlText w:val="%2."/>
      <w:lvlJc w:val="left"/>
      <w:pPr>
        <w:ind w:left="928"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23F3E0B"/>
    <w:multiLevelType w:val="hybridMultilevel"/>
    <w:tmpl w:val="E0CA4B62"/>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12864CC6"/>
    <w:multiLevelType w:val="hybridMultilevel"/>
    <w:tmpl w:val="248683A6"/>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1D410BDE"/>
    <w:multiLevelType w:val="hybridMultilevel"/>
    <w:tmpl w:val="D7F2EA56"/>
    <w:lvl w:ilvl="0" w:tplc="0778E54C">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DE805CB"/>
    <w:multiLevelType w:val="hybridMultilevel"/>
    <w:tmpl w:val="E8B623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F007DD7"/>
    <w:multiLevelType w:val="hybridMultilevel"/>
    <w:tmpl w:val="B18864E8"/>
    <w:lvl w:ilvl="0" w:tplc="0EC27CF6">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1016DE8"/>
    <w:multiLevelType w:val="hybridMultilevel"/>
    <w:tmpl w:val="55D2BA7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6F551BE"/>
    <w:multiLevelType w:val="hybridMultilevel"/>
    <w:tmpl w:val="56461C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ADF6A26"/>
    <w:multiLevelType w:val="hybridMultilevel"/>
    <w:tmpl w:val="15965BA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0" w15:restartNumberingAfterBreak="0">
    <w:nsid w:val="30FC7660"/>
    <w:multiLevelType w:val="hybridMultilevel"/>
    <w:tmpl w:val="0214F98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14A2A1D"/>
    <w:multiLevelType w:val="hybridMultilevel"/>
    <w:tmpl w:val="C5CA49A2"/>
    <w:lvl w:ilvl="0" w:tplc="0B1A61F2">
      <w:start w:val="1"/>
      <w:numFmt w:val="bullet"/>
      <w:lvlText w:val="―"/>
      <w:lvlJc w:val="left"/>
      <w:pPr>
        <w:ind w:left="360" w:hanging="360"/>
      </w:pPr>
      <w:rPr>
        <w:rFonts w:ascii="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2" w15:restartNumberingAfterBreak="0">
    <w:nsid w:val="32D720EC"/>
    <w:multiLevelType w:val="hybridMultilevel"/>
    <w:tmpl w:val="6506320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6F756D3"/>
    <w:multiLevelType w:val="hybridMultilevel"/>
    <w:tmpl w:val="4FBEAD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5" w15:restartNumberingAfterBreak="0">
    <w:nsid w:val="3BB012A1"/>
    <w:multiLevelType w:val="hybridMultilevel"/>
    <w:tmpl w:val="885CC13E"/>
    <w:lvl w:ilvl="0" w:tplc="DAEE6B0E">
      <w:start w:val="1"/>
      <w:numFmt w:val="lowerLetter"/>
      <w:lvlText w:val="%1)"/>
      <w:lvlJc w:val="left"/>
      <w:pPr>
        <w:ind w:left="660" w:hanging="360"/>
      </w:pPr>
      <w:rPr>
        <w:rFonts w:hint="default"/>
        <w:i w:val="0"/>
      </w:rPr>
    </w:lvl>
    <w:lvl w:ilvl="1" w:tplc="041B0019" w:tentative="1">
      <w:start w:val="1"/>
      <w:numFmt w:val="lowerLetter"/>
      <w:lvlText w:val="%2."/>
      <w:lvlJc w:val="left"/>
      <w:pPr>
        <w:ind w:left="1380" w:hanging="360"/>
      </w:pPr>
    </w:lvl>
    <w:lvl w:ilvl="2" w:tplc="041B001B" w:tentative="1">
      <w:start w:val="1"/>
      <w:numFmt w:val="lowerRoman"/>
      <w:lvlText w:val="%3."/>
      <w:lvlJc w:val="right"/>
      <w:pPr>
        <w:ind w:left="2100" w:hanging="180"/>
      </w:pPr>
    </w:lvl>
    <w:lvl w:ilvl="3" w:tplc="041B000F" w:tentative="1">
      <w:start w:val="1"/>
      <w:numFmt w:val="decimal"/>
      <w:lvlText w:val="%4."/>
      <w:lvlJc w:val="left"/>
      <w:pPr>
        <w:ind w:left="2820" w:hanging="360"/>
      </w:pPr>
    </w:lvl>
    <w:lvl w:ilvl="4" w:tplc="041B0019" w:tentative="1">
      <w:start w:val="1"/>
      <w:numFmt w:val="lowerLetter"/>
      <w:lvlText w:val="%5."/>
      <w:lvlJc w:val="left"/>
      <w:pPr>
        <w:ind w:left="3540" w:hanging="360"/>
      </w:pPr>
    </w:lvl>
    <w:lvl w:ilvl="5" w:tplc="041B001B" w:tentative="1">
      <w:start w:val="1"/>
      <w:numFmt w:val="lowerRoman"/>
      <w:lvlText w:val="%6."/>
      <w:lvlJc w:val="right"/>
      <w:pPr>
        <w:ind w:left="4260" w:hanging="180"/>
      </w:pPr>
    </w:lvl>
    <w:lvl w:ilvl="6" w:tplc="041B000F" w:tentative="1">
      <w:start w:val="1"/>
      <w:numFmt w:val="decimal"/>
      <w:lvlText w:val="%7."/>
      <w:lvlJc w:val="left"/>
      <w:pPr>
        <w:ind w:left="4980" w:hanging="360"/>
      </w:pPr>
    </w:lvl>
    <w:lvl w:ilvl="7" w:tplc="041B0019" w:tentative="1">
      <w:start w:val="1"/>
      <w:numFmt w:val="lowerLetter"/>
      <w:lvlText w:val="%8."/>
      <w:lvlJc w:val="left"/>
      <w:pPr>
        <w:ind w:left="5700" w:hanging="360"/>
      </w:pPr>
    </w:lvl>
    <w:lvl w:ilvl="8" w:tplc="041B001B" w:tentative="1">
      <w:start w:val="1"/>
      <w:numFmt w:val="lowerRoman"/>
      <w:lvlText w:val="%9."/>
      <w:lvlJc w:val="right"/>
      <w:pPr>
        <w:ind w:left="6420" w:hanging="180"/>
      </w:pPr>
    </w:lvl>
  </w:abstractNum>
  <w:abstractNum w:abstractNumId="16" w15:restartNumberingAfterBreak="0">
    <w:nsid w:val="3F527A23"/>
    <w:multiLevelType w:val="hybridMultilevel"/>
    <w:tmpl w:val="3B3019CC"/>
    <w:lvl w:ilvl="0" w:tplc="0BE010D8">
      <w:start w:val="1"/>
      <w:numFmt w:val="bullet"/>
      <w:pStyle w:val="Bullet"/>
      <w:lvlText w:val=""/>
      <w:lvlJc w:val="left"/>
      <w:pPr>
        <w:ind w:left="720" w:hanging="360"/>
      </w:pPr>
      <w:rPr>
        <w:rFonts w:ascii="Wingdings" w:hAnsi="Wingdings" w:hint="default"/>
      </w:rPr>
    </w:lvl>
    <w:lvl w:ilvl="1" w:tplc="08090003">
      <w:start w:val="1"/>
      <w:numFmt w:val="bullet"/>
      <w:pStyle w:val="Bullet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06D5418"/>
    <w:multiLevelType w:val="hybridMultilevel"/>
    <w:tmpl w:val="8CBCAD36"/>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43F07E2B"/>
    <w:multiLevelType w:val="hybridMultilevel"/>
    <w:tmpl w:val="E9389862"/>
    <w:lvl w:ilvl="0" w:tplc="50D0D03A">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5963F0D"/>
    <w:multiLevelType w:val="hybridMultilevel"/>
    <w:tmpl w:val="0A7C8D8A"/>
    <w:lvl w:ilvl="0" w:tplc="041B0015">
      <w:start w:val="1"/>
      <w:numFmt w:val="upperLetter"/>
      <w:lvlText w:val="%1."/>
      <w:lvlJc w:val="left"/>
      <w:pPr>
        <w:ind w:left="720" w:hanging="360"/>
      </w:pPr>
    </w:lvl>
    <w:lvl w:ilvl="1" w:tplc="041B0015">
      <w:start w:val="1"/>
      <w:numFmt w:val="upperLetter"/>
      <w:lvlText w:val="%2."/>
      <w:lvlJc w:val="left"/>
      <w:pPr>
        <w:ind w:left="1495" w:hanging="360"/>
      </w:pPr>
    </w:lvl>
    <w:lvl w:ilvl="2" w:tplc="041B0001">
      <w:start w:val="1"/>
      <w:numFmt w:val="bullet"/>
      <w:lvlText w:val=""/>
      <w:lvlJc w:val="left"/>
      <w:pPr>
        <w:ind w:left="2160" w:hanging="180"/>
      </w:pPr>
      <w:rPr>
        <w:rFonts w:ascii="Symbol" w:hAnsi="Symbo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E2F2EA2"/>
    <w:multiLevelType w:val="hybridMultilevel"/>
    <w:tmpl w:val="A26EF06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5ED25EF"/>
    <w:multiLevelType w:val="hybridMultilevel"/>
    <w:tmpl w:val="80EA1C46"/>
    <w:lvl w:ilvl="0" w:tplc="CB481DE6">
      <w:numFmt w:val="bullet"/>
      <w:lvlText w:val="-"/>
      <w:lvlJc w:val="left"/>
      <w:pPr>
        <w:ind w:left="644" w:hanging="360"/>
      </w:pPr>
      <w:rPr>
        <w:rFonts w:ascii="Times New Roman" w:eastAsia="Times New Roman" w:hAnsi="Times New Roman" w:cs="Times New Roman"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22" w15:restartNumberingAfterBreak="0">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65943670"/>
    <w:multiLevelType w:val="hybridMultilevel"/>
    <w:tmpl w:val="4960666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4" w15:restartNumberingAfterBreak="0">
    <w:nsid w:val="6D220F56"/>
    <w:multiLevelType w:val="hybridMultilevel"/>
    <w:tmpl w:val="9F46D7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F4572F9"/>
    <w:multiLevelType w:val="hybridMultilevel"/>
    <w:tmpl w:val="3634D5CA"/>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15:restartNumberingAfterBreak="0">
    <w:nsid w:val="74250551"/>
    <w:multiLevelType w:val="hybridMultilevel"/>
    <w:tmpl w:val="C8E23166"/>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7" w15:restartNumberingAfterBreak="0">
    <w:nsid w:val="75F03CF1"/>
    <w:multiLevelType w:val="hybridMultilevel"/>
    <w:tmpl w:val="81DE9F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885695F"/>
    <w:multiLevelType w:val="hybridMultilevel"/>
    <w:tmpl w:val="52B0A2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8"/>
  </w:num>
  <w:num w:numId="2">
    <w:abstractNumId w:val="14"/>
  </w:num>
  <w:num w:numId="3">
    <w:abstractNumId w:val="22"/>
  </w:num>
  <w:num w:numId="4">
    <w:abstractNumId w:val="30"/>
  </w:num>
  <w:num w:numId="5">
    <w:abstractNumId w:val="7"/>
  </w:num>
  <w:num w:numId="6">
    <w:abstractNumId w:val="11"/>
  </w:num>
  <w:num w:numId="7">
    <w:abstractNumId w:val="17"/>
  </w:num>
  <w:num w:numId="8">
    <w:abstractNumId w:val="26"/>
  </w:num>
  <w:num w:numId="9">
    <w:abstractNumId w:val="20"/>
  </w:num>
  <w:num w:numId="10">
    <w:abstractNumId w:val="5"/>
  </w:num>
  <w:num w:numId="11">
    <w:abstractNumId w:val="25"/>
  </w:num>
  <w:num w:numId="12">
    <w:abstractNumId w:val="1"/>
  </w:num>
  <w:num w:numId="13">
    <w:abstractNumId w:val="2"/>
  </w:num>
  <w:num w:numId="14">
    <w:abstractNumId w:val="3"/>
  </w:num>
  <w:num w:numId="15">
    <w:abstractNumId w:val="18"/>
  </w:num>
  <w:num w:numId="16">
    <w:abstractNumId w:val="10"/>
  </w:num>
  <w:num w:numId="17">
    <w:abstractNumId w:val="6"/>
  </w:num>
  <w:num w:numId="18">
    <w:abstractNumId w:val="12"/>
  </w:num>
  <w:num w:numId="19">
    <w:abstractNumId w:val="27"/>
  </w:num>
  <w:num w:numId="20">
    <w:abstractNumId w:val="0"/>
  </w:num>
  <w:num w:numId="21">
    <w:abstractNumId w:val="23"/>
  </w:num>
  <w:num w:numId="22">
    <w:abstractNumId w:val="4"/>
  </w:num>
  <w:num w:numId="23">
    <w:abstractNumId w:val="16"/>
  </w:num>
  <w:num w:numId="24">
    <w:abstractNumId w:val="24"/>
  </w:num>
  <w:num w:numId="25">
    <w:abstractNumId w:val="29"/>
  </w:num>
  <w:num w:numId="26">
    <w:abstractNumId w:val="9"/>
  </w:num>
  <w:num w:numId="27">
    <w:abstractNumId w:val="13"/>
  </w:num>
  <w:num w:numId="28">
    <w:abstractNumId w:val="15"/>
  </w:num>
  <w:num w:numId="29">
    <w:abstractNumId w:val="21"/>
  </w:num>
  <w:num w:numId="30">
    <w:abstractNumId w:val="19"/>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77F"/>
    <w:rsid w:val="00003839"/>
    <w:rsid w:val="00006172"/>
    <w:rsid w:val="00007732"/>
    <w:rsid w:val="00016AF1"/>
    <w:rsid w:val="00016F1C"/>
    <w:rsid w:val="00020094"/>
    <w:rsid w:val="0002093C"/>
    <w:rsid w:val="00020955"/>
    <w:rsid w:val="0002237F"/>
    <w:rsid w:val="0003381B"/>
    <w:rsid w:val="000422B7"/>
    <w:rsid w:val="00050586"/>
    <w:rsid w:val="00052B47"/>
    <w:rsid w:val="00052EE2"/>
    <w:rsid w:val="00053993"/>
    <w:rsid w:val="00054CDE"/>
    <w:rsid w:val="00061D73"/>
    <w:rsid w:val="00062B88"/>
    <w:rsid w:val="00064764"/>
    <w:rsid w:val="00076FC2"/>
    <w:rsid w:val="000806BF"/>
    <w:rsid w:val="000829F0"/>
    <w:rsid w:val="00083ED5"/>
    <w:rsid w:val="000852DD"/>
    <w:rsid w:val="0008657F"/>
    <w:rsid w:val="00086A6C"/>
    <w:rsid w:val="000948CA"/>
    <w:rsid w:val="000B059C"/>
    <w:rsid w:val="000B0B03"/>
    <w:rsid w:val="000B3A09"/>
    <w:rsid w:val="000B3CB1"/>
    <w:rsid w:val="000B674B"/>
    <w:rsid w:val="000C0D30"/>
    <w:rsid w:val="000C0D6B"/>
    <w:rsid w:val="000C3731"/>
    <w:rsid w:val="000D4373"/>
    <w:rsid w:val="000D6FE2"/>
    <w:rsid w:val="000E4433"/>
    <w:rsid w:val="000F396A"/>
    <w:rsid w:val="000F3ED9"/>
    <w:rsid w:val="000F45F2"/>
    <w:rsid w:val="000F5C0E"/>
    <w:rsid w:val="00100707"/>
    <w:rsid w:val="00114E21"/>
    <w:rsid w:val="00116E07"/>
    <w:rsid w:val="0012527B"/>
    <w:rsid w:val="00130B49"/>
    <w:rsid w:val="001312DF"/>
    <w:rsid w:val="00132F4C"/>
    <w:rsid w:val="001407E8"/>
    <w:rsid w:val="00141FAD"/>
    <w:rsid w:val="00150AC4"/>
    <w:rsid w:val="00160280"/>
    <w:rsid w:val="001612B1"/>
    <w:rsid w:val="001625E9"/>
    <w:rsid w:val="00163446"/>
    <w:rsid w:val="0016773B"/>
    <w:rsid w:val="00170403"/>
    <w:rsid w:val="00177825"/>
    <w:rsid w:val="0018356C"/>
    <w:rsid w:val="00183AE5"/>
    <w:rsid w:val="00185A13"/>
    <w:rsid w:val="00186A59"/>
    <w:rsid w:val="00187776"/>
    <w:rsid w:val="001A3195"/>
    <w:rsid w:val="001A3CF3"/>
    <w:rsid w:val="001A628C"/>
    <w:rsid w:val="001A69BA"/>
    <w:rsid w:val="001B15BC"/>
    <w:rsid w:val="001B3D6D"/>
    <w:rsid w:val="001B40ED"/>
    <w:rsid w:val="001C1C22"/>
    <w:rsid w:val="001C645B"/>
    <w:rsid w:val="001C6823"/>
    <w:rsid w:val="001D3F6B"/>
    <w:rsid w:val="001E0099"/>
    <w:rsid w:val="001E1971"/>
    <w:rsid w:val="001E6880"/>
    <w:rsid w:val="001F0635"/>
    <w:rsid w:val="00203A9B"/>
    <w:rsid w:val="00204701"/>
    <w:rsid w:val="00205E83"/>
    <w:rsid w:val="00211FD9"/>
    <w:rsid w:val="00213FFE"/>
    <w:rsid w:val="00215499"/>
    <w:rsid w:val="00220CDC"/>
    <w:rsid w:val="00221F8C"/>
    <w:rsid w:val="002243D0"/>
    <w:rsid w:val="002279C7"/>
    <w:rsid w:val="00231C62"/>
    <w:rsid w:val="00233E5B"/>
    <w:rsid w:val="002348F6"/>
    <w:rsid w:val="00234C48"/>
    <w:rsid w:val="00240C5A"/>
    <w:rsid w:val="00243141"/>
    <w:rsid w:val="002463BD"/>
    <w:rsid w:val="00255341"/>
    <w:rsid w:val="0025567F"/>
    <w:rsid w:val="002606A3"/>
    <w:rsid w:val="002832BA"/>
    <w:rsid w:val="00284A2B"/>
    <w:rsid w:val="00285FFB"/>
    <w:rsid w:val="00292D35"/>
    <w:rsid w:val="002956CF"/>
    <w:rsid w:val="00297396"/>
    <w:rsid w:val="002A2CF7"/>
    <w:rsid w:val="002A424D"/>
    <w:rsid w:val="002A5954"/>
    <w:rsid w:val="002A6EF9"/>
    <w:rsid w:val="002B691A"/>
    <w:rsid w:val="002C4DEF"/>
    <w:rsid w:val="002C5EA3"/>
    <w:rsid w:val="002E0D7D"/>
    <w:rsid w:val="002E2129"/>
    <w:rsid w:val="002E46F0"/>
    <w:rsid w:val="002E5EB4"/>
    <w:rsid w:val="002F1263"/>
    <w:rsid w:val="002F28C1"/>
    <w:rsid w:val="002F393A"/>
    <w:rsid w:val="002F4266"/>
    <w:rsid w:val="002F7633"/>
    <w:rsid w:val="003007BA"/>
    <w:rsid w:val="00302B2B"/>
    <w:rsid w:val="00304B70"/>
    <w:rsid w:val="00313B9F"/>
    <w:rsid w:val="003256B5"/>
    <w:rsid w:val="00332957"/>
    <w:rsid w:val="00333C23"/>
    <w:rsid w:val="0033719C"/>
    <w:rsid w:val="00337718"/>
    <w:rsid w:val="00340992"/>
    <w:rsid w:val="00340AD0"/>
    <w:rsid w:val="00340D3A"/>
    <w:rsid w:val="00343F2B"/>
    <w:rsid w:val="00344F28"/>
    <w:rsid w:val="00346F2F"/>
    <w:rsid w:val="00353687"/>
    <w:rsid w:val="00355BE0"/>
    <w:rsid w:val="00361034"/>
    <w:rsid w:val="00362BF7"/>
    <w:rsid w:val="00370C9B"/>
    <w:rsid w:val="00377B63"/>
    <w:rsid w:val="003852C7"/>
    <w:rsid w:val="00387DF4"/>
    <w:rsid w:val="00391119"/>
    <w:rsid w:val="00393BEF"/>
    <w:rsid w:val="0039409A"/>
    <w:rsid w:val="003A24B7"/>
    <w:rsid w:val="003A67A8"/>
    <w:rsid w:val="003A6D6C"/>
    <w:rsid w:val="003B15F0"/>
    <w:rsid w:val="003B3437"/>
    <w:rsid w:val="003B44CD"/>
    <w:rsid w:val="003B5278"/>
    <w:rsid w:val="003C54B0"/>
    <w:rsid w:val="003D23FA"/>
    <w:rsid w:val="003D6D66"/>
    <w:rsid w:val="003E0FE9"/>
    <w:rsid w:val="003E4218"/>
    <w:rsid w:val="003E623A"/>
    <w:rsid w:val="003E7640"/>
    <w:rsid w:val="003F1257"/>
    <w:rsid w:val="003F3BA3"/>
    <w:rsid w:val="003F6072"/>
    <w:rsid w:val="00401CA0"/>
    <w:rsid w:val="00406FFA"/>
    <w:rsid w:val="0042131C"/>
    <w:rsid w:val="0042223B"/>
    <w:rsid w:val="00426502"/>
    <w:rsid w:val="00430BFD"/>
    <w:rsid w:val="004336D9"/>
    <w:rsid w:val="00434117"/>
    <w:rsid w:val="00440561"/>
    <w:rsid w:val="00445389"/>
    <w:rsid w:val="00452684"/>
    <w:rsid w:val="00453374"/>
    <w:rsid w:val="0045373A"/>
    <w:rsid w:val="004616C6"/>
    <w:rsid w:val="004660ED"/>
    <w:rsid w:val="00471175"/>
    <w:rsid w:val="00472651"/>
    <w:rsid w:val="00473F9B"/>
    <w:rsid w:val="00474F11"/>
    <w:rsid w:val="004759C2"/>
    <w:rsid w:val="004801DC"/>
    <w:rsid w:val="004824A7"/>
    <w:rsid w:val="00484EC7"/>
    <w:rsid w:val="00484FB3"/>
    <w:rsid w:val="004875C7"/>
    <w:rsid w:val="004903D9"/>
    <w:rsid w:val="0049243C"/>
    <w:rsid w:val="004A6D1F"/>
    <w:rsid w:val="004B53FD"/>
    <w:rsid w:val="004B5BDB"/>
    <w:rsid w:val="004C02BB"/>
    <w:rsid w:val="004C4571"/>
    <w:rsid w:val="004C7A7F"/>
    <w:rsid w:val="004D05FD"/>
    <w:rsid w:val="004D1BFA"/>
    <w:rsid w:val="004D25E1"/>
    <w:rsid w:val="004D393A"/>
    <w:rsid w:val="004D426D"/>
    <w:rsid w:val="004D67C6"/>
    <w:rsid w:val="004D6B63"/>
    <w:rsid w:val="004E32A6"/>
    <w:rsid w:val="004E4D15"/>
    <w:rsid w:val="004E60E8"/>
    <w:rsid w:val="004F72A4"/>
    <w:rsid w:val="00501274"/>
    <w:rsid w:val="005037AD"/>
    <w:rsid w:val="00505ABB"/>
    <w:rsid w:val="00510642"/>
    <w:rsid w:val="00517935"/>
    <w:rsid w:val="005206F0"/>
    <w:rsid w:val="00520771"/>
    <w:rsid w:val="0052269D"/>
    <w:rsid w:val="0052679E"/>
    <w:rsid w:val="00527A99"/>
    <w:rsid w:val="005319E3"/>
    <w:rsid w:val="005344C8"/>
    <w:rsid w:val="005372A2"/>
    <w:rsid w:val="0054078C"/>
    <w:rsid w:val="00545797"/>
    <w:rsid w:val="00547497"/>
    <w:rsid w:val="00552C9F"/>
    <w:rsid w:val="00554C3B"/>
    <w:rsid w:val="0056375B"/>
    <w:rsid w:val="00563B37"/>
    <w:rsid w:val="00570367"/>
    <w:rsid w:val="00580235"/>
    <w:rsid w:val="00584D11"/>
    <w:rsid w:val="00590F04"/>
    <w:rsid w:val="00591873"/>
    <w:rsid w:val="00594737"/>
    <w:rsid w:val="005978BC"/>
    <w:rsid w:val="005A0719"/>
    <w:rsid w:val="005A761F"/>
    <w:rsid w:val="005C4193"/>
    <w:rsid w:val="005C4D38"/>
    <w:rsid w:val="005C4D94"/>
    <w:rsid w:val="005D00F3"/>
    <w:rsid w:val="005D1935"/>
    <w:rsid w:val="005D4DCA"/>
    <w:rsid w:val="005E01D4"/>
    <w:rsid w:val="005E1820"/>
    <w:rsid w:val="005E3CA7"/>
    <w:rsid w:val="005E41FD"/>
    <w:rsid w:val="005E4C1B"/>
    <w:rsid w:val="005F30B4"/>
    <w:rsid w:val="005F3DBD"/>
    <w:rsid w:val="005F4D62"/>
    <w:rsid w:val="00601454"/>
    <w:rsid w:val="00606E1D"/>
    <w:rsid w:val="006118BF"/>
    <w:rsid w:val="006135CB"/>
    <w:rsid w:val="00616665"/>
    <w:rsid w:val="00616F2A"/>
    <w:rsid w:val="00622C4C"/>
    <w:rsid w:val="006236C8"/>
    <w:rsid w:val="00626004"/>
    <w:rsid w:val="00632D6F"/>
    <w:rsid w:val="00641C20"/>
    <w:rsid w:val="006500F5"/>
    <w:rsid w:val="006656AA"/>
    <w:rsid w:val="006670FF"/>
    <w:rsid w:val="00671E70"/>
    <w:rsid w:val="00673B10"/>
    <w:rsid w:val="00682B4E"/>
    <w:rsid w:val="00682E82"/>
    <w:rsid w:val="00683A6C"/>
    <w:rsid w:val="0068646C"/>
    <w:rsid w:val="006958A4"/>
    <w:rsid w:val="006A1986"/>
    <w:rsid w:val="006A1AFD"/>
    <w:rsid w:val="006A2957"/>
    <w:rsid w:val="006A61FE"/>
    <w:rsid w:val="006A7855"/>
    <w:rsid w:val="006B06B0"/>
    <w:rsid w:val="006B4287"/>
    <w:rsid w:val="006B5FBF"/>
    <w:rsid w:val="006D298D"/>
    <w:rsid w:val="006D5428"/>
    <w:rsid w:val="006D6688"/>
    <w:rsid w:val="006E182D"/>
    <w:rsid w:val="006E1F75"/>
    <w:rsid w:val="006E3561"/>
    <w:rsid w:val="006E55D3"/>
    <w:rsid w:val="006E78BC"/>
    <w:rsid w:val="006F6E13"/>
    <w:rsid w:val="007021B9"/>
    <w:rsid w:val="00703359"/>
    <w:rsid w:val="0070457B"/>
    <w:rsid w:val="00710D98"/>
    <w:rsid w:val="00713950"/>
    <w:rsid w:val="0071416B"/>
    <w:rsid w:val="00715336"/>
    <w:rsid w:val="007274D2"/>
    <w:rsid w:val="00730691"/>
    <w:rsid w:val="00731345"/>
    <w:rsid w:val="007314FF"/>
    <w:rsid w:val="00732A40"/>
    <w:rsid w:val="00736C40"/>
    <w:rsid w:val="00741842"/>
    <w:rsid w:val="0074319F"/>
    <w:rsid w:val="00745DF1"/>
    <w:rsid w:val="00745E12"/>
    <w:rsid w:val="00747391"/>
    <w:rsid w:val="00755067"/>
    <w:rsid w:val="00760313"/>
    <w:rsid w:val="00760DE9"/>
    <w:rsid w:val="0076235A"/>
    <w:rsid w:val="007630D0"/>
    <w:rsid w:val="00770A10"/>
    <w:rsid w:val="00777B0A"/>
    <w:rsid w:val="00781F64"/>
    <w:rsid w:val="00783FB9"/>
    <w:rsid w:val="007946AE"/>
    <w:rsid w:val="007A2498"/>
    <w:rsid w:val="007A6D96"/>
    <w:rsid w:val="007A74ED"/>
    <w:rsid w:val="007B3E5C"/>
    <w:rsid w:val="007B4763"/>
    <w:rsid w:val="007C0688"/>
    <w:rsid w:val="007C2E4A"/>
    <w:rsid w:val="007D358A"/>
    <w:rsid w:val="007D4BAE"/>
    <w:rsid w:val="007D655C"/>
    <w:rsid w:val="007D76D9"/>
    <w:rsid w:val="007E2824"/>
    <w:rsid w:val="007E285C"/>
    <w:rsid w:val="007E4601"/>
    <w:rsid w:val="007E6A3D"/>
    <w:rsid w:val="007E76E3"/>
    <w:rsid w:val="007F1341"/>
    <w:rsid w:val="007F178C"/>
    <w:rsid w:val="007F3DC5"/>
    <w:rsid w:val="007F7EE9"/>
    <w:rsid w:val="0080337C"/>
    <w:rsid w:val="00807BC5"/>
    <w:rsid w:val="00811B2A"/>
    <w:rsid w:val="00821D98"/>
    <w:rsid w:val="00823D00"/>
    <w:rsid w:val="00824C65"/>
    <w:rsid w:val="008261E7"/>
    <w:rsid w:val="00833BAC"/>
    <w:rsid w:val="008341C3"/>
    <w:rsid w:val="00850A82"/>
    <w:rsid w:val="00850C19"/>
    <w:rsid w:val="0085134E"/>
    <w:rsid w:val="00853E7A"/>
    <w:rsid w:val="008656F7"/>
    <w:rsid w:val="008658FE"/>
    <w:rsid w:val="00867B0C"/>
    <w:rsid w:val="008719EE"/>
    <w:rsid w:val="00871B13"/>
    <w:rsid w:val="00874F37"/>
    <w:rsid w:val="00876F34"/>
    <w:rsid w:val="00880776"/>
    <w:rsid w:val="0088246F"/>
    <w:rsid w:val="0088416F"/>
    <w:rsid w:val="00884808"/>
    <w:rsid w:val="008855F4"/>
    <w:rsid w:val="008939CB"/>
    <w:rsid w:val="008A293F"/>
    <w:rsid w:val="008B1DF4"/>
    <w:rsid w:val="008B2758"/>
    <w:rsid w:val="008B2DE3"/>
    <w:rsid w:val="008B46A9"/>
    <w:rsid w:val="008D3277"/>
    <w:rsid w:val="008D6D59"/>
    <w:rsid w:val="008E602B"/>
    <w:rsid w:val="008E6556"/>
    <w:rsid w:val="008F0949"/>
    <w:rsid w:val="008F3D66"/>
    <w:rsid w:val="00900594"/>
    <w:rsid w:val="009008BA"/>
    <w:rsid w:val="00911A72"/>
    <w:rsid w:val="00912258"/>
    <w:rsid w:val="00912754"/>
    <w:rsid w:val="00912E30"/>
    <w:rsid w:val="00913E3B"/>
    <w:rsid w:val="0091485F"/>
    <w:rsid w:val="009168A6"/>
    <w:rsid w:val="00916A7F"/>
    <w:rsid w:val="00924A1A"/>
    <w:rsid w:val="00926B49"/>
    <w:rsid w:val="00934388"/>
    <w:rsid w:val="0093580E"/>
    <w:rsid w:val="009454C9"/>
    <w:rsid w:val="00951DEF"/>
    <w:rsid w:val="00953B0F"/>
    <w:rsid w:val="009611E7"/>
    <w:rsid w:val="009624C8"/>
    <w:rsid w:val="00964214"/>
    <w:rsid w:val="009651A3"/>
    <w:rsid w:val="00967559"/>
    <w:rsid w:val="00971190"/>
    <w:rsid w:val="00980020"/>
    <w:rsid w:val="0098680B"/>
    <w:rsid w:val="00996089"/>
    <w:rsid w:val="009A3508"/>
    <w:rsid w:val="009B1846"/>
    <w:rsid w:val="009B1F8E"/>
    <w:rsid w:val="009B6B7A"/>
    <w:rsid w:val="009B6F8F"/>
    <w:rsid w:val="009C1942"/>
    <w:rsid w:val="009C4340"/>
    <w:rsid w:val="009C59F5"/>
    <w:rsid w:val="009C63EE"/>
    <w:rsid w:val="009C6A2D"/>
    <w:rsid w:val="009D08D3"/>
    <w:rsid w:val="009D1160"/>
    <w:rsid w:val="009D23CF"/>
    <w:rsid w:val="009D314B"/>
    <w:rsid w:val="009D5A45"/>
    <w:rsid w:val="009D79F1"/>
    <w:rsid w:val="009E017D"/>
    <w:rsid w:val="009E220F"/>
    <w:rsid w:val="009E55D7"/>
    <w:rsid w:val="009F15FF"/>
    <w:rsid w:val="009F23CC"/>
    <w:rsid w:val="009F5A7F"/>
    <w:rsid w:val="00A01A8C"/>
    <w:rsid w:val="00A13633"/>
    <w:rsid w:val="00A154A6"/>
    <w:rsid w:val="00A15762"/>
    <w:rsid w:val="00A17954"/>
    <w:rsid w:val="00A209BB"/>
    <w:rsid w:val="00A21305"/>
    <w:rsid w:val="00A214F4"/>
    <w:rsid w:val="00A21F40"/>
    <w:rsid w:val="00A23BE3"/>
    <w:rsid w:val="00A2689E"/>
    <w:rsid w:val="00A32D83"/>
    <w:rsid w:val="00A363C4"/>
    <w:rsid w:val="00A41430"/>
    <w:rsid w:val="00A53490"/>
    <w:rsid w:val="00A5513F"/>
    <w:rsid w:val="00A572C3"/>
    <w:rsid w:val="00A6173A"/>
    <w:rsid w:val="00A6507C"/>
    <w:rsid w:val="00A65F9C"/>
    <w:rsid w:val="00A669F0"/>
    <w:rsid w:val="00A71082"/>
    <w:rsid w:val="00A748DA"/>
    <w:rsid w:val="00A76FB1"/>
    <w:rsid w:val="00A82293"/>
    <w:rsid w:val="00A84EC8"/>
    <w:rsid w:val="00A91083"/>
    <w:rsid w:val="00A933D3"/>
    <w:rsid w:val="00AA5F37"/>
    <w:rsid w:val="00AB1329"/>
    <w:rsid w:val="00AB150B"/>
    <w:rsid w:val="00AB30C1"/>
    <w:rsid w:val="00AD6CA1"/>
    <w:rsid w:val="00AE353F"/>
    <w:rsid w:val="00AE51FF"/>
    <w:rsid w:val="00AF04AE"/>
    <w:rsid w:val="00AF1A4A"/>
    <w:rsid w:val="00AF404A"/>
    <w:rsid w:val="00AF46AA"/>
    <w:rsid w:val="00AF4AE6"/>
    <w:rsid w:val="00AF6D51"/>
    <w:rsid w:val="00AF7EA2"/>
    <w:rsid w:val="00B01BFB"/>
    <w:rsid w:val="00B10209"/>
    <w:rsid w:val="00B107D1"/>
    <w:rsid w:val="00B10835"/>
    <w:rsid w:val="00B220F4"/>
    <w:rsid w:val="00B2670F"/>
    <w:rsid w:val="00B2677D"/>
    <w:rsid w:val="00B34CEF"/>
    <w:rsid w:val="00B363A7"/>
    <w:rsid w:val="00B3784F"/>
    <w:rsid w:val="00B40290"/>
    <w:rsid w:val="00B4260D"/>
    <w:rsid w:val="00B426E1"/>
    <w:rsid w:val="00B4365A"/>
    <w:rsid w:val="00B4401E"/>
    <w:rsid w:val="00B44953"/>
    <w:rsid w:val="00B45824"/>
    <w:rsid w:val="00B52C02"/>
    <w:rsid w:val="00B542F5"/>
    <w:rsid w:val="00B56390"/>
    <w:rsid w:val="00B57198"/>
    <w:rsid w:val="00B637B3"/>
    <w:rsid w:val="00B64F57"/>
    <w:rsid w:val="00B66EA4"/>
    <w:rsid w:val="00B71310"/>
    <w:rsid w:val="00B7244F"/>
    <w:rsid w:val="00B72BF3"/>
    <w:rsid w:val="00B747B7"/>
    <w:rsid w:val="00B9021E"/>
    <w:rsid w:val="00B92F52"/>
    <w:rsid w:val="00B9356A"/>
    <w:rsid w:val="00B95602"/>
    <w:rsid w:val="00B95A2A"/>
    <w:rsid w:val="00BA394E"/>
    <w:rsid w:val="00BB0D9B"/>
    <w:rsid w:val="00BB5079"/>
    <w:rsid w:val="00BB58B3"/>
    <w:rsid w:val="00BB6CC4"/>
    <w:rsid w:val="00BD2500"/>
    <w:rsid w:val="00BD5205"/>
    <w:rsid w:val="00BD653E"/>
    <w:rsid w:val="00BE0885"/>
    <w:rsid w:val="00BF688B"/>
    <w:rsid w:val="00C0120C"/>
    <w:rsid w:val="00C052FF"/>
    <w:rsid w:val="00C10B97"/>
    <w:rsid w:val="00C10E17"/>
    <w:rsid w:val="00C11A6E"/>
    <w:rsid w:val="00C213B4"/>
    <w:rsid w:val="00C2697A"/>
    <w:rsid w:val="00C26A07"/>
    <w:rsid w:val="00C31B6B"/>
    <w:rsid w:val="00C36149"/>
    <w:rsid w:val="00C4052F"/>
    <w:rsid w:val="00C47274"/>
    <w:rsid w:val="00C57415"/>
    <w:rsid w:val="00C5747A"/>
    <w:rsid w:val="00C575C8"/>
    <w:rsid w:val="00C62B07"/>
    <w:rsid w:val="00C7654A"/>
    <w:rsid w:val="00C843F7"/>
    <w:rsid w:val="00C85ABC"/>
    <w:rsid w:val="00C86915"/>
    <w:rsid w:val="00C91FE3"/>
    <w:rsid w:val="00CA6C90"/>
    <w:rsid w:val="00CA777A"/>
    <w:rsid w:val="00CA7DA0"/>
    <w:rsid w:val="00CB70CE"/>
    <w:rsid w:val="00CC6CBC"/>
    <w:rsid w:val="00CD4CF9"/>
    <w:rsid w:val="00CD6015"/>
    <w:rsid w:val="00CE28B6"/>
    <w:rsid w:val="00CE5E5B"/>
    <w:rsid w:val="00CF0114"/>
    <w:rsid w:val="00CF582D"/>
    <w:rsid w:val="00CF7260"/>
    <w:rsid w:val="00D02885"/>
    <w:rsid w:val="00D02DEF"/>
    <w:rsid w:val="00D03613"/>
    <w:rsid w:val="00D07D1E"/>
    <w:rsid w:val="00D12146"/>
    <w:rsid w:val="00D1271F"/>
    <w:rsid w:val="00D133CE"/>
    <w:rsid w:val="00D2229C"/>
    <w:rsid w:val="00D24565"/>
    <w:rsid w:val="00D26C37"/>
    <w:rsid w:val="00D326B8"/>
    <w:rsid w:val="00D36A28"/>
    <w:rsid w:val="00D4101E"/>
    <w:rsid w:val="00D42A41"/>
    <w:rsid w:val="00D46625"/>
    <w:rsid w:val="00D47431"/>
    <w:rsid w:val="00D52D49"/>
    <w:rsid w:val="00D57523"/>
    <w:rsid w:val="00D57A13"/>
    <w:rsid w:val="00D60DE0"/>
    <w:rsid w:val="00D63959"/>
    <w:rsid w:val="00D6475A"/>
    <w:rsid w:val="00D66B67"/>
    <w:rsid w:val="00D70B62"/>
    <w:rsid w:val="00D7287E"/>
    <w:rsid w:val="00D7737A"/>
    <w:rsid w:val="00D836C6"/>
    <w:rsid w:val="00D84A91"/>
    <w:rsid w:val="00D8579F"/>
    <w:rsid w:val="00D86A6A"/>
    <w:rsid w:val="00D91470"/>
    <w:rsid w:val="00D920FD"/>
    <w:rsid w:val="00DA015E"/>
    <w:rsid w:val="00DA48CA"/>
    <w:rsid w:val="00DA5987"/>
    <w:rsid w:val="00DB2737"/>
    <w:rsid w:val="00DB551D"/>
    <w:rsid w:val="00DB7CD8"/>
    <w:rsid w:val="00DD6852"/>
    <w:rsid w:val="00DE1611"/>
    <w:rsid w:val="00DE377F"/>
    <w:rsid w:val="00DE554E"/>
    <w:rsid w:val="00DF413B"/>
    <w:rsid w:val="00E020C7"/>
    <w:rsid w:val="00E04527"/>
    <w:rsid w:val="00E04D19"/>
    <w:rsid w:val="00E05007"/>
    <w:rsid w:val="00E11857"/>
    <w:rsid w:val="00E12645"/>
    <w:rsid w:val="00E13BC0"/>
    <w:rsid w:val="00E1754F"/>
    <w:rsid w:val="00E17B5C"/>
    <w:rsid w:val="00E26D11"/>
    <w:rsid w:val="00E27DF9"/>
    <w:rsid w:val="00E32945"/>
    <w:rsid w:val="00E4262C"/>
    <w:rsid w:val="00E43825"/>
    <w:rsid w:val="00E45AA7"/>
    <w:rsid w:val="00E52C9F"/>
    <w:rsid w:val="00E63107"/>
    <w:rsid w:val="00E644CD"/>
    <w:rsid w:val="00E66B65"/>
    <w:rsid w:val="00E70BF1"/>
    <w:rsid w:val="00E71849"/>
    <w:rsid w:val="00E71B09"/>
    <w:rsid w:val="00E76688"/>
    <w:rsid w:val="00E777A9"/>
    <w:rsid w:val="00E778A7"/>
    <w:rsid w:val="00E82761"/>
    <w:rsid w:val="00E87F72"/>
    <w:rsid w:val="00E9010D"/>
    <w:rsid w:val="00E936C1"/>
    <w:rsid w:val="00E97860"/>
    <w:rsid w:val="00E97DDA"/>
    <w:rsid w:val="00EA0FA7"/>
    <w:rsid w:val="00EA273B"/>
    <w:rsid w:val="00EA4248"/>
    <w:rsid w:val="00EA6606"/>
    <w:rsid w:val="00EB14EF"/>
    <w:rsid w:val="00EB2874"/>
    <w:rsid w:val="00EB310E"/>
    <w:rsid w:val="00EB336E"/>
    <w:rsid w:val="00EC4866"/>
    <w:rsid w:val="00EC5675"/>
    <w:rsid w:val="00EC7B6D"/>
    <w:rsid w:val="00EC7B9A"/>
    <w:rsid w:val="00EC7F77"/>
    <w:rsid w:val="00ED1CFC"/>
    <w:rsid w:val="00ED2DBC"/>
    <w:rsid w:val="00ED7543"/>
    <w:rsid w:val="00EE0538"/>
    <w:rsid w:val="00EE1815"/>
    <w:rsid w:val="00EE27A6"/>
    <w:rsid w:val="00EE3CDB"/>
    <w:rsid w:val="00EF1965"/>
    <w:rsid w:val="00EF1C07"/>
    <w:rsid w:val="00EF2624"/>
    <w:rsid w:val="00F00752"/>
    <w:rsid w:val="00F01634"/>
    <w:rsid w:val="00F023BE"/>
    <w:rsid w:val="00F0341E"/>
    <w:rsid w:val="00F13119"/>
    <w:rsid w:val="00F1346B"/>
    <w:rsid w:val="00F17B46"/>
    <w:rsid w:val="00F24B59"/>
    <w:rsid w:val="00F272A7"/>
    <w:rsid w:val="00F32DE1"/>
    <w:rsid w:val="00F33D77"/>
    <w:rsid w:val="00F43926"/>
    <w:rsid w:val="00F55B08"/>
    <w:rsid w:val="00F642D2"/>
    <w:rsid w:val="00F67969"/>
    <w:rsid w:val="00F74B96"/>
    <w:rsid w:val="00F96F98"/>
    <w:rsid w:val="00FA31EC"/>
    <w:rsid w:val="00FA42ED"/>
    <w:rsid w:val="00FA7073"/>
    <w:rsid w:val="00FB02AE"/>
    <w:rsid w:val="00FB28C1"/>
    <w:rsid w:val="00FB2AE5"/>
    <w:rsid w:val="00FB3A3B"/>
    <w:rsid w:val="00FD1188"/>
    <w:rsid w:val="00FD3217"/>
    <w:rsid w:val="00FD64B4"/>
    <w:rsid w:val="00FD6ABB"/>
    <w:rsid w:val="00FE53AF"/>
    <w:rsid w:val="00FE70C8"/>
    <w:rsid w:val="00FF50A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F3F8186"/>
  <w15:docId w15:val="{04A9FD4F-A7A9-4D50-88C5-739A8350B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semiHidden/>
    <w:unhideWhenUsed/>
    <w:rsid w:val="00871B13"/>
    <w:rPr>
      <w:sz w:val="16"/>
      <w:szCs w:val="16"/>
    </w:rPr>
  </w:style>
  <w:style w:type="paragraph" w:styleId="Textkomentra">
    <w:name w:val="annotation text"/>
    <w:basedOn w:val="Normlny"/>
    <w:link w:val="TextkomentraChar"/>
    <w:uiPriority w:val="99"/>
    <w:semiHidden/>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semiHidden/>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paragraph" w:customStyle="1" w:styleId="Default">
    <w:name w:val="Default"/>
    <w:rsid w:val="006656AA"/>
    <w:pPr>
      <w:autoSpaceDE w:val="0"/>
      <w:autoSpaceDN w:val="0"/>
      <w:adjustRightInd w:val="0"/>
      <w:spacing w:after="0" w:line="240" w:lineRule="auto"/>
    </w:pPr>
    <w:rPr>
      <w:rFonts w:ascii="Times New Roman" w:hAnsi="Times New Roman" w:cs="Times New Roman"/>
      <w:color w:val="000000"/>
      <w:sz w:val="24"/>
      <w:szCs w:val="24"/>
    </w:rPr>
  </w:style>
  <w:style w:type="character" w:styleId="Hypertextovprepojenie">
    <w:name w:val="Hyperlink"/>
    <w:basedOn w:val="Predvolenpsmoodseku"/>
    <w:uiPriority w:val="99"/>
    <w:unhideWhenUsed/>
    <w:rsid w:val="00003839"/>
    <w:rPr>
      <w:color w:val="0000FF" w:themeColor="hyperlink"/>
      <w:u w:val="single"/>
    </w:rPr>
  </w:style>
  <w:style w:type="character" w:customStyle="1" w:styleId="hps">
    <w:name w:val="hps"/>
    <w:basedOn w:val="Predvolenpsmoodseku"/>
    <w:rsid w:val="002956CF"/>
  </w:style>
  <w:style w:type="character" w:customStyle="1" w:styleId="OdsekzoznamuChar">
    <w:name w:val="Odsek zoznamu Char"/>
    <w:aliases w:val="body Char"/>
    <w:link w:val="Odsekzoznamu"/>
    <w:uiPriority w:val="34"/>
    <w:locked/>
    <w:rsid w:val="00C7654A"/>
    <w:rPr>
      <w:rFonts w:ascii="Times New Roman" w:hAnsi="Times New Roman"/>
      <w:sz w:val="24"/>
    </w:rPr>
  </w:style>
  <w:style w:type="paragraph" w:customStyle="1" w:styleId="Bullet">
    <w:name w:val="Bullet"/>
    <w:basedOn w:val="Odsekzoznamu"/>
    <w:link w:val="BulletChar"/>
    <w:qFormat/>
    <w:rsid w:val="009D1160"/>
    <w:pPr>
      <w:numPr>
        <w:numId w:val="23"/>
      </w:numPr>
      <w:spacing w:before="60" w:after="120" w:line="240" w:lineRule="auto"/>
      <w:contextualSpacing w:val="0"/>
    </w:pPr>
    <w:rPr>
      <w:rFonts w:ascii="Verdana" w:eastAsia="Times New Roman" w:hAnsi="Verdana" w:cs="Times New Roman"/>
      <w:sz w:val="20"/>
      <w:szCs w:val="36"/>
    </w:rPr>
  </w:style>
  <w:style w:type="character" w:customStyle="1" w:styleId="BulletChar">
    <w:name w:val="Bullet Char"/>
    <w:basedOn w:val="Predvolenpsmoodseku"/>
    <w:link w:val="Bullet"/>
    <w:rsid w:val="009D1160"/>
    <w:rPr>
      <w:rFonts w:ascii="Verdana" w:eastAsia="Times New Roman" w:hAnsi="Verdana" w:cs="Times New Roman"/>
      <w:sz w:val="20"/>
      <w:szCs w:val="36"/>
    </w:rPr>
  </w:style>
  <w:style w:type="paragraph" w:customStyle="1" w:styleId="Bullet2">
    <w:name w:val="Bullet 2"/>
    <w:basedOn w:val="Bullet"/>
    <w:qFormat/>
    <w:rsid w:val="009D1160"/>
    <w:pPr>
      <w:numPr>
        <w:ilvl w:val="1"/>
      </w:numPr>
      <w:tabs>
        <w:tab w:val="num" w:pos="360"/>
      </w:tabs>
      <w:ind w:left="1134" w:hanging="567"/>
    </w:pPr>
  </w:style>
  <w:style w:type="character" w:styleId="PouitHypertextovPrepojenie">
    <w:name w:val="FollowedHyperlink"/>
    <w:basedOn w:val="Predvolenpsmoodseku"/>
    <w:uiPriority w:val="99"/>
    <w:semiHidden/>
    <w:unhideWhenUsed/>
    <w:rsid w:val="004F72A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26885310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zelenadomacnostiam.sk/sk/zhotovitelia/zoznam-zhotovitelo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elenadomacnostiam.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rokovania.sk/Rokovanie.aspx/BodRokovaniaDetail?idMaterial=26598"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8BCCE-3604-49A6-A7F0-16FF593D8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3687</Words>
  <Characters>21020</Characters>
  <Application>Microsoft Office Word</Application>
  <DocSecurity>4</DocSecurity>
  <Lines>175</Lines>
  <Paragraphs>49</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24658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 Jambor</dc:creator>
  <cp:lastModifiedBy>Rolínová Jana</cp:lastModifiedBy>
  <cp:revision>2</cp:revision>
  <cp:lastPrinted>2015-03-23T15:45:00Z</cp:lastPrinted>
  <dcterms:created xsi:type="dcterms:W3CDTF">2018-05-14T19:48:00Z</dcterms:created>
  <dcterms:modified xsi:type="dcterms:W3CDTF">2018-05-14T19:48:00Z</dcterms:modified>
</cp:coreProperties>
</file>