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1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882"/>
      </w:tblGrid>
      <w:tr w:rsidR="00302448" w:rsidRPr="00302448" w14:paraId="5F3003A6" w14:textId="77777777" w:rsidTr="00D9376E">
        <w:trPr>
          <w:trHeight w:val="40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2146C3D1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Žiadateľ: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D2E1DF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416519B9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008D6C3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Štatutárny orgán: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23E069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  <w:tr w:rsidR="00302448" w:rsidRPr="00302448" w14:paraId="31385A3E" w14:textId="77777777" w:rsidTr="00D9376E">
        <w:trPr>
          <w:trHeight w:val="39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9BBB59"/>
            <w:noWrap/>
            <w:vAlign w:val="bottom"/>
            <w:hideMark/>
          </w:tcPr>
          <w:p w14:paraId="5E98B887" w14:textId="77777777" w:rsidR="00302448" w:rsidRPr="00302448" w:rsidRDefault="00302448" w:rsidP="003024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</w:pPr>
            <w:r w:rsidRPr="0030244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sk-SK"/>
              </w:rPr>
              <w:t>Názov projektu:</w:t>
            </w:r>
          </w:p>
        </w:tc>
        <w:tc>
          <w:tcPr>
            <w:tcW w:w="5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EC0995" w14:textId="77777777" w:rsidR="00302448" w:rsidRPr="00302448" w:rsidRDefault="00302448" w:rsidP="0030244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302448">
              <w:rPr>
                <w:rFonts w:ascii="Calibri" w:eastAsia="Times New Roman" w:hAnsi="Calibri" w:cs="Times New Roman"/>
                <w:color w:val="000000"/>
                <w:lang w:eastAsia="sk-SK"/>
              </w:rPr>
              <w:t> </w:t>
            </w:r>
          </w:p>
        </w:tc>
      </w:tr>
    </w:tbl>
    <w:p w14:paraId="59EAD071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821D789" w14:textId="77777777" w:rsidR="00302448" w:rsidRPr="00B00930" w:rsidRDefault="00F45085" w:rsidP="00302448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B00930">
        <w:rPr>
          <w:rFonts w:ascii="Times New Roman" w:hAnsi="Times New Roman" w:cs="Times New Roman"/>
          <w:b/>
          <w:color w:val="FF0000"/>
        </w:rPr>
        <w:t xml:space="preserve">Ja, dolupodpísaný žiadateľ </w:t>
      </w:r>
      <w:r w:rsidRPr="00B00930">
        <w:rPr>
          <w:rFonts w:ascii="Times New Roman" w:hAnsi="Times New Roman" w:cs="Times New Roman"/>
          <w:b/>
          <w:color w:val="FF0000"/>
          <w:lang w:val="en-US"/>
        </w:rPr>
        <w:t>(</w:t>
      </w:r>
      <w:r w:rsidR="00302448" w:rsidRPr="00B00930">
        <w:rPr>
          <w:rFonts w:ascii="Times New Roman" w:hAnsi="Times New Roman" w:cs="Times New Roman"/>
          <w:b/>
          <w:color w:val="FF0000"/>
        </w:rPr>
        <w:t>štatutárny orgán žiadateľa</w:t>
      </w:r>
      <w:r w:rsidRPr="00B00930">
        <w:rPr>
          <w:rFonts w:ascii="Times New Roman" w:hAnsi="Times New Roman" w:cs="Times New Roman"/>
          <w:b/>
          <w:color w:val="FF0000"/>
        </w:rPr>
        <w:t>)</w:t>
      </w:r>
      <w:r w:rsidR="00302448" w:rsidRPr="00B00930">
        <w:rPr>
          <w:rFonts w:ascii="Times New Roman" w:hAnsi="Times New Roman" w:cs="Times New Roman"/>
          <w:b/>
          <w:color w:val="FF0000"/>
        </w:rPr>
        <w:t xml:space="preserve"> s ohľadom na podmienky poskytnutia príspevku, čestne vyhlasujem, že:</w:t>
      </w:r>
    </w:p>
    <w:p w14:paraId="15565367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7"/>
      </w:tblGrid>
      <w:tr w:rsidR="00CC06AA" w:rsidRPr="00580B0E" w14:paraId="09D80F7F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2BCA4579" w14:textId="172F4B9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nie som dlžníkom na daniach, vedených miestne príslušným daňovým úradom, </w:t>
            </w:r>
            <w:r w:rsidRPr="00D9376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</w:t>
            </w:r>
          </w:p>
        </w:tc>
      </w:tr>
      <w:tr w:rsidR="00CC06AA" w:rsidRPr="00580B0E" w14:paraId="1C04191D" w14:textId="77777777" w:rsidTr="002F2C22">
        <w:trPr>
          <w:trHeight w:val="600"/>
        </w:trPr>
        <w:tc>
          <w:tcPr>
            <w:tcW w:w="9137" w:type="dxa"/>
            <w:shd w:val="clear" w:color="auto" w:fill="auto"/>
            <w:vAlign w:val="center"/>
            <w:hideMark/>
          </w:tcPr>
          <w:p w14:paraId="40D73B20" w14:textId="32113C9A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zdravotnom poistení v žiadnej zdravotnej poisťovni poskytujúcej verejné zdravotné poistenie v Slovenskej republike,</w:t>
            </w:r>
          </w:p>
        </w:tc>
      </w:tr>
      <w:tr w:rsidR="00CC06AA" w:rsidRPr="00580B0E" w14:paraId="24FB1E88" w14:textId="77777777" w:rsidTr="002F2C22">
        <w:trPr>
          <w:trHeight w:val="300"/>
        </w:trPr>
        <w:tc>
          <w:tcPr>
            <w:tcW w:w="9137" w:type="dxa"/>
            <w:shd w:val="clear" w:color="auto" w:fill="auto"/>
            <w:noWrap/>
            <w:vAlign w:val="center"/>
            <w:hideMark/>
          </w:tcPr>
          <w:p w14:paraId="644422E2" w14:textId="164347D6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 som dlžníkom poistného na sociálnom poistení,</w:t>
            </w:r>
          </w:p>
        </w:tc>
      </w:tr>
      <w:tr w:rsidR="00CC06AA" w:rsidRPr="00580B0E" w14:paraId="6166ED1E" w14:textId="77777777" w:rsidTr="00BE6492">
        <w:trPr>
          <w:trHeight w:val="1338"/>
        </w:trPr>
        <w:tc>
          <w:tcPr>
            <w:tcW w:w="9137" w:type="dxa"/>
            <w:shd w:val="clear" w:color="auto" w:fill="auto"/>
            <w:vAlign w:val="center"/>
            <w:hideMark/>
          </w:tcPr>
          <w:p w14:paraId="1F24CA05" w14:textId="1D9C4382" w:rsidR="00CC06AA" w:rsidRPr="00D9376E" w:rsidRDefault="00CC06AA" w:rsidP="00BE6492">
            <w:pPr>
              <w:pStyle w:val="Odsekzoznamu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ani jeho štatutárny orgán, ani žiadny člen štatutárneho orgánu, ani prokurista/i, ani osoba </w:t>
            </w:r>
            <w:r w:rsidRPr="00BE649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splnomocnená zastupovať žiadateľa v konaní o ŽoNFP neboli právoplatne odsúdení za </w:t>
            </w:r>
            <w:r w:rsidR="00C8435E" w:rsidRPr="00BE6492">
              <w:rPr>
                <w:rFonts w:ascii="Times New Roman" w:eastAsia="Times New Roman" w:hAnsi="Times New Roman" w:cs="Times New Roman"/>
                <w:color w:val="000000" w:themeColor="text1"/>
                <w:lang w:eastAsia="sk-SK"/>
              </w:rPr>
              <w:t xml:space="preserve">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dražbe, </w:t>
            </w:r>
          </w:p>
        </w:tc>
      </w:tr>
      <w:tr w:rsidR="00CC06AA" w:rsidRPr="00580B0E" w14:paraId="5076ECFE" w14:textId="77777777" w:rsidTr="002F2C22">
        <w:trPr>
          <w:trHeight w:val="570"/>
        </w:trPr>
        <w:tc>
          <w:tcPr>
            <w:tcW w:w="9137" w:type="dxa"/>
            <w:shd w:val="clear" w:color="auto" w:fill="auto"/>
            <w:vAlign w:val="center"/>
            <w:hideMark/>
          </w:tcPr>
          <w:p w14:paraId="44A386CB" w14:textId="387D5419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nie</w:t>
            </w:r>
            <w:r w:rsidR="00D9376E"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som evidovaný v Systéme včasného odhaľovania rizika a vylúčenia (EDES) ako vylúčená osoba alebo subjekt v zmysle článku 135 a nasledujúcich nariadenia č. 2018/1046,</w:t>
            </w:r>
          </w:p>
        </w:tc>
      </w:tr>
      <w:tr w:rsidR="00CC06AA" w:rsidRPr="00580B0E" w14:paraId="17C52546" w14:textId="77777777" w:rsidTr="007950FF">
        <w:trPr>
          <w:trHeight w:val="1348"/>
        </w:trPr>
        <w:tc>
          <w:tcPr>
            <w:tcW w:w="9137" w:type="dxa"/>
            <w:shd w:val="clear" w:color="auto" w:fill="auto"/>
            <w:vAlign w:val="center"/>
            <w:hideMark/>
          </w:tcPr>
          <w:p w14:paraId="7D6E9E8B" w14:textId="77777777" w:rsidR="00CC06AA" w:rsidRPr="00580B0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vo vzťahu k vysporiadaniu majetkovo-právnych vzťahov sú predložené doklady relevantným právnym základom, ktorý ma oprávňuje na realizáciu všetkých relevantných aktivít predloženého projektu, tieto doklady sú v súlade s podmienkami definovanými výzvou a zároveň som si vedomý, že podmienky vysporiadania majetkovo-právnych vzťahov musím spĺňať počas celej realizácie projektu a minimálne 5 rokov po ukončení realizácie projektu,</w:t>
            </w:r>
          </w:p>
        </w:tc>
      </w:tr>
      <w:tr w:rsidR="00D9376E" w:rsidRPr="00D9376E" w14:paraId="2AE8A4C9" w14:textId="77777777" w:rsidTr="002F2C22">
        <w:trPr>
          <w:trHeight w:val="660"/>
        </w:trPr>
        <w:tc>
          <w:tcPr>
            <w:tcW w:w="9137" w:type="dxa"/>
            <w:shd w:val="clear" w:color="auto" w:fill="auto"/>
            <w:vAlign w:val="center"/>
            <w:hideMark/>
          </w:tcPr>
          <w:p w14:paraId="516BAD6A" w14:textId="74661913" w:rsidR="00CC06AA" w:rsidRPr="00D9376E" w:rsidRDefault="00CC06AA" w:rsidP="00D9376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neporušil som zákaz nelegálnej práce a nelegálneho zamestnávania štátneho príslušníka tretej krajiny za obdobie 4 rokov predchádzajúcich podaniu ŽoNFP, </w:t>
            </w:r>
          </w:p>
        </w:tc>
      </w:tr>
      <w:tr w:rsidR="004F58C0" w:rsidRPr="00D9376E" w14:paraId="16C16DB3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590B04BB" w14:textId="41E59A47" w:rsidR="004F58C0" w:rsidRPr="00D9376E" w:rsidRDefault="004F58C0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4F58C0">
              <w:rPr>
                <w:rFonts w:ascii="Times New Roman" w:eastAsia="Calibri" w:hAnsi="Times New Roman" w:cs="Times New Roman"/>
              </w:rPr>
              <w:t>zabezpečím financovanie optimalizácie systémov, služieb, a posilnenie intervenčných kapacít pre manažment mimoriadnych udalostí na lokálnej a regionálnej úrovni počas obdobia minimálne 5 rokov od ukončenia realizácie projektu</w:t>
            </w:r>
            <w:r w:rsidR="000264F0">
              <w:rPr>
                <w:rFonts w:ascii="Times New Roman" w:eastAsia="Calibri" w:hAnsi="Times New Roman" w:cs="Times New Roman"/>
              </w:rPr>
              <w:t>,</w:t>
            </w:r>
          </w:p>
        </w:tc>
      </w:tr>
      <w:tr w:rsidR="00665C43" w:rsidRPr="00D9376E" w14:paraId="6EA60809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22D8B50A" w14:textId="4FAA85A8" w:rsidR="00665C43" w:rsidRPr="00665C43" w:rsidRDefault="00665C43" w:rsidP="000264F0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Calibri" w:hAnsi="Times New Roman" w:cs="Times New Roman"/>
              </w:rPr>
            </w:pPr>
            <w:r w:rsidRPr="00665C43">
              <w:rPr>
                <w:rFonts w:ascii="Times New Roman" w:eastAsia="Times New Roman" w:hAnsi="Times New Roman" w:cs="Times New Roman"/>
                <w:lang w:eastAsia="sk-SK"/>
              </w:rPr>
              <w:t>realizácia všetkých hlavných aktivít nebola ku dňu predloženia ŽoNFP ukončená,</w:t>
            </w:r>
          </w:p>
        </w:tc>
      </w:tr>
      <w:tr w:rsidR="00D9376E" w:rsidRPr="00D9376E" w14:paraId="23C4BA3B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  <w:hideMark/>
          </w:tcPr>
          <w:p w14:paraId="3A066E5D" w14:textId="011A51CE" w:rsidR="00CC06AA" w:rsidRPr="00D9376E" w:rsidRDefault="00CC06AA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 xml:space="preserve">predložená projektová dokumentácia je úplná, je totožná s projektovou dokumentáciou, ktorá bola </w:t>
            </w:r>
            <w:r w:rsidR="00FD0BB3">
              <w:rPr>
                <w:rFonts w:ascii="Times New Roman" w:eastAsia="Times New Roman" w:hAnsi="Times New Roman" w:cs="Times New Roman"/>
                <w:lang w:eastAsia="sk-SK"/>
              </w:rPr>
              <w:t>predmetom povoľovacieho konania.</w:t>
            </w:r>
          </w:p>
        </w:tc>
      </w:tr>
      <w:tr w:rsidR="00665C43" w:rsidRPr="00D9376E" w14:paraId="3618ACD2" w14:textId="77777777" w:rsidTr="002F2C22">
        <w:trPr>
          <w:trHeight w:val="465"/>
        </w:trPr>
        <w:tc>
          <w:tcPr>
            <w:tcW w:w="9137" w:type="dxa"/>
            <w:shd w:val="clear" w:color="auto" w:fill="auto"/>
            <w:vAlign w:val="center"/>
          </w:tcPr>
          <w:p w14:paraId="480D0229" w14:textId="3B89E72F" w:rsidR="00665C43" w:rsidRPr="00D9376E" w:rsidRDefault="00665C43" w:rsidP="00580B0E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hanging="293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kópia ŽoNFP je zhodná s predloženým originálom ŽoNFP a elektronická forma príloh zasielaná cez ITMS2014+ je zhodná s tlačenou formou príloh.</w:t>
            </w:r>
          </w:p>
        </w:tc>
      </w:tr>
    </w:tbl>
    <w:p w14:paraId="4D29381C" w14:textId="77777777" w:rsidR="00302448" w:rsidRDefault="00302448" w:rsidP="0030244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15A595F" w14:textId="77777777" w:rsidR="00302448" w:rsidRPr="00580B0E" w:rsidRDefault="00302448" w:rsidP="00507CD7">
      <w:pPr>
        <w:spacing w:after="0" w:line="240" w:lineRule="auto"/>
        <w:rPr>
          <w:rFonts w:ascii="Times New Roman" w:hAnsi="Times New Roman" w:cs="Times New Roman"/>
          <w:b/>
          <w:color w:val="FF0000"/>
        </w:rPr>
      </w:pPr>
      <w:r w:rsidRPr="00580B0E">
        <w:rPr>
          <w:rFonts w:ascii="Times New Roman" w:hAnsi="Times New Roman" w:cs="Times New Roman"/>
          <w:b/>
          <w:color w:val="FF0000"/>
        </w:rPr>
        <w:t>Žiadateľ je povinný v tejto časti vybrať a čestne vyhlásiť tie z uvádzaných skutočností, ktorého sa ho týkajú, t. j. žiadateľ nie je povinný vybrať a čestne vyhlásiť všetky skutočnosti. Pri výbere relevantných skutočností sa žiadateľ riadi inštrukciami uvedenými v zátvorkách.</w:t>
      </w:r>
    </w:p>
    <w:p w14:paraId="42236B20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42"/>
      </w:tblGrid>
      <w:tr w:rsidR="002F2C22" w:rsidRPr="00580B0E" w14:paraId="79380ADD" w14:textId="77777777" w:rsidTr="00D9376E">
        <w:trPr>
          <w:trHeight w:val="585"/>
        </w:trPr>
        <w:tc>
          <w:tcPr>
            <w:tcW w:w="9142" w:type="dxa"/>
            <w:shd w:val="clear" w:color="auto" w:fill="auto"/>
            <w:vAlign w:val="center"/>
            <w:hideMark/>
          </w:tcPr>
          <w:p w14:paraId="63D18DC1" w14:textId="0BDCF035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voči 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mojej osobe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nie je vedený výkon rozhodnutia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pre ministerstvá, ostatné ústredné orgány štátnej správy a ostatné štátne rozpočtové organizácie),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</w:t>
            </w:r>
          </w:p>
        </w:tc>
      </w:tr>
      <w:tr w:rsidR="002F2C22" w:rsidRPr="00580B0E" w14:paraId="53CDA324" w14:textId="77777777" w:rsidTr="00D9376E">
        <w:trPr>
          <w:trHeight w:val="1260"/>
        </w:trPr>
        <w:tc>
          <w:tcPr>
            <w:tcW w:w="9142" w:type="dxa"/>
            <w:shd w:val="clear" w:color="auto" w:fill="auto"/>
            <w:vAlign w:val="center"/>
            <w:hideMark/>
          </w:tcPr>
          <w:p w14:paraId="7605B3BF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údaje uvedené v Prílohe č. 3 ŽoNFP sú totožné s údajmi uvedenými v účtovnej závierke k 31.12......;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rok)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zverejnenej v registri účtovných závierok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presný a funkčný link)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 prípadne v predloženej účtovnej závierke, ak žiadateľ nemá povinnosť zverejniť účtovnú závierku v zbierke účtovných závierok v zmysle § 23a ods. 2. zákona č. 431/2002 Z. z. o účtovníctve v znení neskorších predpisov,</w:t>
            </w:r>
          </w:p>
        </w:tc>
      </w:tr>
      <w:tr w:rsidR="002F2C22" w:rsidRPr="00580B0E" w14:paraId="634EAD55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12F8868E" w14:textId="35F7CFEF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lastRenderedPageBreak/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 finančné prostriedky na spolufinancovanie oprávnených výdavkov projektu ako aj všetkých neoprávnených výdavkov, ktoré vzniknú počas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(nerelevantné len pre štátne rozpočtové alebo štátne príspevkové organizácie),</w:t>
            </w:r>
          </w:p>
        </w:tc>
      </w:tr>
      <w:tr w:rsidR="002F2C22" w:rsidRPr="00580B0E" w14:paraId="6205AE34" w14:textId="77777777" w:rsidTr="00D9376E">
        <w:trPr>
          <w:trHeight w:val="825"/>
        </w:trPr>
        <w:tc>
          <w:tcPr>
            <w:tcW w:w="9142" w:type="dxa"/>
            <w:shd w:val="clear" w:color="auto" w:fill="auto"/>
            <w:vAlign w:val="center"/>
            <w:hideMark/>
          </w:tcPr>
          <w:p w14:paraId="5C5C751D" w14:textId="77777777" w:rsidR="002F2C22" w:rsidRPr="00580B0E" w:rsidRDefault="002F2C22" w:rsidP="00580B0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predmetom zálohu na zabezpečenie úveru nebudú nehnuteľnosti/hnuteľné veci nadobudnuté/zhodnotené z NFP. Uvedené sa nevzťahuje na prípad, ak nehnuteľnosti/hnuteľné veci nadobudnuté/zhodnotené z NFP budú predmetom zálohu na zabezpečenie úveru v prospech banky, ktorá poskytuje úver na spolufinancovanie projektu a má s poskytovateľom podpísanú zmluvu o spolupráci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,</w:t>
            </w:r>
          </w:p>
        </w:tc>
      </w:tr>
      <w:tr w:rsidR="002F2C22" w:rsidRPr="00580B0E" w14:paraId="7D61B8CA" w14:textId="77777777" w:rsidTr="00D9376E">
        <w:trPr>
          <w:trHeight w:val="758"/>
        </w:trPr>
        <w:tc>
          <w:tcPr>
            <w:tcW w:w="9142" w:type="dxa"/>
            <w:shd w:val="clear" w:color="auto" w:fill="auto"/>
            <w:vAlign w:val="center"/>
            <w:hideMark/>
          </w:tcPr>
          <w:p w14:paraId="0EF8E479" w14:textId="7EF0E3E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zabezpečí</w:t>
            </w: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finančné prostriedky na prevádzku projektu po ukončení jeho realizácie a pokrytie ostatných nákladov za účelom zabezpečenia udržateľnosti projektu počas obdobia minimálne 5 rokov od ukončenia realizácie projektu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80B0E" w14:paraId="44CD53B0" w14:textId="77777777" w:rsidTr="00D9376E">
        <w:trPr>
          <w:trHeight w:val="839"/>
        </w:trPr>
        <w:tc>
          <w:tcPr>
            <w:tcW w:w="9142" w:type="dxa"/>
            <w:shd w:val="clear" w:color="auto" w:fill="auto"/>
            <w:vAlign w:val="center"/>
            <w:hideMark/>
          </w:tcPr>
          <w:p w14:paraId="28FB1E7C" w14:textId="7A6329B1" w:rsidR="002F2C22" w:rsidRPr="00580B0E" w:rsidRDefault="002F2C22" w:rsidP="00D9376E">
            <w:pPr>
              <w:pStyle w:val="Odsekzoznamu"/>
              <w:numPr>
                <w:ilvl w:val="0"/>
                <w:numId w:val="4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 rámci hodnotiacich kritérií, 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štátna príspevková organizácia, na ktorú sa vzťahuje zákon č. 523/2004 Z. z. o rozpočtových pravidlách verejnej správy a o zmene a doplnení niektorých zákonov v znení neskorších predpisov, je v dobrej finančnej situácii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(relevantné len pre štátne príspevkové organizácie),</w:t>
            </w:r>
          </w:p>
        </w:tc>
      </w:tr>
      <w:tr w:rsidR="002F2C22" w:rsidRPr="00580B0E" w14:paraId="54F07B1E" w14:textId="77777777" w:rsidTr="00D9376E">
        <w:trPr>
          <w:trHeight w:val="2448"/>
        </w:trPr>
        <w:tc>
          <w:tcPr>
            <w:tcW w:w="9142" w:type="dxa"/>
            <w:shd w:val="clear" w:color="auto" w:fill="auto"/>
            <w:vAlign w:val="center"/>
            <w:hideMark/>
          </w:tcPr>
          <w:p w14:paraId="7ED538C9" w14:textId="49436E5A" w:rsidR="002F2C22" w:rsidRPr="00580B0E" w:rsidRDefault="002F2C22" w:rsidP="002F2C22">
            <w:pPr>
              <w:pStyle w:val="Odsekzoznamu"/>
              <w:numPr>
                <w:ilvl w:val="0"/>
                <w:numId w:val="7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 xml:space="preserve">vyhlasujem, že predkladaná ŽoNFP nebola už SO pre OPKŽP schválená v inom konaní a zároveň neprebieha na SO pre OP KŽP schvaľovanie tej istej ŽoNFP s rovnakým predmetom projektu, ktoré by nebolo ku dňu predloženia tejto ŽoNFP ukončené právoplatným rozhodnutím o ŽoNFP alebo doručeným späťvzatím ŽoNFP na SO pre OP KŽP. V prípade, ak žiadateľovi bolo vydané rozhodnutie o neschválení ŽoNFP, ktoré nenadobudlo právoplatnosť a žiadateľ má záujem predložiť ŽoNFP opakovane v ďalšom kole, uvedie nasledujúce znenie vyhlásenia: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>"žiadateľ vyhlasuje, že predkladaná ŽoNFP nebola už SO pre OPKŽP schválená v inom konaní a vo vzťahu k ŽoNFP s kódom ITMS</w:t>
            </w:r>
            <w:r w:rsidR="0049439F">
              <w:rPr>
                <w:rFonts w:ascii="Times New Roman" w:eastAsia="Times New Roman" w:hAnsi="Times New Roman" w:cs="Times New Roman"/>
                <w:i/>
                <w:iCs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lang w:eastAsia="sk-SK"/>
              </w:rPr>
              <w:t xml:space="preserve"> .......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(žiadateľ doplní kód ITMS</w:t>
            </w:r>
            <w:r w:rsidR="007950FF"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val="en-US" w:eastAsia="sk-SK"/>
              </w:rPr>
              <w:t>2014+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 xml:space="preserve"> ŽoNFP, vo vzťahu ku ktorej bolo rozhodnuté o neschválení), </w:t>
            </w:r>
            <w:r w:rsidRPr="00580B0E">
              <w:rPr>
                <w:rFonts w:ascii="Times New Roman" w:eastAsia="Times New Roman" w:hAnsi="Times New Roman" w:cs="Times New Roman"/>
                <w:lang w:eastAsia="sk-SK"/>
              </w:rPr>
              <w:t>voči ktorému sa vzdáva odvolania, o ktorej bolo rozhodnuté o jej neschválení, čím sa vzdáva práva na odvolanie a tým je splnená podmienka ukončenia konania o tejto ŽoNFP právoplatným rozhodnutím o ŽoNFP,</w:t>
            </w:r>
          </w:p>
        </w:tc>
      </w:tr>
      <w:tr w:rsidR="002F2C22" w:rsidRPr="00580B0E" w14:paraId="057E9FD1" w14:textId="77777777" w:rsidTr="00D9376E">
        <w:trPr>
          <w:trHeight w:val="980"/>
        </w:trPr>
        <w:tc>
          <w:tcPr>
            <w:tcW w:w="9142" w:type="dxa"/>
            <w:shd w:val="clear" w:color="auto" w:fill="auto"/>
            <w:vAlign w:val="center"/>
            <w:hideMark/>
          </w:tcPr>
          <w:p w14:paraId="28B010BB" w14:textId="3AED40B2" w:rsidR="002F2C22" w:rsidRPr="00580B0E" w:rsidRDefault="002F2C22" w:rsidP="00D9376E">
            <w:pPr>
              <w:pStyle w:val="Odsekzoznamu"/>
              <w:numPr>
                <w:ilvl w:val="0"/>
                <w:numId w:val="6"/>
              </w:numPr>
              <w:spacing w:after="0" w:line="240" w:lineRule="auto"/>
              <w:ind w:left="351" w:hanging="284"/>
              <w:jc w:val="both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D9376E">
              <w:rPr>
                <w:rFonts w:ascii="Times New Roman" w:eastAsia="Times New Roman" w:hAnsi="Times New Roman" w:cs="Times New Roman"/>
                <w:lang w:eastAsia="sk-SK"/>
              </w:rPr>
              <w:t>ja ako právnická osoba vyhlasujem, že nemám právoplatným rozsudkom uložený trest zákazu prijímať dotácie alebo subvencie, trest zákazu prijímať pomoc a podporu poskytovanú z fondov Európskej únie alebo trest zákazu účasti vo verejnom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obstarávaní podľa osobitného predpisu </w:t>
            </w:r>
            <w:r w:rsidRPr="00580B0E">
              <w:rPr>
                <w:rFonts w:ascii="Times New Roman" w:eastAsia="Times New Roman" w:hAnsi="Times New Roman" w:cs="Times New Roman"/>
                <w:i/>
                <w:iCs/>
                <w:color w:val="808080"/>
                <w:lang w:eastAsia="sk-SK"/>
              </w:rPr>
              <w:t>(ak relevantné),</w:t>
            </w:r>
          </w:p>
        </w:tc>
      </w:tr>
    </w:tbl>
    <w:p w14:paraId="54AC9F47" w14:textId="77777777" w:rsidR="00274C02" w:rsidRDefault="00274C02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tbl>
      <w:tblPr>
        <w:tblW w:w="9112" w:type="dxa"/>
        <w:tblInd w:w="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9102"/>
      </w:tblGrid>
      <w:tr w:rsidR="00507CD7" w:rsidRPr="00507CD7" w14:paraId="43E39BB9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B4C1B" w14:textId="77777777" w:rsidR="00507CD7" w:rsidRPr="00580B0E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  <w:t xml:space="preserve">S ohľadom na podmienky poskytnutia príspevku zároveň čestne vyhlasujem, že: </w:t>
            </w:r>
          </w:p>
        </w:tc>
      </w:tr>
      <w:tr w:rsidR="00507CD7" w:rsidRPr="00507CD7" w14:paraId="7AC1B807" w14:textId="77777777" w:rsidTr="00FD0BB3">
        <w:trPr>
          <w:gridBefore w:val="1"/>
          <w:wBefore w:w="10" w:type="dxa"/>
          <w:trHeight w:val="330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DD9E20D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sk-SK"/>
              </w:rPr>
            </w:pPr>
          </w:p>
        </w:tc>
      </w:tr>
      <w:tr w:rsidR="002F2C22" w:rsidRPr="00580B0E" w14:paraId="33EC05E9" w14:textId="77777777" w:rsidTr="00FD0BB3">
        <w:trPr>
          <w:trHeight w:val="330"/>
        </w:trPr>
        <w:tc>
          <w:tcPr>
            <w:tcW w:w="91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BDE44B" w14:textId="77777777" w:rsidR="002F2C22" w:rsidRPr="00580B0E" w:rsidRDefault="002F2C22" w:rsidP="002F2C22">
            <w:pPr>
              <w:pStyle w:val="Odsekzoznamu"/>
              <w:numPr>
                <w:ilvl w:val="0"/>
                <w:numId w:val="5"/>
              </w:numPr>
              <w:spacing w:after="0" w:line="240" w:lineRule="auto"/>
              <w:ind w:left="326" w:hanging="284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nie je voči mne vedené konkurzné konanie ani reštrukturalizačné konanie, nie som v</w:t>
            </w:r>
            <w:r w:rsidR="007950FF"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 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konkurze</w:t>
            </w:r>
            <w:r w:rsidR="007950FF"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>.</w:t>
            </w:r>
            <w:r w:rsidRPr="00580B0E">
              <w:rPr>
                <w:rFonts w:ascii="Times New Roman" w:eastAsia="Times New Roman" w:hAnsi="Times New Roman" w:cs="Times New Roman"/>
                <w:color w:val="000000"/>
                <w:lang w:eastAsia="sk-SK"/>
              </w:rPr>
              <w:t xml:space="preserve"> </w:t>
            </w:r>
          </w:p>
        </w:tc>
      </w:tr>
      <w:tr w:rsidR="002F2C22" w:rsidRPr="00507CD7" w14:paraId="508453E0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AB8E72" w14:textId="77777777" w:rsidR="002F2C22" w:rsidRPr="00507CD7" w:rsidRDefault="002F2C22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357E9F6D" w14:textId="77777777" w:rsidTr="00FD0BB3">
        <w:trPr>
          <w:gridBefore w:val="1"/>
          <w:wBefore w:w="10" w:type="dxa"/>
          <w:trHeight w:val="31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F929582" w14:textId="77777777" w:rsidR="00507CD7" w:rsidRPr="00507CD7" w:rsidRDefault="00507CD7" w:rsidP="00507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sk-SK"/>
              </w:rPr>
            </w:pPr>
          </w:p>
        </w:tc>
      </w:tr>
      <w:tr w:rsidR="00507CD7" w:rsidRPr="00507CD7" w14:paraId="75D2DA77" w14:textId="77777777" w:rsidTr="00FD0BB3">
        <w:trPr>
          <w:gridBefore w:val="1"/>
          <w:wBefore w:w="10" w:type="dxa"/>
          <w:trHeight w:val="1935"/>
        </w:trPr>
        <w:tc>
          <w:tcPr>
            <w:tcW w:w="9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B6F489" w14:textId="77777777" w:rsidR="002F2C22" w:rsidRDefault="00507CD7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  <w:r w:rsidRPr="00507CD7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  <w:t>Žiadateľ o NFP si je vedomý právnych dôsledkov nepravdivého vyhlásenia o skutočnostiach uvedených v jednotlivých bodoch tohto čestného vyhlásenia. V schvaľovacom procese je sprostredkovateľský orgán povinný v prípade akéhokoľvek podozrenia nasvedčujúceho, že bol alebo mohol byť spáchaný trestný čin (napr. subvenčný podvod v súlade s § 225 Trestného zákona, poškodzovanie finančných záujmov EÚ v súlade s § 261 Trestného zákona, falšovanie a pozmeňovanie verejnej listiny, úradnej pečate, úradnej uzávery, úradného znaku a úradnej značky v súlade s § 352 Trestného zákona), takúto skutočnosť podľa § 3 ods. 2 Trestného poriadku oznámiť bezodkladne orgánom činným v trestnom konaní.</w:t>
            </w:r>
          </w:p>
          <w:p w14:paraId="66D000BC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69C0E995" w14:textId="77777777" w:rsidR="00FD0BB3" w:rsidRDefault="00FD0BB3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54B92BC0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sk-SK"/>
              </w:rPr>
            </w:pPr>
          </w:p>
          <w:p w14:paraId="28CDD73E" w14:textId="77777777" w:rsidR="002F2C22" w:rsidRDefault="002F2C22" w:rsidP="00507CD7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 w:rsidRPr="002F2C22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 xml:space="preserve"> .....................................dňa.............................                     .......................................................</w:t>
            </w:r>
          </w:p>
          <w:p w14:paraId="5ED03D77" w14:textId="62BDA17A" w:rsidR="00FD0BB3" w:rsidRPr="00507CD7" w:rsidRDefault="00FD0BB3" w:rsidP="00FD0BB3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lastRenderedPageBreak/>
              <w:t xml:space="preserve">                                                                                       Pečiatka a podpis štatutárneho orgánu žiadateľ</w:t>
            </w:r>
            <w:r w:rsidR="00CA5E99">
              <w:rPr>
                <w:rFonts w:ascii="Times New Roman" w:eastAsia="Times New Roman" w:hAnsi="Times New Roman" w:cs="Times New Roman"/>
                <w:bCs/>
                <w:iCs/>
                <w:lang w:eastAsia="sk-SK"/>
              </w:rPr>
              <w:t>a</w:t>
            </w:r>
            <w:r w:rsidR="00081678">
              <w:rPr>
                <w:b/>
                <w:sz w:val="28"/>
                <w:szCs w:val="28"/>
              </w:rPr>
              <w:t>s účinnosťou od</w:t>
            </w:r>
            <w:bookmarkStart w:id="0" w:name="_GoBack"/>
            <w:bookmarkEnd w:id="0"/>
          </w:p>
        </w:tc>
      </w:tr>
    </w:tbl>
    <w:p w14:paraId="062C75B0" w14:textId="77777777" w:rsidR="00507CD7" w:rsidRPr="00302448" w:rsidRDefault="00507CD7" w:rsidP="00302448">
      <w:pPr>
        <w:spacing w:after="0" w:line="240" w:lineRule="auto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sectPr w:rsidR="00507CD7" w:rsidRPr="00302448" w:rsidSect="002F2C2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30E5F9" w14:textId="77777777" w:rsidR="00360A83" w:rsidRDefault="00360A83" w:rsidP="00BE7F8D">
      <w:pPr>
        <w:spacing w:after="0" w:line="240" w:lineRule="auto"/>
      </w:pPr>
      <w:r>
        <w:separator/>
      </w:r>
    </w:p>
  </w:endnote>
  <w:endnote w:type="continuationSeparator" w:id="0">
    <w:p w14:paraId="44216067" w14:textId="77777777" w:rsidR="00360A83" w:rsidRDefault="00360A83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6972CD" w14:textId="77777777" w:rsidR="00C8435E" w:rsidRDefault="00C8435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47419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BA7B34" w14:textId="77777777" w:rsidR="00664169" w:rsidRPr="00664169" w:rsidRDefault="00664169">
            <w:pPr>
              <w:pStyle w:val="Pta"/>
              <w:jc w:val="right"/>
              <w:rPr>
                <w:rFonts w:ascii="Times New Roman" w:hAnsi="Times New Roman" w:cs="Times New Roman"/>
              </w:rPr>
            </w:pP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Strana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PAGE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81678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2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664169"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instrText>NUMPAGES</w:instrTex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081678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3</w:t>
            </w:r>
            <w:r w:rsidR="00BE726D" w:rsidRPr="0066416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A153F58" w14:textId="77777777" w:rsidR="00BE7F8D" w:rsidRDefault="00BE7F8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E6568C" w14:textId="77777777" w:rsidR="00C8435E" w:rsidRDefault="00C8435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529A51" w14:textId="77777777" w:rsidR="00360A83" w:rsidRDefault="00360A83" w:rsidP="00BE7F8D">
      <w:pPr>
        <w:spacing w:after="0" w:line="240" w:lineRule="auto"/>
      </w:pPr>
      <w:r>
        <w:separator/>
      </w:r>
    </w:p>
  </w:footnote>
  <w:footnote w:type="continuationSeparator" w:id="0">
    <w:p w14:paraId="1BB56DCE" w14:textId="77777777" w:rsidR="00360A83" w:rsidRDefault="00360A83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5A4818" w14:textId="77777777" w:rsidR="00C8435E" w:rsidRDefault="00C8435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AE658" w14:textId="2BCE8AE5" w:rsidR="00670D92" w:rsidRDefault="00887E3F" w:rsidP="00887E3F">
    <w:pPr>
      <w:pStyle w:val="Hlavika"/>
      <w:jc w:val="right"/>
      <w:rPr>
        <w:rFonts w:ascii="Times New Roman" w:hAnsi="Times New Roman" w:cs="Times New Roman"/>
        <w:i/>
        <w:sz w:val="20"/>
        <w:szCs w:val="20"/>
      </w:rPr>
    </w:pPr>
    <w:r w:rsidRPr="00887E3F">
      <w:rPr>
        <w:rFonts w:ascii="Times New Roman" w:hAnsi="Times New Roman" w:cs="Times New Roman"/>
        <w:i/>
        <w:sz w:val="20"/>
        <w:szCs w:val="20"/>
      </w:rPr>
      <w:t xml:space="preserve">Príloha č.2a ŽoNFP </w:t>
    </w:r>
    <w:r w:rsidR="00C8435E">
      <w:rPr>
        <w:rFonts w:ascii="Times New Roman" w:hAnsi="Times New Roman" w:cs="Times New Roman"/>
        <w:i/>
        <w:sz w:val="20"/>
        <w:szCs w:val="20"/>
      </w:rPr>
      <w:t>–</w:t>
    </w:r>
    <w:r w:rsidRPr="00887E3F">
      <w:rPr>
        <w:rFonts w:ascii="Times New Roman" w:hAnsi="Times New Roman" w:cs="Times New Roman"/>
        <w:i/>
        <w:sz w:val="20"/>
        <w:szCs w:val="20"/>
      </w:rPr>
      <w:t xml:space="preserve"> Súhrnné čestné vyhlásenie žiadateľa</w:t>
    </w:r>
  </w:p>
  <w:p w14:paraId="1C339C88" w14:textId="77777777" w:rsidR="00887E3F" w:rsidRDefault="00887E3F" w:rsidP="00887E3F">
    <w:pPr>
      <w:pStyle w:val="Hlavika"/>
      <w:jc w:val="right"/>
      <w:rPr>
        <w:noProof/>
        <w:lang w:eastAsia="sk-SK"/>
      </w:rPr>
    </w:pPr>
  </w:p>
  <w:p w14:paraId="0308C9E1" w14:textId="77777777" w:rsidR="00664169" w:rsidRDefault="00670D92">
    <w:pPr>
      <w:pStyle w:val="Hlavika"/>
    </w:pPr>
    <w:r w:rsidRPr="00670D92">
      <w:rPr>
        <w:noProof/>
        <w:lang w:eastAsia="sk-SK"/>
      </w:rPr>
      <w:drawing>
        <wp:inline distT="0" distB="0" distL="0" distR="0" wp14:anchorId="0B2BC650" wp14:editId="2963965F">
          <wp:extent cx="5760720" cy="682000"/>
          <wp:effectExtent l="0" t="0" r="0" b="0"/>
          <wp:docPr id="2" name="Obrázok 2" descr="C:\Users\kolekova2728387\Desktop\subor logotypov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ekova2728387\Desktop\subor logotypov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4B1233" w14:textId="77777777" w:rsidR="00C8435E" w:rsidRDefault="00C8435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E755C"/>
    <w:multiLevelType w:val="hybridMultilevel"/>
    <w:tmpl w:val="42785B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A1A04"/>
    <w:multiLevelType w:val="hybridMultilevel"/>
    <w:tmpl w:val="9086EE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D3A20"/>
    <w:multiLevelType w:val="hybridMultilevel"/>
    <w:tmpl w:val="1FD6D8E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3D68FF"/>
    <w:multiLevelType w:val="hybridMultilevel"/>
    <w:tmpl w:val="E10046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2720534"/>
    <w:multiLevelType w:val="hybridMultilevel"/>
    <w:tmpl w:val="0B58AF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610D12"/>
    <w:multiLevelType w:val="hybridMultilevel"/>
    <w:tmpl w:val="24F2B3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0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0C3"/>
    <w:rsid w:val="0000634C"/>
    <w:rsid w:val="000264F0"/>
    <w:rsid w:val="000421F8"/>
    <w:rsid w:val="00051E0F"/>
    <w:rsid w:val="00056F04"/>
    <w:rsid w:val="00081678"/>
    <w:rsid w:val="000F4757"/>
    <w:rsid w:val="000F4D0F"/>
    <w:rsid w:val="001163A6"/>
    <w:rsid w:val="001C7C20"/>
    <w:rsid w:val="001D20DC"/>
    <w:rsid w:val="001F1EF1"/>
    <w:rsid w:val="00212DBE"/>
    <w:rsid w:val="0022464D"/>
    <w:rsid w:val="00226592"/>
    <w:rsid w:val="00235565"/>
    <w:rsid w:val="00261B71"/>
    <w:rsid w:val="0027011B"/>
    <w:rsid w:val="00274C02"/>
    <w:rsid w:val="002822CD"/>
    <w:rsid w:val="00286DF3"/>
    <w:rsid w:val="002A42D6"/>
    <w:rsid w:val="002C704D"/>
    <w:rsid w:val="002D331B"/>
    <w:rsid w:val="002F2C22"/>
    <w:rsid w:val="002F6A41"/>
    <w:rsid w:val="00302448"/>
    <w:rsid w:val="00360A83"/>
    <w:rsid w:val="00387931"/>
    <w:rsid w:val="003A4207"/>
    <w:rsid w:val="003C0316"/>
    <w:rsid w:val="003C2C0A"/>
    <w:rsid w:val="003D285B"/>
    <w:rsid w:val="003D603D"/>
    <w:rsid w:val="003F194D"/>
    <w:rsid w:val="00417725"/>
    <w:rsid w:val="004239D7"/>
    <w:rsid w:val="0043382B"/>
    <w:rsid w:val="0045760E"/>
    <w:rsid w:val="004740C3"/>
    <w:rsid w:val="004812B3"/>
    <w:rsid w:val="0049439F"/>
    <w:rsid w:val="004D7CA4"/>
    <w:rsid w:val="004F58C0"/>
    <w:rsid w:val="00507CD7"/>
    <w:rsid w:val="00550290"/>
    <w:rsid w:val="005600AB"/>
    <w:rsid w:val="005705B4"/>
    <w:rsid w:val="00580B0E"/>
    <w:rsid w:val="00583DD0"/>
    <w:rsid w:val="005A141C"/>
    <w:rsid w:val="005B2B4C"/>
    <w:rsid w:val="005E7412"/>
    <w:rsid w:val="0065091C"/>
    <w:rsid w:val="00664169"/>
    <w:rsid w:val="00665C43"/>
    <w:rsid w:val="00670D92"/>
    <w:rsid w:val="006800DB"/>
    <w:rsid w:val="006D1A9A"/>
    <w:rsid w:val="006E1023"/>
    <w:rsid w:val="00713C7B"/>
    <w:rsid w:val="007204B7"/>
    <w:rsid w:val="0074795F"/>
    <w:rsid w:val="007562B1"/>
    <w:rsid w:val="00794CCF"/>
    <w:rsid w:val="00794F93"/>
    <w:rsid w:val="007950FF"/>
    <w:rsid w:val="007B1C24"/>
    <w:rsid w:val="00816C28"/>
    <w:rsid w:val="00845569"/>
    <w:rsid w:val="00851C9D"/>
    <w:rsid w:val="00887E3F"/>
    <w:rsid w:val="008C474B"/>
    <w:rsid w:val="0092089E"/>
    <w:rsid w:val="00980500"/>
    <w:rsid w:val="00982F35"/>
    <w:rsid w:val="0099623F"/>
    <w:rsid w:val="009C05EA"/>
    <w:rsid w:val="009E2429"/>
    <w:rsid w:val="009F6D52"/>
    <w:rsid w:val="00A77A73"/>
    <w:rsid w:val="00AB0EF8"/>
    <w:rsid w:val="00AF431D"/>
    <w:rsid w:val="00B00930"/>
    <w:rsid w:val="00B01C4C"/>
    <w:rsid w:val="00B209B0"/>
    <w:rsid w:val="00B23E2C"/>
    <w:rsid w:val="00B43212"/>
    <w:rsid w:val="00BC24F7"/>
    <w:rsid w:val="00BC6BE5"/>
    <w:rsid w:val="00BC7D0E"/>
    <w:rsid w:val="00BE6268"/>
    <w:rsid w:val="00BE6492"/>
    <w:rsid w:val="00BE726D"/>
    <w:rsid w:val="00BE7F8D"/>
    <w:rsid w:val="00C01504"/>
    <w:rsid w:val="00C244A5"/>
    <w:rsid w:val="00C361D8"/>
    <w:rsid w:val="00C54BDF"/>
    <w:rsid w:val="00C65CE3"/>
    <w:rsid w:val="00C761A6"/>
    <w:rsid w:val="00C76619"/>
    <w:rsid w:val="00C8435E"/>
    <w:rsid w:val="00CA3435"/>
    <w:rsid w:val="00CA5E99"/>
    <w:rsid w:val="00CB6D6B"/>
    <w:rsid w:val="00CC052E"/>
    <w:rsid w:val="00CC06AA"/>
    <w:rsid w:val="00CD6BC5"/>
    <w:rsid w:val="00D9376E"/>
    <w:rsid w:val="00D94A7D"/>
    <w:rsid w:val="00DA48F3"/>
    <w:rsid w:val="00DA52EF"/>
    <w:rsid w:val="00DA5B06"/>
    <w:rsid w:val="00DD414B"/>
    <w:rsid w:val="00DE6E89"/>
    <w:rsid w:val="00E02AB0"/>
    <w:rsid w:val="00E06EEA"/>
    <w:rsid w:val="00E07429"/>
    <w:rsid w:val="00E35169"/>
    <w:rsid w:val="00E64ACC"/>
    <w:rsid w:val="00EA222A"/>
    <w:rsid w:val="00EA7B3A"/>
    <w:rsid w:val="00EC33AD"/>
    <w:rsid w:val="00EF588E"/>
    <w:rsid w:val="00EF7CD8"/>
    <w:rsid w:val="00F00763"/>
    <w:rsid w:val="00F26416"/>
    <w:rsid w:val="00F45085"/>
    <w:rsid w:val="00F63914"/>
    <w:rsid w:val="00F70790"/>
    <w:rsid w:val="00FB64DA"/>
    <w:rsid w:val="00FD0BB3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  <w14:docId w14:val="1539D2E4"/>
  <w15:docId w15:val="{C1CDF0FE-CA8F-422C-852F-019547FE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E726D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C05EA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C05EA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C05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E4D64316DEB14C920D710049C91F3B" ma:contentTypeVersion="2" ma:contentTypeDescription="Umožňuje vytvoriť nový dokument." ma:contentTypeScope="" ma:versionID="9ed919d40264e20f49cfd06b47b4bd65">
  <xsd:schema xmlns:xsd="http://www.w3.org/2001/XMLSchema" xmlns:xs="http://www.w3.org/2001/XMLSchema" xmlns:p="http://schemas.microsoft.com/office/2006/metadata/properties" xmlns:ns2="7d7cdc55-6ebe-4ecb-a43c-ecb324da520f" targetNamespace="http://schemas.microsoft.com/office/2006/metadata/properties" ma:root="true" ma:fieldsID="95fb5dda5108c282cc536f9ae5f71c27" ns2:_="">
    <xsd:import namespace="7d7cdc55-6ebe-4ecb-a43c-ecb324da52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7cdc55-6ebe-4ecb-a43c-ecb324da520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F9846D-35AD-4387-BDDF-5E979B15B9EB}">
  <ds:schemaRefs>
    <ds:schemaRef ds:uri="http://purl.org/dc/terms/"/>
    <ds:schemaRef ds:uri="http://purl.org/dc/elements/1.1/"/>
    <ds:schemaRef ds:uri="http://purl.org/dc/dcmitype/"/>
    <ds:schemaRef ds:uri="http://www.w3.org/XML/1998/namespace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59CCD2B-11AC-4DE5-8EE0-A4F4E14B62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C596C2-A7D2-4EEB-B937-CEB45DE0B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7cdc55-6ebe-4ecb-a43c-ecb324da52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6375E1-0C77-4A4A-8E15-CA1776525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Arpád Sasköi</dc:creator>
  <cp:lastModifiedBy>MV SR</cp:lastModifiedBy>
  <cp:revision>2</cp:revision>
  <cp:lastPrinted>2020-04-03T16:13:00Z</cp:lastPrinted>
  <dcterms:created xsi:type="dcterms:W3CDTF">2021-10-25T10:57:00Z</dcterms:created>
  <dcterms:modified xsi:type="dcterms:W3CDTF">2021-10-25T10:57:00Z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0x010100C1E4D64316DEB14C920D710049C91F3B</vt:lpwstr>
  </property>
</Properties>
</file>