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453D1" w14:textId="77777777" w:rsidR="00841663" w:rsidRPr="00904FF6" w:rsidRDefault="00107570" w:rsidP="00D72FF2">
      <w:pPr>
        <w:spacing w:before="120"/>
        <w:jc w:val="both"/>
        <w:rPr>
          <w:rFonts w:ascii="Times New Roman" w:hAnsi="Times New Roman"/>
          <w:b/>
          <w:bCs/>
          <w:u w:val="single"/>
        </w:rPr>
      </w:pPr>
      <w:r w:rsidRPr="00A91910">
        <w:rPr>
          <w:rFonts w:ascii="Times New Roman" w:hAnsi="Times New Roman"/>
          <w:bCs/>
        </w:rPr>
        <w:t>Príloha č. 1 Zmluvy o poskytnutí NFP</w:t>
      </w:r>
      <w:r w:rsidR="00841663">
        <w:rPr>
          <w:rFonts w:ascii="Times New Roman" w:hAnsi="Times New Roman"/>
          <w:bCs/>
        </w:rPr>
        <w:t xml:space="preserve"> – </w:t>
      </w:r>
      <w:r w:rsidR="00D72FF2" w:rsidRPr="00D72FF2">
        <w:rPr>
          <w:rFonts w:ascii="Times New Roman" w:hAnsi="Times New Roman"/>
          <w:bCs/>
        </w:rPr>
        <w:t>čl. 15 - 18</w:t>
      </w:r>
    </w:p>
    <w:p w14:paraId="405453D2" w14:textId="77777777" w:rsidR="00107570" w:rsidRPr="00A91910" w:rsidRDefault="00107570" w:rsidP="00D72FF2">
      <w:pPr>
        <w:spacing w:before="120" w:after="0"/>
        <w:jc w:val="both"/>
        <w:rPr>
          <w:rFonts w:ascii="Times New Roman" w:hAnsi="Times New Roman"/>
          <w:bCs/>
        </w:rPr>
      </w:pPr>
    </w:p>
    <w:p w14:paraId="405453D3" w14:textId="77777777" w:rsidR="00A91910" w:rsidRPr="00A91910" w:rsidRDefault="00A91910" w:rsidP="00D72FF2">
      <w:pPr>
        <w:keepNext/>
        <w:spacing w:after="120"/>
        <w:ind w:left="1440" w:hanging="1440"/>
        <w:jc w:val="both"/>
        <w:outlineLvl w:val="2"/>
        <w:rPr>
          <w:rFonts w:ascii="Times New Roman" w:hAnsi="Times New Roman"/>
          <w:b/>
          <w:bCs/>
          <w:caps/>
          <w:lang w:eastAsia="sk-SK"/>
        </w:rPr>
      </w:pPr>
      <w:r w:rsidRPr="00A91910">
        <w:rPr>
          <w:rFonts w:ascii="Times New Roman" w:hAnsi="Times New Roman"/>
          <w:b/>
          <w:bCs/>
          <w:lang w:eastAsia="sk-SK"/>
        </w:rPr>
        <w:t xml:space="preserve">Článok 15 </w:t>
      </w:r>
      <w:r w:rsidRPr="00A91910">
        <w:rPr>
          <w:rFonts w:ascii="Times New Roman" w:hAnsi="Times New Roman"/>
          <w:b/>
          <w:bCs/>
          <w:lang w:eastAsia="sk-SK"/>
        </w:rPr>
        <w:tab/>
      </w:r>
      <w:r w:rsidRPr="0092418C">
        <w:rPr>
          <w:rFonts w:ascii="Times New Roman" w:hAnsi="Times New Roman"/>
          <w:b/>
          <w:bCs/>
          <w:caps/>
          <w:lang w:eastAsia="sk-SK"/>
        </w:rPr>
        <w:t>ÚČtY PrijímateľA – OSOBITNÉ USTANOVENIA</w:t>
      </w:r>
      <w:r w:rsidRPr="00A91910">
        <w:rPr>
          <w:rFonts w:ascii="Times New Roman" w:hAnsi="Times New Roman"/>
          <w:b/>
          <w:bCs/>
          <w:caps/>
          <w:lang w:eastAsia="sk-SK"/>
        </w:rPr>
        <w:t xml:space="preserve"> </w:t>
      </w:r>
    </w:p>
    <w:p w14:paraId="405453D4" w14:textId="73298E28" w:rsidR="00A91910" w:rsidRPr="00A91910" w:rsidRDefault="00A91910" w:rsidP="00E150BE">
      <w:pPr>
        <w:pStyle w:val="Odsekzoznamu1"/>
        <w:keepNext/>
        <w:numPr>
          <w:ilvl w:val="0"/>
          <w:numId w:val="57"/>
        </w:numPr>
        <w:spacing w:after="120" w:line="276" w:lineRule="auto"/>
        <w:ind w:hanging="578"/>
        <w:jc w:val="both"/>
        <w:outlineLvl w:val="1"/>
        <w:rPr>
          <w:b/>
          <w:bCs/>
          <w:sz w:val="22"/>
          <w:szCs w:val="22"/>
        </w:rPr>
      </w:pPr>
      <w:r w:rsidRPr="00A91910">
        <w:rPr>
          <w:b/>
          <w:bCs/>
          <w:sz w:val="22"/>
          <w:szCs w:val="22"/>
        </w:rPr>
        <w:t>Účty štátnej príspevkovej organizácie</w:t>
      </w:r>
      <w:r w:rsidR="0092418C">
        <w:rPr>
          <w:b/>
          <w:bCs/>
          <w:sz w:val="22"/>
          <w:szCs w:val="22"/>
        </w:rPr>
        <w:t>, VÚC</w:t>
      </w:r>
      <w:r w:rsidR="00AA2EE0">
        <w:rPr>
          <w:b/>
          <w:bCs/>
          <w:sz w:val="22"/>
          <w:szCs w:val="22"/>
        </w:rPr>
        <w:t xml:space="preserve">, </w:t>
      </w:r>
      <w:r w:rsidR="00AA2EE0" w:rsidRPr="00A91910">
        <w:rPr>
          <w:b/>
          <w:bCs/>
          <w:sz w:val="22"/>
          <w:szCs w:val="22"/>
        </w:rPr>
        <w:t>subjektov zo súkromného sektora vrátane mimovládnych organizácií</w:t>
      </w:r>
      <w:r w:rsidR="0092418C">
        <w:rPr>
          <w:b/>
          <w:bCs/>
          <w:sz w:val="22"/>
          <w:szCs w:val="22"/>
        </w:rPr>
        <w:t xml:space="preserve"> </w:t>
      </w:r>
      <w:r w:rsidR="00671E9C">
        <w:rPr>
          <w:b/>
          <w:bCs/>
          <w:sz w:val="22"/>
          <w:szCs w:val="22"/>
        </w:rPr>
        <w:t xml:space="preserve">a účty </w:t>
      </w:r>
      <w:r w:rsidR="0092418C">
        <w:rPr>
          <w:b/>
          <w:bCs/>
          <w:sz w:val="22"/>
          <w:szCs w:val="22"/>
        </w:rPr>
        <w:t>iného subjektu</w:t>
      </w:r>
      <w:r w:rsidR="0092418C" w:rsidRPr="00A91910">
        <w:rPr>
          <w:b/>
          <w:bCs/>
          <w:sz w:val="22"/>
          <w:szCs w:val="22"/>
        </w:rPr>
        <w:t xml:space="preserve"> verejnej správy s výnimkou </w:t>
      </w:r>
      <w:r w:rsidR="00671E9C">
        <w:rPr>
          <w:b/>
          <w:bCs/>
          <w:sz w:val="22"/>
          <w:szCs w:val="22"/>
        </w:rPr>
        <w:t>sub</w:t>
      </w:r>
      <w:r w:rsidR="00324D28">
        <w:rPr>
          <w:b/>
          <w:bCs/>
          <w:sz w:val="22"/>
          <w:szCs w:val="22"/>
        </w:rPr>
        <w:t>jektov uvedených v odseku 2 až 4</w:t>
      </w:r>
      <w:r w:rsidR="00671E9C">
        <w:rPr>
          <w:b/>
          <w:bCs/>
          <w:sz w:val="22"/>
          <w:szCs w:val="22"/>
        </w:rPr>
        <w:t xml:space="preserve"> tohto článku VZP</w:t>
      </w:r>
    </w:p>
    <w:p w14:paraId="405453DA" w14:textId="08BBA6F6" w:rsidR="00A91910" w:rsidRPr="004273A3" w:rsidRDefault="00A91910" w:rsidP="00C516C3">
      <w:pPr>
        <w:spacing w:after="120"/>
        <w:ind w:left="708"/>
        <w:jc w:val="both"/>
      </w:pPr>
      <w:r w:rsidRPr="00A91910">
        <w:rPr>
          <w:rFonts w:ascii="Times New Roman" w:hAnsi="Times New Roman"/>
          <w:lang w:eastAsia="sk-SK"/>
        </w:rPr>
        <w:t xml:space="preserve">Poskytovateľ zabezpečí poskytnutie NFP Prijímateľovi bezhotovostne na účet vedený v EUR (ďalej len „účet Prijímateľa“). Číslo účtu Prijímateľa  je uvedené v Prílohe č. 2 Zmluvy o poskytnutí NFP (Predmet podpory). </w:t>
      </w:r>
      <w:r w:rsidR="007F6BD8">
        <w:rPr>
          <w:rFonts w:ascii="Times New Roman" w:hAnsi="Times New Roman"/>
          <w:lang w:eastAsia="sk-SK"/>
        </w:rPr>
        <w:t xml:space="preserve"> </w:t>
      </w:r>
    </w:p>
    <w:p w14:paraId="405453DB" w14:textId="77777777" w:rsidR="00A91910" w:rsidRPr="00A91910" w:rsidRDefault="00A91910" w:rsidP="00E150BE">
      <w:pPr>
        <w:pStyle w:val="Odsekzoznamu1"/>
        <w:keepNext/>
        <w:numPr>
          <w:ilvl w:val="0"/>
          <w:numId w:val="57"/>
        </w:numPr>
        <w:spacing w:after="120" w:line="276" w:lineRule="auto"/>
        <w:ind w:hanging="578"/>
        <w:jc w:val="both"/>
        <w:outlineLvl w:val="1"/>
        <w:rPr>
          <w:b/>
          <w:bCs/>
          <w:sz w:val="22"/>
          <w:szCs w:val="22"/>
        </w:rPr>
      </w:pPr>
      <w:r w:rsidRPr="00A91910">
        <w:rPr>
          <w:b/>
          <w:bCs/>
          <w:sz w:val="22"/>
          <w:szCs w:val="22"/>
        </w:rPr>
        <w:t>Účty obce</w:t>
      </w:r>
    </w:p>
    <w:p w14:paraId="405453DC" w14:textId="77777777" w:rsidR="00A91910" w:rsidRPr="00A91910" w:rsidRDefault="00A91910" w:rsidP="00D72FF2">
      <w:pPr>
        <w:spacing w:after="120"/>
        <w:ind w:left="708"/>
        <w:jc w:val="both"/>
        <w:rPr>
          <w:rFonts w:ascii="Times New Roman" w:hAnsi="Times New Roman"/>
          <w:lang w:eastAsia="sk-SK"/>
        </w:rPr>
      </w:pPr>
      <w:r w:rsidRPr="00A91910">
        <w:rPr>
          <w:rFonts w:ascii="Times New Roman" w:hAnsi="Times New Roman"/>
          <w:lang w:eastAsia="sk-SK"/>
        </w:rPr>
        <w:t xml:space="preserve">Poskytovateľ zabezpečí poskytnutie NFP Prijímateľovi bezhotovostne na ním určený účet vedený v EUR (ďalej len „účet Prijímateľa“). </w:t>
      </w:r>
      <w:r w:rsidRPr="003B1B29">
        <w:rPr>
          <w:rFonts w:ascii="Times New Roman" w:hAnsi="Times New Roman"/>
          <w:lang w:eastAsia="sk-SK"/>
        </w:rPr>
        <w:t>Prijímateľ realizuje úhradu Schválených oprávnených výdavkov z účtu Prijímateľa, a to prostredníctvom svojho rozpočtu</w:t>
      </w:r>
      <w:r w:rsidRPr="00A91910">
        <w:rPr>
          <w:rFonts w:ascii="Times New Roman" w:hAnsi="Times New Roman"/>
          <w:lang w:eastAsia="sk-SK"/>
        </w:rPr>
        <w:t xml:space="preserve">. Číslo účtu Prijímateľa  je uvedené v Prílohe č. 2 Zmluvy o poskytnutí NFP (Predmet podpory). </w:t>
      </w:r>
    </w:p>
    <w:p w14:paraId="405453DD" w14:textId="346ED751" w:rsidR="00A91910" w:rsidRPr="00A91910" w:rsidRDefault="00A91910" w:rsidP="00E150BE">
      <w:pPr>
        <w:pStyle w:val="Odsekzoznamu1"/>
        <w:keepNext/>
        <w:numPr>
          <w:ilvl w:val="0"/>
          <w:numId w:val="57"/>
        </w:numPr>
        <w:spacing w:after="120" w:line="276" w:lineRule="auto"/>
        <w:ind w:hanging="578"/>
        <w:jc w:val="both"/>
        <w:outlineLvl w:val="1"/>
        <w:rPr>
          <w:b/>
          <w:bCs/>
          <w:sz w:val="22"/>
          <w:szCs w:val="22"/>
        </w:rPr>
      </w:pPr>
      <w:r w:rsidRPr="00A91910">
        <w:rPr>
          <w:b/>
          <w:bCs/>
          <w:sz w:val="22"/>
          <w:szCs w:val="22"/>
        </w:rPr>
        <w:t>Účty rozpočtovej organizácie</w:t>
      </w:r>
      <w:r w:rsidR="00B60300">
        <w:rPr>
          <w:b/>
          <w:bCs/>
          <w:sz w:val="22"/>
          <w:szCs w:val="22"/>
        </w:rPr>
        <w:t xml:space="preserve"> v zriaďovacej pôsobnosti</w:t>
      </w:r>
      <w:r w:rsidR="00637205">
        <w:rPr>
          <w:b/>
          <w:bCs/>
          <w:sz w:val="22"/>
          <w:szCs w:val="22"/>
        </w:rPr>
        <w:t xml:space="preserve"> </w:t>
      </w:r>
      <w:r w:rsidRPr="00A91910">
        <w:rPr>
          <w:b/>
          <w:bCs/>
          <w:sz w:val="22"/>
          <w:szCs w:val="22"/>
        </w:rPr>
        <w:t>VÚC</w:t>
      </w:r>
      <w:r w:rsidR="00B60300">
        <w:rPr>
          <w:b/>
          <w:bCs/>
          <w:sz w:val="22"/>
          <w:szCs w:val="22"/>
        </w:rPr>
        <w:t xml:space="preserve"> a</w:t>
      </w:r>
      <w:r w:rsidRPr="00A91910">
        <w:rPr>
          <w:b/>
          <w:bCs/>
          <w:sz w:val="22"/>
          <w:szCs w:val="22"/>
        </w:rPr>
        <w:t xml:space="preserve"> obce</w:t>
      </w:r>
    </w:p>
    <w:p w14:paraId="405453DE" w14:textId="05794011" w:rsidR="00A91910" w:rsidRPr="00A91910" w:rsidRDefault="00A91910" w:rsidP="00D72FF2">
      <w:pPr>
        <w:spacing w:after="120"/>
        <w:ind w:left="708"/>
        <w:jc w:val="both"/>
        <w:rPr>
          <w:rFonts w:ascii="Times New Roman" w:hAnsi="Times New Roman"/>
          <w:lang w:eastAsia="sk-SK"/>
        </w:rPr>
      </w:pPr>
      <w:r w:rsidRPr="00A91910">
        <w:rPr>
          <w:rFonts w:ascii="Times New Roman" w:hAnsi="Times New Roman"/>
          <w:lang w:eastAsia="sk-SK"/>
        </w:rPr>
        <w:t xml:space="preserve">Poskytovateľ zabezpečí poskytnutie NFP Prijímateľovi bezhotovostne na ním určený </w:t>
      </w:r>
      <w:commentRangeStart w:id="0"/>
      <w:r w:rsidR="00BB3ED5">
        <w:rPr>
          <w:rFonts w:ascii="Times New Roman" w:hAnsi="Times New Roman"/>
          <w:lang w:eastAsia="sk-SK"/>
        </w:rPr>
        <w:t>osobitný</w:t>
      </w:r>
      <w:r w:rsidR="00BB3ED5" w:rsidRPr="00A91910">
        <w:rPr>
          <w:rFonts w:ascii="Times New Roman" w:hAnsi="Times New Roman"/>
          <w:lang w:eastAsia="sk-SK"/>
        </w:rPr>
        <w:t xml:space="preserve"> </w:t>
      </w:r>
      <w:r w:rsidRPr="00A91910">
        <w:rPr>
          <w:rFonts w:ascii="Times New Roman" w:hAnsi="Times New Roman"/>
          <w:lang w:eastAsia="sk-SK"/>
        </w:rPr>
        <w:t>účet</w:t>
      </w:r>
      <w:commentRangeEnd w:id="0"/>
      <w:r w:rsidR="00543DD1">
        <w:rPr>
          <w:rStyle w:val="Odkaznakomentr"/>
          <w:rFonts w:ascii="Times New Roman" w:eastAsia="Times New Roman" w:hAnsi="Times New Roman"/>
          <w:lang w:val="x-none" w:eastAsia="x-none"/>
        </w:rPr>
        <w:commentReference w:id="0"/>
      </w:r>
      <w:r w:rsidRPr="00A91910">
        <w:rPr>
          <w:rFonts w:ascii="Times New Roman" w:hAnsi="Times New Roman"/>
          <w:lang w:eastAsia="sk-SK"/>
        </w:rPr>
        <w:t xml:space="preserve"> (ďalej len „</w:t>
      </w:r>
      <w:r w:rsidR="00BB3ED5">
        <w:rPr>
          <w:rFonts w:ascii="Times New Roman" w:hAnsi="Times New Roman"/>
          <w:lang w:eastAsia="sk-SK"/>
        </w:rPr>
        <w:t>osobitný</w:t>
      </w:r>
      <w:r w:rsidR="00BB3ED5" w:rsidRPr="00A91910">
        <w:rPr>
          <w:rFonts w:ascii="Times New Roman" w:hAnsi="Times New Roman"/>
          <w:lang w:eastAsia="sk-SK"/>
        </w:rPr>
        <w:t xml:space="preserve"> </w:t>
      </w:r>
      <w:r w:rsidRPr="00A91910">
        <w:rPr>
          <w:rFonts w:ascii="Times New Roman" w:hAnsi="Times New Roman"/>
          <w:lang w:eastAsia="sk-SK"/>
        </w:rPr>
        <w:t xml:space="preserve">účet“), ktorý je vedený v EUR. </w:t>
      </w:r>
      <w:r w:rsidRPr="003B1B29">
        <w:rPr>
          <w:rFonts w:ascii="Times New Roman" w:hAnsi="Times New Roman"/>
          <w:lang w:eastAsia="sk-SK"/>
        </w:rPr>
        <w:t xml:space="preserve">Pred použitím týchto prostriedkov je ich Prijímateľ povinný previesť do rozpočtu svojho zriaďovateľa, a to do piatich dní </w:t>
      </w:r>
      <w:r w:rsidR="008F1D33">
        <w:rPr>
          <w:rFonts w:ascii="Times New Roman" w:hAnsi="Times New Roman"/>
          <w:lang w:eastAsia="sk-SK"/>
        </w:rPr>
        <w:t xml:space="preserve">                            </w:t>
      </w:r>
      <w:r w:rsidRPr="003B1B29">
        <w:rPr>
          <w:rFonts w:ascii="Times New Roman" w:hAnsi="Times New Roman"/>
          <w:lang w:eastAsia="sk-SK"/>
        </w:rPr>
        <w:t xml:space="preserve">od pripísania týchto prostriedkov na </w:t>
      </w:r>
      <w:r w:rsidR="00BB3ED5">
        <w:rPr>
          <w:rFonts w:ascii="Times New Roman" w:hAnsi="Times New Roman"/>
          <w:lang w:eastAsia="sk-SK"/>
        </w:rPr>
        <w:t>osobitný</w:t>
      </w:r>
      <w:r w:rsidR="00BB3ED5" w:rsidRPr="003B1B29">
        <w:rPr>
          <w:rFonts w:ascii="Times New Roman" w:hAnsi="Times New Roman"/>
          <w:lang w:eastAsia="sk-SK"/>
        </w:rPr>
        <w:t xml:space="preserve"> </w:t>
      </w:r>
      <w:r w:rsidRPr="003B1B29">
        <w:rPr>
          <w:rFonts w:ascii="Times New Roman" w:hAnsi="Times New Roman"/>
          <w:lang w:eastAsia="sk-SK"/>
        </w:rPr>
        <w:t>účet. Zriaďovateľ následne prevedie prostriedky NFP na Prijímateľom určený účet (ďalej len „účet Prijímateľa“), z ktorého Prijímateľ realizuje úhradu Schválených oprávnených výdavkov, a to prostredníctvom svojho rozpočtu</w:t>
      </w:r>
      <w:r w:rsidRPr="00A91910">
        <w:rPr>
          <w:rFonts w:ascii="Times New Roman" w:hAnsi="Times New Roman"/>
          <w:lang w:eastAsia="sk-SK"/>
        </w:rPr>
        <w:t xml:space="preserve">. Číslo </w:t>
      </w:r>
      <w:r w:rsidR="00BB3ED5">
        <w:rPr>
          <w:rFonts w:ascii="Times New Roman" w:hAnsi="Times New Roman"/>
          <w:lang w:eastAsia="sk-SK"/>
        </w:rPr>
        <w:t>osobitného</w:t>
      </w:r>
      <w:r w:rsidR="00BB3ED5" w:rsidRPr="00A91910">
        <w:rPr>
          <w:rFonts w:ascii="Times New Roman" w:hAnsi="Times New Roman"/>
          <w:lang w:eastAsia="sk-SK"/>
        </w:rPr>
        <w:t xml:space="preserve"> </w:t>
      </w:r>
      <w:r w:rsidRPr="00A91910">
        <w:rPr>
          <w:rFonts w:ascii="Times New Roman" w:hAnsi="Times New Roman"/>
          <w:lang w:eastAsia="sk-SK"/>
        </w:rPr>
        <w:t xml:space="preserve">účtu </w:t>
      </w:r>
      <w:r w:rsidR="0092418C">
        <w:rPr>
          <w:rFonts w:ascii="Times New Roman" w:hAnsi="Times New Roman"/>
          <w:lang w:eastAsia="sk-SK"/>
        </w:rPr>
        <w:t xml:space="preserve">a číslo účtu Prijímateľa </w:t>
      </w:r>
      <w:r w:rsidRPr="00A91910">
        <w:rPr>
          <w:rFonts w:ascii="Times New Roman" w:hAnsi="Times New Roman"/>
          <w:lang w:eastAsia="sk-SK"/>
        </w:rPr>
        <w:t xml:space="preserve">je uvedené v Prílohe č. 2 Zmluvy o poskytnutí NFP (Predmet podpory). </w:t>
      </w:r>
      <w:r w:rsidR="0092418C">
        <w:rPr>
          <w:rFonts w:ascii="Times New Roman" w:hAnsi="Times New Roman"/>
          <w:lang w:eastAsia="sk-SK"/>
        </w:rPr>
        <w:t>A</w:t>
      </w:r>
      <w:r w:rsidRPr="00A91910">
        <w:rPr>
          <w:rFonts w:ascii="Times New Roman" w:hAnsi="Times New Roman"/>
          <w:lang w:eastAsia="sk-SK"/>
        </w:rPr>
        <w:t xml:space="preserve">k zriaďovateľ neprevedie NFP na rozpočtový výdavkový účet Prijímateľa, a výdavky potrebné na financovanie určených účelov sú zabezpečené v rozpočte Prijímateľa, zriaďovateľ dá pokyn Prijímateľovi na preklasifikovanie výdavkov (realizované úhrady oprávnených výdavkov z iných účtov otvorených </w:t>
      </w:r>
      <w:r w:rsidR="000D72C6">
        <w:rPr>
          <w:rFonts w:ascii="Times New Roman" w:hAnsi="Times New Roman"/>
          <w:lang w:eastAsia="sk-SK"/>
        </w:rPr>
        <w:t>P</w:t>
      </w:r>
      <w:r w:rsidRPr="00A91910">
        <w:rPr>
          <w:rFonts w:ascii="Times New Roman" w:hAnsi="Times New Roman"/>
          <w:lang w:eastAsia="sk-SK"/>
        </w:rPr>
        <w:t xml:space="preserve">rijímateľom) v rámci svojho výkazníctva </w:t>
      </w:r>
      <w:r w:rsidR="008F1D33">
        <w:rPr>
          <w:rFonts w:ascii="Times New Roman" w:hAnsi="Times New Roman"/>
          <w:lang w:eastAsia="sk-SK"/>
        </w:rPr>
        <w:t xml:space="preserve">           </w:t>
      </w:r>
      <w:r w:rsidRPr="00A91910">
        <w:rPr>
          <w:rFonts w:ascii="Times New Roman" w:hAnsi="Times New Roman"/>
          <w:lang w:eastAsia="sk-SK"/>
        </w:rPr>
        <w:t>na výdavky na realizáciu prostriedkov NFP.</w:t>
      </w:r>
    </w:p>
    <w:p w14:paraId="405453DF" w14:textId="243CAA0F" w:rsidR="00A91910" w:rsidRPr="00A91910" w:rsidRDefault="00A91910" w:rsidP="00E150BE">
      <w:pPr>
        <w:pStyle w:val="Odsekzoznamu1"/>
        <w:keepNext/>
        <w:numPr>
          <w:ilvl w:val="0"/>
          <w:numId w:val="57"/>
        </w:numPr>
        <w:spacing w:after="120" w:line="276" w:lineRule="auto"/>
        <w:ind w:hanging="578"/>
        <w:jc w:val="both"/>
        <w:outlineLvl w:val="1"/>
        <w:rPr>
          <w:b/>
          <w:bCs/>
          <w:sz w:val="22"/>
          <w:szCs w:val="22"/>
        </w:rPr>
      </w:pPr>
      <w:r w:rsidRPr="00A91910">
        <w:rPr>
          <w:b/>
          <w:bCs/>
          <w:sz w:val="22"/>
          <w:szCs w:val="22"/>
        </w:rPr>
        <w:t xml:space="preserve">Účty príspevkovej organizácie </w:t>
      </w:r>
      <w:r w:rsidR="00B60300">
        <w:rPr>
          <w:b/>
          <w:bCs/>
          <w:sz w:val="22"/>
          <w:szCs w:val="22"/>
        </w:rPr>
        <w:t>v zriaďovacej pôsobnosti</w:t>
      </w:r>
      <w:r w:rsidR="00B60300" w:rsidRPr="00A91910">
        <w:rPr>
          <w:b/>
          <w:bCs/>
          <w:sz w:val="22"/>
          <w:szCs w:val="22"/>
        </w:rPr>
        <w:t xml:space="preserve"> </w:t>
      </w:r>
      <w:r w:rsidR="00B60300">
        <w:rPr>
          <w:b/>
          <w:bCs/>
          <w:sz w:val="22"/>
          <w:szCs w:val="22"/>
        </w:rPr>
        <w:t xml:space="preserve"> </w:t>
      </w:r>
      <w:r w:rsidRPr="00A91910">
        <w:rPr>
          <w:b/>
          <w:bCs/>
          <w:sz w:val="22"/>
          <w:szCs w:val="22"/>
        </w:rPr>
        <w:t>VÚC</w:t>
      </w:r>
      <w:r w:rsidR="00B60300">
        <w:rPr>
          <w:b/>
          <w:bCs/>
          <w:sz w:val="22"/>
          <w:szCs w:val="22"/>
        </w:rPr>
        <w:t xml:space="preserve"> a</w:t>
      </w:r>
      <w:r w:rsidRPr="00A91910">
        <w:rPr>
          <w:b/>
          <w:bCs/>
          <w:sz w:val="22"/>
          <w:szCs w:val="22"/>
        </w:rPr>
        <w:t xml:space="preserve"> obce</w:t>
      </w:r>
    </w:p>
    <w:p w14:paraId="405453E0" w14:textId="179B7850" w:rsidR="00A91910" w:rsidRPr="00A91910" w:rsidRDefault="00A91910" w:rsidP="00E150BE">
      <w:pPr>
        <w:pStyle w:val="Odsekzoznamu1"/>
        <w:keepNext/>
        <w:numPr>
          <w:ilvl w:val="1"/>
          <w:numId w:val="57"/>
        </w:numPr>
        <w:spacing w:after="120" w:line="276" w:lineRule="auto"/>
        <w:ind w:hanging="447"/>
        <w:jc w:val="both"/>
        <w:outlineLvl w:val="1"/>
        <w:rPr>
          <w:b/>
          <w:bCs/>
          <w:sz w:val="22"/>
          <w:szCs w:val="22"/>
        </w:rPr>
      </w:pPr>
      <w:r w:rsidRPr="00A91910">
        <w:rPr>
          <w:b/>
          <w:bCs/>
          <w:sz w:val="22"/>
          <w:szCs w:val="22"/>
        </w:rPr>
        <w:t>ak príspevková organizácia ne</w:t>
      </w:r>
      <w:r w:rsidR="0092418C">
        <w:rPr>
          <w:b/>
          <w:bCs/>
          <w:sz w:val="22"/>
          <w:szCs w:val="22"/>
        </w:rPr>
        <w:t>žiada</w:t>
      </w:r>
      <w:r w:rsidRPr="00A91910">
        <w:rPr>
          <w:b/>
          <w:bCs/>
          <w:sz w:val="22"/>
          <w:szCs w:val="22"/>
        </w:rPr>
        <w:t xml:space="preserve"> príspevok na Realizáciu aktivít Projektu </w:t>
      </w:r>
      <w:r w:rsidR="008F1D33">
        <w:rPr>
          <w:b/>
          <w:bCs/>
          <w:sz w:val="22"/>
          <w:szCs w:val="22"/>
        </w:rPr>
        <w:t xml:space="preserve">               </w:t>
      </w:r>
      <w:r w:rsidRPr="00A91910">
        <w:rPr>
          <w:b/>
          <w:bCs/>
          <w:sz w:val="22"/>
          <w:szCs w:val="22"/>
        </w:rPr>
        <w:t>od zriaďovateľa</w:t>
      </w:r>
    </w:p>
    <w:p w14:paraId="405453E1" w14:textId="77777777" w:rsidR="00A91910" w:rsidRPr="00A91910" w:rsidRDefault="00A91910" w:rsidP="006C5443">
      <w:pPr>
        <w:spacing w:after="120"/>
        <w:ind w:left="1416"/>
        <w:jc w:val="both"/>
        <w:rPr>
          <w:rFonts w:ascii="Times New Roman" w:hAnsi="Times New Roman"/>
          <w:lang w:eastAsia="sk-SK"/>
        </w:rPr>
      </w:pPr>
      <w:r w:rsidRPr="00A91910">
        <w:rPr>
          <w:rFonts w:ascii="Times New Roman" w:hAnsi="Times New Roman"/>
          <w:lang w:eastAsia="sk-SK"/>
        </w:rPr>
        <w:t xml:space="preserve">Poskytovateľ zabezpečí poskytnutie NFP Prijímateľovi bezhotovostne na ním určený účet (ďalej len „účet Prijímateľa“) vedený v EUR. </w:t>
      </w:r>
      <w:r w:rsidRPr="003B1B29">
        <w:rPr>
          <w:rFonts w:ascii="Times New Roman" w:hAnsi="Times New Roman"/>
          <w:lang w:eastAsia="sk-SK"/>
        </w:rPr>
        <w:t>Prijímateľ realizuje úhradu Schválených oprávnených výdavkov z účtu Prijímateľa, a to prostredníctvom svojho rozpočtu. Číslo účtu Prijímateľa je uvedené v Prílohe č.</w:t>
      </w:r>
      <w:r w:rsidRPr="00A91910">
        <w:rPr>
          <w:rFonts w:ascii="Times New Roman" w:hAnsi="Times New Roman"/>
          <w:lang w:eastAsia="sk-SK"/>
        </w:rPr>
        <w:t xml:space="preserve"> 2 Zmluvy o poskytnutí NFP (Predmet podpory).</w:t>
      </w:r>
    </w:p>
    <w:p w14:paraId="405453E2" w14:textId="42634804" w:rsidR="00A91910" w:rsidRPr="00A91910" w:rsidRDefault="00A91910" w:rsidP="00E150BE">
      <w:pPr>
        <w:pStyle w:val="Odsekzoznamu1"/>
        <w:keepNext/>
        <w:numPr>
          <w:ilvl w:val="1"/>
          <w:numId w:val="57"/>
        </w:numPr>
        <w:spacing w:after="120" w:line="276" w:lineRule="auto"/>
        <w:ind w:hanging="447"/>
        <w:jc w:val="both"/>
        <w:outlineLvl w:val="1"/>
        <w:rPr>
          <w:sz w:val="22"/>
          <w:szCs w:val="22"/>
        </w:rPr>
      </w:pPr>
      <w:r w:rsidRPr="00A91910">
        <w:rPr>
          <w:b/>
          <w:bCs/>
          <w:sz w:val="22"/>
          <w:szCs w:val="22"/>
        </w:rPr>
        <w:t xml:space="preserve">ak príspevková organizácia </w:t>
      </w:r>
      <w:r w:rsidR="0092418C">
        <w:rPr>
          <w:b/>
          <w:bCs/>
          <w:sz w:val="22"/>
          <w:szCs w:val="22"/>
        </w:rPr>
        <w:t>žiada</w:t>
      </w:r>
      <w:r w:rsidRPr="00A91910">
        <w:rPr>
          <w:b/>
          <w:bCs/>
          <w:sz w:val="22"/>
          <w:szCs w:val="22"/>
        </w:rPr>
        <w:t xml:space="preserve"> príspevok na Realizáciu aktivít Projektu </w:t>
      </w:r>
      <w:r w:rsidR="008F1D33">
        <w:rPr>
          <w:b/>
          <w:bCs/>
          <w:sz w:val="22"/>
          <w:szCs w:val="22"/>
        </w:rPr>
        <w:t xml:space="preserve">                  </w:t>
      </w:r>
      <w:r w:rsidRPr="00A91910">
        <w:rPr>
          <w:b/>
          <w:bCs/>
          <w:sz w:val="22"/>
          <w:szCs w:val="22"/>
        </w:rPr>
        <w:t>od zriaďovateľa</w:t>
      </w:r>
    </w:p>
    <w:p w14:paraId="405453E3" w14:textId="2AB3B5FE" w:rsidR="00A91910" w:rsidRDefault="00A91910" w:rsidP="00D72FF2">
      <w:pPr>
        <w:spacing w:after="120"/>
        <w:ind w:left="1416"/>
        <w:jc w:val="both"/>
        <w:rPr>
          <w:rFonts w:ascii="Times New Roman" w:hAnsi="Times New Roman"/>
          <w:lang w:eastAsia="sk-SK"/>
        </w:rPr>
      </w:pPr>
      <w:r w:rsidRPr="00A91910">
        <w:rPr>
          <w:rFonts w:ascii="Times New Roman" w:hAnsi="Times New Roman"/>
          <w:lang w:eastAsia="sk-SK"/>
        </w:rPr>
        <w:t xml:space="preserve">Poskytovateľ zabezpečí poskytnutie NFP Prijímateľovi bezhotovostne na ním určený účet (ďalej len „účet Prijímateľa“), ktorý je vedený v EUR. </w:t>
      </w:r>
      <w:r w:rsidRPr="003B1B29">
        <w:rPr>
          <w:rFonts w:ascii="Times New Roman" w:hAnsi="Times New Roman"/>
          <w:lang w:eastAsia="sk-SK"/>
        </w:rPr>
        <w:t xml:space="preserve">Pred použitím týchto prostriedkov je ich Prijímateľ povinný previesť do rozpočtu svojho zriaďovateľa, a to do </w:t>
      </w:r>
      <w:r w:rsidR="00324D28">
        <w:rPr>
          <w:rFonts w:ascii="Times New Roman" w:hAnsi="Times New Roman"/>
          <w:lang w:eastAsia="sk-SK"/>
        </w:rPr>
        <w:t xml:space="preserve">5 </w:t>
      </w:r>
      <w:r w:rsidRPr="003B1B29">
        <w:rPr>
          <w:rFonts w:ascii="Times New Roman" w:hAnsi="Times New Roman"/>
          <w:lang w:eastAsia="sk-SK"/>
        </w:rPr>
        <w:t xml:space="preserve">dní od pripísania týchto prostriedkov. Zriaďovateľ následne prevedie prostriedky NFP na Prijímateľom určený účet, z ktorého Prijímateľ realizuje úhradu Schválených </w:t>
      </w:r>
      <w:r w:rsidRPr="003B1B29">
        <w:rPr>
          <w:rFonts w:ascii="Times New Roman" w:hAnsi="Times New Roman"/>
          <w:lang w:eastAsia="sk-SK"/>
        </w:rPr>
        <w:lastRenderedPageBreak/>
        <w:t>oprávnených výdavkov</w:t>
      </w:r>
      <w:r w:rsidRPr="00A91910">
        <w:rPr>
          <w:rFonts w:ascii="Times New Roman" w:hAnsi="Times New Roman"/>
          <w:lang w:eastAsia="sk-SK"/>
        </w:rPr>
        <w:t xml:space="preserve">, a to prostredníctvom svojho rozpočtu. Číslo účtu Prijímateľa je uvedené v Prílohe č. 2 Zmluvy o poskytnutí NFP (Predmet podpory). </w:t>
      </w:r>
    </w:p>
    <w:p w14:paraId="6AB80E3C" w14:textId="77777777" w:rsidR="00AD48C3" w:rsidRDefault="00AD48C3" w:rsidP="00D72FF2">
      <w:pPr>
        <w:spacing w:after="120"/>
        <w:ind w:left="1416"/>
        <w:jc w:val="both"/>
        <w:rPr>
          <w:rFonts w:ascii="Times New Roman" w:hAnsi="Times New Roman"/>
          <w:lang w:eastAsia="sk-SK"/>
        </w:rPr>
      </w:pPr>
    </w:p>
    <w:p w14:paraId="405453E8" w14:textId="680512F8" w:rsidR="00A91910" w:rsidRPr="008C2762" w:rsidRDefault="00A91910" w:rsidP="008C2762">
      <w:pPr>
        <w:keepNext/>
        <w:spacing w:before="240" w:after="120"/>
        <w:ind w:left="1440" w:hanging="1440"/>
        <w:jc w:val="both"/>
        <w:outlineLvl w:val="2"/>
        <w:rPr>
          <w:rFonts w:ascii="Times New Roman" w:hAnsi="Times New Roman"/>
          <w:b/>
          <w:bCs/>
          <w:caps/>
          <w:lang w:eastAsia="sk-SK"/>
        </w:rPr>
      </w:pPr>
      <w:r w:rsidRPr="00A91910">
        <w:rPr>
          <w:rFonts w:ascii="Times New Roman" w:hAnsi="Times New Roman"/>
          <w:b/>
          <w:bCs/>
          <w:lang w:eastAsia="sk-SK"/>
        </w:rPr>
        <w:t xml:space="preserve">Článok 16 </w:t>
      </w:r>
      <w:r w:rsidRPr="00A91910">
        <w:rPr>
          <w:rFonts w:ascii="Times New Roman" w:hAnsi="Times New Roman"/>
          <w:b/>
          <w:bCs/>
          <w:lang w:eastAsia="sk-SK"/>
        </w:rPr>
        <w:tab/>
      </w:r>
      <w:r w:rsidRPr="003B1B29">
        <w:rPr>
          <w:rFonts w:ascii="Times New Roman" w:hAnsi="Times New Roman"/>
          <w:b/>
          <w:bCs/>
          <w:caps/>
          <w:lang w:eastAsia="sk-SK"/>
        </w:rPr>
        <w:t>ÚČtY PrijímateľA – SPOLOČNÉ USTANOVENIA</w:t>
      </w:r>
      <w:r w:rsidR="00713684">
        <w:rPr>
          <w:rFonts w:ascii="Times New Roman" w:hAnsi="Times New Roman"/>
          <w:bCs/>
        </w:rPr>
        <w:t xml:space="preserve"> </w:t>
      </w:r>
    </w:p>
    <w:p w14:paraId="1B152A23" w14:textId="77777777" w:rsidR="008C2762" w:rsidRPr="003B1B29" w:rsidRDefault="008C2762" w:rsidP="008C2762">
      <w:pPr>
        <w:numPr>
          <w:ilvl w:val="1"/>
          <w:numId w:val="63"/>
        </w:numPr>
        <w:spacing w:before="120"/>
        <w:jc w:val="both"/>
        <w:rPr>
          <w:rFonts w:ascii="Times New Roman" w:hAnsi="Times New Roman"/>
          <w:bCs/>
        </w:rPr>
      </w:pPr>
      <w:r w:rsidRPr="003B1B29">
        <w:rPr>
          <w:rFonts w:ascii="Times New Roman" w:hAnsi="Times New Roman"/>
          <w:bCs/>
        </w:rPr>
        <w:t>Prijímateľ je povinný udržiavať účet Prijímateľa otvorený a nesmie ho zrušiť až do finančného ukončenia Projektu. V prípade otvorenia účtu pre príjem NFP v komerčnej banke v zahraničí, Prijímateľ zodpovedá za úhradu všetkých nákladov spojených s realizáciou platieb na a z tohto účtu.</w:t>
      </w:r>
    </w:p>
    <w:p w14:paraId="15FE3E16" w14:textId="77777777" w:rsidR="008C2762" w:rsidRPr="003B1B29" w:rsidRDefault="008C2762" w:rsidP="008C2762">
      <w:pPr>
        <w:numPr>
          <w:ilvl w:val="1"/>
          <w:numId w:val="63"/>
        </w:numPr>
        <w:spacing w:before="120"/>
        <w:jc w:val="both"/>
        <w:rPr>
          <w:rFonts w:ascii="Times New Roman" w:hAnsi="Times New Roman"/>
        </w:rPr>
      </w:pPr>
      <w:r w:rsidRPr="003B1B29">
        <w:rPr>
          <w:rFonts w:ascii="Times New Roman" w:hAnsi="Times New Roman"/>
        </w:rPr>
        <w:t xml:space="preserve">Ak má Prijímateľ poskytnutý úver na financovanie Projektu, zmena účtu Prijímateľa je možná až po </w:t>
      </w:r>
      <w:r w:rsidRPr="003B1B29">
        <w:rPr>
          <w:rFonts w:ascii="Times New Roman" w:hAnsi="Times New Roman"/>
          <w:bCs/>
        </w:rPr>
        <w:t>písomnom</w:t>
      </w:r>
      <w:r w:rsidRPr="003B1B29">
        <w:rPr>
          <w:rFonts w:ascii="Times New Roman" w:hAnsi="Times New Roman"/>
        </w:rPr>
        <w:t xml:space="preserve"> súhlase Financujúcej banky. Písomný súhlas Financujúcej banky podľa predchádzajúcej vety musí Prijímateľ doručiť Poskytovateľovi do dňa vykonania zmeny účtu Prijímateľa. </w:t>
      </w:r>
    </w:p>
    <w:p w14:paraId="55A07C67" w14:textId="48DD3FC8" w:rsidR="008C2762" w:rsidRPr="003726AF" w:rsidRDefault="008C2762" w:rsidP="008C2762">
      <w:pPr>
        <w:numPr>
          <w:ilvl w:val="1"/>
          <w:numId w:val="63"/>
        </w:numPr>
        <w:spacing w:before="120"/>
        <w:jc w:val="both"/>
        <w:rPr>
          <w:rFonts w:ascii="Times New Roman" w:hAnsi="Times New Roman"/>
        </w:rPr>
      </w:pPr>
      <w:r w:rsidRPr="003B1B29">
        <w:rPr>
          <w:rFonts w:ascii="Times New Roman" w:hAnsi="Times New Roman"/>
        </w:rPr>
        <w:t>V </w:t>
      </w:r>
      <w:r w:rsidRPr="003B1B29">
        <w:rPr>
          <w:rFonts w:ascii="Times New Roman" w:hAnsi="Times New Roman"/>
          <w:bCs/>
        </w:rPr>
        <w:t>prípade</w:t>
      </w:r>
      <w:r w:rsidRPr="003B1B29">
        <w:rPr>
          <w:rFonts w:ascii="Times New Roman" w:hAnsi="Times New Roman"/>
        </w:rPr>
        <w:t xml:space="preserve"> využitia systému refundácie môže Prijímateľ realizovať úhrady oprávnených výdavkov aj z iných účtov otvorených Prijímateľom pri dodržaní podmienok existencie účtu Prijímateľa určeného</w:t>
      </w:r>
      <w:r w:rsidRPr="003726AF">
        <w:rPr>
          <w:rFonts w:ascii="Times New Roman" w:hAnsi="Times New Roman"/>
        </w:rPr>
        <w:t xml:space="preserve"> na príjem NFP. Prijímateľ je povinný oznámiť Poskytovateľovi identifikáciu týchto účtov.</w:t>
      </w:r>
    </w:p>
    <w:p w14:paraId="08D14DEB" w14:textId="77777777" w:rsidR="008C2762" w:rsidRPr="003726AF" w:rsidRDefault="008C2762" w:rsidP="008C2762">
      <w:pPr>
        <w:numPr>
          <w:ilvl w:val="1"/>
          <w:numId w:val="63"/>
        </w:numPr>
        <w:spacing w:before="120"/>
        <w:jc w:val="both"/>
        <w:rPr>
          <w:rFonts w:ascii="Times New Roman" w:hAnsi="Times New Roman"/>
          <w:bCs/>
        </w:rPr>
      </w:pPr>
      <w:r w:rsidRPr="003726AF">
        <w:rPr>
          <w:rFonts w:ascii="Times New Roman" w:hAnsi="Times New Roman"/>
          <w:bCs/>
        </w:rPr>
        <w:t>V </w:t>
      </w:r>
      <w:r w:rsidRPr="003B1B29">
        <w:rPr>
          <w:rFonts w:ascii="Times New Roman" w:hAnsi="Times New Roman"/>
          <w:bCs/>
        </w:rPr>
        <w:t>prípade poskytnutia NFP systémom refundácie sú úroky vzniknuté na účte Prijímateľa príjmom Prijímateľa.</w:t>
      </w:r>
    </w:p>
    <w:p w14:paraId="60A6E352" w14:textId="0F5F7DFE" w:rsidR="008C2762" w:rsidRPr="003726AF" w:rsidRDefault="008C2762" w:rsidP="008C2762">
      <w:pPr>
        <w:numPr>
          <w:ilvl w:val="1"/>
          <w:numId w:val="63"/>
        </w:numPr>
        <w:spacing w:before="120"/>
        <w:jc w:val="both"/>
        <w:rPr>
          <w:rFonts w:ascii="Times New Roman" w:hAnsi="Times New Roman"/>
          <w:bCs/>
        </w:rPr>
      </w:pPr>
      <w:r w:rsidRPr="003726AF">
        <w:rPr>
          <w:rFonts w:ascii="Times New Roman" w:hAnsi="Times New Roman"/>
          <w:bCs/>
        </w:rPr>
        <w:t xml:space="preserve">Ak je NFP poskytnutý </w:t>
      </w:r>
      <w:r w:rsidRPr="003B1B29">
        <w:rPr>
          <w:rFonts w:ascii="Times New Roman" w:hAnsi="Times New Roman"/>
          <w:bCs/>
        </w:rPr>
        <w:t xml:space="preserve">systémom </w:t>
      </w:r>
      <w:proofErr w:type="spellStart"/>
      <w:r w:rsidRPr="003B1B29">
        <w:rPr>
          <w:rFonts w:ascii="Times New Roman" w:hAnsi="Times New Roman"/>
          <w:bCs/>
        </w:rPr>
        <w:t>predfinancovania</w:t>
      </w:r>
      <w:proofErr w:type="spellEnd"/>
      <w:r w:rsidRPr="003B1B29">
        <w:rPr>
          <w:rFonts w:ascii="Times New Roman" w:hAnsi="Times New Roman"/>
          <w:bCs/>
        </w:rPr>
        <w:t xml:space="preserve"> alebo zálohovej platby</w:t>
      </w:r>
      <w:r w:rsidRPr="003726AF">
        <w:rPr>
          <w:rFonts w:ascii="Times New Roman" w:hAnsi="Times New Roman"/>
          <w:bCs/>
        </w:rPr>
        <w:t xml:space="preserve"> a takto poskytnuté prostriedky sú úročené, Prijímateľ je povinný otvoriť si ako účet </w:t>
      </w:r>
      <w:r w:rsidRPr="003B1B29">
        <w:rPr>
          <w:rFonts w:ascii="Times New Roman" w:hAnsi="Times New Roman"/>
          <w:bCs/>
        </w:rPr>
        <w:t xml:space="preserve">Prijímateľa osobitný účet </w:t>
      </w:r>
      <w:r w:rsidR="008F1D33">
        <w:rPr>
          <w:rFonts w:ascii="Times New Roman" w:hAnsi="Times New Roman"/>
          <w:bCs/>
        </w:rPr>
        <w:t xml:space="preserve">                  </w:t>
      </w:r>
      <w:r w:rsidRPr="003B1B29">
        <w:rPr>
          <w:rFonts w:ascii="Times New Roman" w:hAnsi="Times New Roman"/>
          <w:bCs/>
        </w:rPr>
        <w:t>na Projekt</w:t>
      </w:r>
      <w:r>
        <w:rPr>
          <w:rFonts w:ascii="Times New Roman" w:hAnsi="Times New Roman"/>
          <w:bCs/>
        </w:rPr>
        <w:t xml:space="preserve"> (ďalej len „osobitný účet na Projekt“)</w:t>
      </w:r>
      <w:r w:rsidRPr="003B1B29">
        <w:rPr>
          <w:rFonts w:ascii="Times New Roman" w:hAnsi="Times New Roman"/>
          <w:bCs/>
        </w:rPr>
        <w:t>. Prijímateľ je povinný výnosy z</w:t>
      </w:r>
      <w:r>
        <w:rPr>
          <w:rFonts w:ascii="Times New Roman" w:hAnsi="Times New Roman"/>
          <w:bCs/>
        </w:rPr>
        <w:t xml:space="preserve"> prostriedkov </w:t>
      </w:r>
      <w:r w:rsidR="008F1D33">
        <w:rPr>
          <w:rFonts w:ascii="Times New Roman" w:hAnsi="Times New Roman"/>
          <w:bCs/>
        </w:rPr>
        <w:t xml:space="preserve">           </w:t>
      </w:r>
      <w:r>
        <w:rPr>
          <w:rFonts w:ascii="Times New Roman" w:hAnsi="Times New Roman"/>
          <w:bCs/>
        </w:rPr>
        <w:t xml:space="preserve">na tomto osobitnom účte na Projekt </w:t>
      </w:r>
      <w:r w:rsidRPr="003B1B29">
        <w:rPr>
          <w:rFonts w:ascii="Times New Roman" w:hAnsi="Times New Roman"/>
          <w:bCs/>
        </w:rPr>
        <w:t>vysporiadať</w:t>
      </w:r>
      <w:r w:rsidRPr="003726AF">
        <w:rPr>
          <w:rFonts w:ascii="Times New Roman" w:hAnsi="Times New Roman"/>
          <w:bCs/>
        </w:rPr>
        <w:t xml:space="preserve"> podľa článku 10 týchto VZP. </w:t>
      </w:r>
    </w:p>
    <w:p w14:paraId="7D6BAE68" w14:textId="7E4C38FE" w:rsidR="008C2762" w:rsidRPr="003726AF" w:rsidRDefault="008C2762" w:rsidP="008C2762">
      <w:pPr>
        <w:numPr>
          <w:ilvl w:val="1"/>
          <w:numId w:val="63"/>
        </w:numPr>
        <w:spacing w:before="120"/>
        <w:jc w:val="both"/>
        <w:rPr>
          <w:rFonts w:ascii="Times New Roman" w:hAnsi="Times New Roman"/>
          <w:bCs/>
        </w:rPr>
      </w:pPr>
      <w:r w:rsidRPr="003726AF">
        <w:rPr>
          <w:rFonts w:ascii="Times New Roman" w:hAnsi="Times New Roman"/>
          <w:bCs/>
        </w:rPr>
        <w:t xml:space="preserve">V prípade otvorenia osobitného účtu </w:t>
      </w:r>
      <w:r>
        <w:rPr>
          <w:rFonts w:ascii="Times New Roman" w:hAnsi="Times New Roman"/>
          <w:bCs/>
        </w:rPr>
        <w:t xml:space="preserve">na Projekt </w:t>
      </w:r>
      <w:r w:rsidRPr="003726AF">
        <w:rPr>
          <w:rFonts w:ascii="Times New Roman" w:hAnsi="Times New Roman"/>
          <w:bCs/>
        </w:rPr>
        <w:t xml:space="preserve">podľa predchádzajúceho odseku a poskytovania NFP </w:t>
      </w:r>
      <w:r w:rsidRPr="003B1B29">
        <w:rPr>
          <w:rFonts w:ascii="Times New Roman" w:hAnsi="Times New Roman"/>
          <w:bCs/>
        </w:rPr>
        <w:t xml:space="preserve">systémom </w:t>
      </w:r>
      <w:proofErr w:type="spellStart"/>
      <w:r w:rsidRPr="003B1B29">
        <w:rPr>
          <w:rFonts w:ascii="Times New Roman" w:hAnsi="Times New Roman"/>
          <w:bCs/>
        </w:rPr>
        <w:t>predfinancovania</w:t>
      </w:r>
      <w:proofErr w:type="spellEnd"/>
      <w:r w:rsidRPr="003B1B29">
        <w:rPr>
          <w:rFonts w:ascii="Times New Roman" w:hAnsi="Times New Roman"/>
          <w:bCs/>
        </w:rPr>
        <w:t xml:space="preserve"> alebo zálohovej platby, vlastné zdroje Prijímateľa na Realizáciu aktivít Projektu môžu prechádzať cez tento osobitný účet</w:t>
      </w:r>
      <w:r>
        <w:rPr>
          <w:rFonts w:ascii="Times New Roman" w:hAnsi="Times New Roman"/>
          <w:bCs/>
        </w:rPr>
        <w:t xml:space="preserve"> na Projekt</w:t>
      </w:r>
      <w:r w:rsidRPr="003B1B29">
        <w:rPr>
          <w:rFonts w:ascii="Times New Roman" w:hAnsi="Times New Roman"/>
          <w:bCs/>
        </w:rPr>
        <w:t>.</w:t>
      </w:r>
      <w:r w:rsidRPr="003726AF">
        <w:rPr>
          <w:rFonts w:ascii="Times New Roman" w:hAnsi="Times New Roman"/>
          <w:bCs/>
        </w:rPr>
        <w:t xml:space="preserve"> V takomto prípade je Prijímateľ povinný najneskôr pred vykonaním </w:t>
      </w:r>
      <w:r>
        <w:rPr>
          <w:rFonts w:ascii="Times New Roman" w:hAnsi="Times New Roman"/>
          <w:bCs/>
        </w:rPr>
        <w:t>úhrady záväzku</w:t>
      </w:r>
      <w:r w:rsidRPr="003726AF">
        <w:rPr>
          <w:rFonts w:ascii="Times New Roman" w:hAnsi="Times New Roman"/>
          <w:bCs/>
        </w:rPr>
        <w:t xml:space="preserve"> vložiť vlastné zdroje Prijímateľa na tento osobitný účet </w:t>
      </w:r>
      <w:r>
        <w:rPr>
          <w:rFonts w:ascii="Times New Roman" w:hAnsi="Times New Roman"/>
          <w:bCs/>
        </w:rPr>
        <w:t xml:space="preserve">na Projekt </w:t>
      </w:r>
      <w:r w:rsidRPr="003726AF">
        <w:rPr>
          <w:rFonts w:ascii="Times New Roman" w:hAnsi="Times New Roman"/>
          <w:bCs/>
        </w:rPr>
        <w:t xml:space="preserve">a  predložiť Poskytovateľovi výpis z osobitného účtu </w:t>
      </w:r>
      <w:r>
        <w:rPr>
          <w:rFonts w:ascii="Times New Roman" w:hAnsi="Times New Roman"/>
          <w:bCs/>
        </w:rPr>
        <w:t xml:space="preserve">na Projekt </w:t>
      </w:r>
      <w:r w:rsidRPr="003726AF">
        <w:rPr>
          <w:rFonts w:ascii="Times New Roman" w:hAnsi="Times New Roman"/>
          <w:bCs/>
        </w:rPr>
        <w:t>ako potvrdenie o prevode vlastných zdrojov. V prípade, ak vlastné zdroje Prijímateľa neprechádzajú cez tento osobitný účet</w:t>
      </w:r>
      <w:r>
        <w:rPr>
          <w:rFonts w:ascii="Times New Roman" w:hAnsi="Times New Roman"/>
          <w:bCs/>
        </w:rPr>
        <w:t xml:space="preserve"> na Projekt</w:t>
      </w:r>
      <w:r w:rsidRPr="003726AF">
        <w:rPr>
          <w:rFonts w:ascii="Times New Roman" w:hAnsi="Times New Roman"/>
          <w:bCs/>
        </w:rPr>
        <w:t>, Prijímateľ je povinný ku každému uhradenému výdavku doložiť Poskytovateľovi výpis z iného účtu otvoreného Prijímateľom o úhrade vlastných zdrojov Prijímateľa</w:t>
      </w:r>
      <w:r w:rsidR="00543DD1">
        <w:rPr>
          <w:rFonts w:ascii="Times New Roman" w:hAnsi="Times New Roman"/>
          <w:bCs/>
        </w:rPr>
        <w:t>, okrem prípadov, ak vlastné zdroje Prijímateľa sú zabezpečované Vecným príspevkom</w:t>
      </w:r>
      <w:r w:rsidRPr="003726AF">
        <w:rPr>
          <w:rFonts w:ascii="Times New Roman" w:hAnsi="Times New Roman"/>
          <w:bCs/>
        </w:rPr>
        <w:t>.</w:t>
      </w:r>
    </w:p>
    <w:p w14:paraId="270EC205" w14:textId="77777777" w:rsidR="008C2762" w:rsidRPr="00F32560" w:rsidRDefault="008C2762" w:rsidP="008C2762">
      <w:pPr>
        <w:numPr>
          <w:ilvl w:val="1"/>
          <w:numId w:val="63"/>
        </w:numPr>
        <w:spacing w:before="120"/>
        <w:jc w:val="both"/>
        <w:rPr>
          <w:rFonts w:ascii="Times New Roman" w:hAnsi="Times New Roman"/>
          <w:bCs/>
        </w:rPr>
      </w:pPr>
      <w:r w:rsidRPr="003726AF">
        <w:rPr>
          <w:rFonts w:ascii="Times New Roman" w:hAnsi="Times New Roman"/>
          <w:bCs/>
        </w:rPr>
        <w:t xml:space="preserve">V prípade využitia </w:t>
      </w:r>
      <w:r w:rsidRPr="003B1B29">
        <w:rPr>
          <w:rFonts w:ascii="Times New Roman" w:hAnsi="Times New Roman"/>
          <w:bCs/>
        </w:rPr>
        <w:t>systému zálohovej platby môže Prijímateľ realizovať špecifické typy výdavkov aj z iného účtu</w:t>
      </w:r>
      <w:r w:rsidRPr="003726AF">
        <w:rPr>
          <w:rFonts w:ascii="Times New Roman" w:hAnsi="Times New Roman"/>
          <w:bCs/>
        </w:rPr>
        <w:t xml:space="preserve"> otvoreného Prijímateľom</w:t>
      </w:r>
      <w:r>
        <w:rPr>
          <w:rFonts w:ascii="Times New Roman" w:hAnsi="Times New Roman"/>
          <w:bCs/>
        </w:rPr>
        <w:t xml:space="preserve"> v súlade s príslušnými ustanoveniami Systému finančného riadenia.</w:t>
      </w:r>
      <w:r w:rsidRPr="003726AF">
        <w:rPr>
          <w:rFonts w:ascii="Times New Roman" w:hAnsi="Times New Roman"/>
          <w:bCs/>
        </w:rPr>
        <w:t xml:space="preserve"> </w:t>
      </w:r>
    </w:p>
    <w:p w14:paraId="7C360591" w14:textId="77777777" w:rsidR="008C2762" w:rsidRPr="00F32560" w:rsidRDefault="008C2762" w:rsidP="008C2762">
      <w:pPr>
        <w:spacing w:before="120"/>
        <w:ind w:left="540"/>
        <w:jc w:val="both"/>
        <w:rPr>
          <w:rFonts w:ascii="Times New Roman" w:hAnsi="Times New Roman"/>
          <w:bCs/>
        </w:rPr>
      </w:pPr>
      <w:r w:rsidRPr="00F32560">
        <w:rPr>
          <w:rFonts w:ascii="Times New Roman" w:hAnsi="Times New Roman"/>
          <w:bCs/>
        </w:rPr>
        <w:t>Prijímateľ je povinný oznámiť Poskytovateľovi identifikáciu iného účtu otvoreného Prijímateľom, z ktorého realizuje špecifické typy výdavkov</w:t>
      </w:r>
      <w:r>
        <w:rPr>
          <w:rFonts w:ascii="Times New Roman" w:hAnsi="Times New Roman"/>
          <w:bCs/>
        </w:rPr>
        <w:t>.</w:t>
      </w:r>
      <w:r w:rsidRPr="00F32560">
        <w:rPr>
          <w:rFonts w:ascii="Times New Roman" w:hAnsi="Times New Roman"/>
          <w:bCs/>
        </w:rPr>
        <w:t xml:space="preserve"> Zoznam špecifických typov výdavkov uvedie Poskytovateľ v Príručke pre žiadateľa o NFP, resp. Príručke pre Prijímateľa.</w:t>
      </w:r>
    </w:p>
    <w:p w14:paraId="3F807E04" w14:textId="77777777" w:rsidR="008C2762" w:rsidRPr="00F32560" w:rsidRDefault="008C2762" w:rsidP="008C2762">
      <w:pPr>
        <w:numPr>
          <w:ilvl w:val="1"/>
          <w:numId w:val="63"/>
        </w:numPr>
        <w:spacing w:before="120"/>
        <w:jc w:val="both"/>
        <w:rPr>
          <w:rFonts w:ascii="Times New Roman" w:hAnsi="Times New Roman"/>
          <w:bCs/>
        </w:rPr>
      </w:pPr>
      <w:r w:rsidRPr="003B1B29">
        <w:rPr>
          <w:rFonts w:ascii="Times New Roman" w:hAnsi="Times New Roman"/>
          <w:bCs/>
        </w:rPr>
        <w:t>Oprávnený výdavok za podmienok definovaných v predchádzajúcom odseku vzniká</w:t>
      </w:r>
      <w:r w:rsidRPr="008D1F03">
        <w:rPr>
          <w:rFonts w:ascii="Times New Roman" w:hAnsi="Times New Roman"/>
          <w:b/>
        </w:rPr>
        <w:t xml:space="preserve"> </w:t>
      </w:r>
      <w:r w:rsidRPr="003B1B29">
        <w:rPr>
          <w:rFonts w:ascii="Times New Roman" w:hAnsi="Times New Roman"/>
          <w:bCs/>
        </w:rPr>
        <w:t>prevodom príslušnej časti NFP z účtu Prijímateľa na iný účet otvorený Prijímateľom, definovaný v predchádzajúcom odseku a </w:t>
      </w:r>
      <w:r>
        <w:rPr>
          <w:rFonts w:ascii="Times New Roman" w:hAnsi="Times New Roman"/>
          <w:bCs/>
        </w:rPr>
        <w:t>úhradou záväzku</w:t>
      </w:r>
      <w:r w:rsidRPr="00F32560">
        <w:rPr>
          <w:rFonts w:ascii="Times New Roman" w:hAnsi="Times New Roman"/>
          <w:bCs/>
        </w:rPr>
        <w:t xml:space="preserve"> alebo úhradou špecifického typu výdavku.</w:t>
      </w:r>
    </w:p>
    <w:p w14:paraId="3F6F407C" w14:textId="5D714506" w:rsidR="008C2762" w:rsidRDefault="008C2762" w:rsidP="008C2762">
      <w:pPr>
        <w:numPr>
          <w:ilvl w:val="1"/>
          <w:numId w:val="63"/>
        </w:numPr>
        <w:spacing w:before="120"/>
        <w:jc w:val="both"/>
        <w:rPr>
          <w:rFonts w:ascii="Times New Roman" w:hAnsi="Times New Roman"/>
          <w:bCs/>
        </w:rPr>
      </w:pPr>
      <w:r w:rsidRPr="003726AF">
        <w:rPr>
          <w:rFonts w:ascii="Times New Roman" w:hAnsi="Times New Roman"/>
          <w:bCs/>
        </w:rPr>
        <w:t xml:space="preserve">Ak sa Projekt realizuje prostredníctvom subjektu v zriaďovateľskej pôsobnosti Prijímateľa, úhrada Schválených oprávnených výdavkov môže byť realizovaná aj z účtov tohto subjektu </w:t>
      </w:r>
      <w:r w:rsidR="008F1D33">
        <w:rPr>
          <w:rFonts w:ascii="Times New Roman" w:hAnsi="Times New Roman"/>
          <w:bCs/>
        </w:rPr>
        <w:t xml:space="preserve">                   </w:t>
      </w:r>
      <w:r w:rsidRPr="003726AF">
        <w:rPr>
          <w:rFonts w:ascii="Times New Roman" w:hAnsi="Times New Roman"/>
          <w:bCs/>
        </w:rPr>
        <w:t xml:space="preserve">pri dodržaní podmienky existencie účtu Prijímateľa určeného na príjem NFP. Zároveň subjekt v zriaďovateľskej pôsobnosti Prijímateľa je povinný realizovať Schválené oprávnené výdavky prostredníctvom rozpočtu. Prijímateľ je povinný oznámiť Poskytovateľovi identifikáciu účtov, z ktorých realizuje úhradu Schválených oprávnených výdavkov za podmienky dodržania pravidiel vzťahujúcich sa na špecifické výdavky a úroky. </w:t>
      </w:r>
    </w:p>
    <w:p w14:paraId="320713ED" w14:textId="77777777" w:rsidR="00AD48C3" w:rsidRDefault="00AD48C3" w:rsidP="00AD48C3">
      <w:pPr>
        <w:spacing w:before="120"/>
        <w:ind w:left="540"/>
        <w:jc w:val="both"/>
        <w:rPr>
          <w:rFonts w:ascii="Times New Roman" w:hAnsi="Times New Roman"/>
          <w:bCs/>
        </w:rPr>
      </w:pPr>
    </w:p>
    <w:p w14:paraId="405453F3" w14:textId="77777777" w:rsidR="00A91910" w:rsidRPr="003B1B29" w:rsidRDefault="00A91910" w:rsidP="00D72FF2">
      <w:pPr>
        <w:keepNext/>
        <w:spacing w:after="120"/>
        <w:ind w:left="1440" w:hanging="1440"/>
        <w:jc w:val="both"/>
        <w:outlineLvl w:val="2"/>
        <w:rPr>
          <w:rFonts w:ascii="Times New Roman" w:hAnsi="Times New Roman"/>
          <w:b/>
          <w:bCs/>
          <w:lang w:eastAsia="sk-SK"/>
        </w:rPr>
      </w:pPr>
      <w:r w:rsidRPr="00A91910">
        <w:rPr>
          <w:rFonts w:ascii="Times New Roman" w:hAnsi="Times New Roman"/>
          <w:b/>
          <w:bCs/>
        </w:rPr>
        <w:t>Článok 17a</w:t>
      </w:r>
      <w:r w:rsidRPr="00A91910">
        <w:rPr>
          <w:rFonts w:ascii="Times New Roman" w:hAnsi="Times New Roman"/>
          <w:b/>
          <w:bCs/>
          <w:lang w:eastAsia="sk-SK"/>
        </w:rPr>
        <w:tab/>
      </w:r>
      <w:r w:rsidRPr="003B1B29">
        <w:rPr>
          <w:rFonts w:ascii="Times New Roman" w:hAnsi="Times New Roman"/>
          <w:b/>
          <w:bCs/>
          <w:caps/>
          <w:lang w:eastAsia="sk-SK"/>
        </w:rPr>
        <w:t>PLATBY SYSTÉMOM PREDFINANCOVANIA</w:t>
      </w:r>
    </w:p>
    <w:p w14:paraId="405453F5" w14:textId="3755D05E" w:rsidR="00A91910" w:rsidRPr="00AC6BEF" w:rsidRDefault="00A91910" w:rsidP="00AC6BEF">
      <w:pPr>
        <w:numPr>
          <w:ilvl w:val="1"/>
          <w:numId w:val="68"/>
        </w:numPr>
        <w:spacing w:before="120"/>
        <w:jc w:val="both"/>
        <w:rPr>
          <w:rFonts w:ascii="Times New Roman" w:hAnsi="Times New Roman"/>
          <w:bCs/>
        </w:rPr>
      </w:pPr>
      <w:r w:rsidRPr="002D6C5D">
        <w:rPr>
          <w:rFonts w:ascii="Times New Roman" w:hAnsi="Times New Roman"/>
          <w:bCs/>
        </w:rPr>
        <w:t xml:space="preserve">Systémom </w:t>
      </w:r>
      <w:proofErr w:type="spellStart"/>
      <w:r w:rsidRPr="002D6C5D">
        <w:rPr>
          <w:rFonts w:ascii="Times New Roman" w:hAnsi="Times New Roman"/>
          <w:bCs/>
        </w:rPr>
        <w:t>predfinancovania</w:t>
      </w:r>
      <w:proofErr w:type="spellEnd"/>
      <w:r w:rsidRPr="002D6C5D">
        <w:rPr>
          <w:rFonts w:ascii="Times New Roman" w:hAnsi="Times New Roman"/>
          <w:bCs/>
        </w:rPr>
        <w:t xml:space="preserve"> sa NFP, resp. jeho časť (ďalej aj „platba“) poskytuje na Oprávnené výdavky Projektu na základe Prijímateľom predložených neuhradených účtovných dokladov </w:t>
      </w:r>
      <w:r w:rsidR="00BD347F" w:rsidRPr="002D6C5D">
        <w:rPr>
          <w:rFonts w:ascii="Times New Roman" w:hAnsi="Times New Roman"/>
          <w:bCs/>
        </w:rPr>
        <w:t xml:space="preserve">v lehote splatnosti záväzku </w:t>
      </w:r>
      <w:r w:rsidRPr="002D6C5D">
        <w:rPr>
          <w:rFonts w:ascii="Times New Roman" w:hAnsi="Times New Roman"/>
          <w:bCs/>
        </w:rPr>
        <w:t>Dodávateľov Projektu</w:t>
      </w:r>
      <w:r w:rsidR="00BD347F" w:rsidRPr="002D6C5D">
        <w:rPr>
          <w:rFonts w:ascii="Times New Roman" w:hAnsi="Times New Roman"/>
          <w:bCs/>
        </w:rPr>
        <w:t>, resp. na základe drobných hotovostných úhrad a / alebo hotovostných alebo bezhotovostných úhrad správcovi dane</w:t>
      </w:r>
      <w:r w:rsidRPr="002D6C5D">
        <w:rPr>
          <w:rFonts w:ascii="Times New Roman" w:hAnsi="Times New Roman"/>
          <w:bCs/>
        </w:rPr>
        <w:t xml:space="preserve">. </w:t>
      </w:r>
      <w:r w:rsidR="00735BE5" w:rsidRPr="002D6C5D">
        <w:rPr>
          <w:rFonts w:ascii="Times New Roman" w:hAnsi="Times New Roman"/>
          <w:bCs/>
        </w:rPr>
        <w:t xml:space="preserve">Podrobnosti a detailné postupy realizácie platieb systémom </w:t>
      </w:r>
      <w:proofErr w:type="spellStart"/>
      <w:r w:rsidR="00CC56A4" w:rsidRPr="002D6C5D">
        <w:rPr>
          <w:rFonts w:ascii="Times New Roman" w:hAnsi="Times New Roman"/>
          <w:bCs/>
        </w:rPr>
        <w:t>pre</w:t>
      </w:r>
      <w:r w:rsidR="00905F87" w:rsidRPr="002D6C5D">
        <w:rPr>
          <w:rFonts w:ascii="Times New Roman" w:hAnsi="Times New Roman"/>
          <w:bCs/>
        </w:rPr>
        <w:t>d</w:t>
      </w:r>
      <w:r w:rsidR="00CC56A4" w:rsidRPr="002D6C5D">
        <w:rPr>
          <w:rFonts w:ascii="Times New Roman" w:hAnsi="Times New Roman"/>
          <w:bCs/>
        </w:rPr>
        <w:t>financovania</w:t>
      </w:r>
      <w:proofErr w:type="spellEnd"/>
      <w:r w:rsidR="00CC56A4" w:rsidRPr="002D6C5D">
        <w:rPr>
          <w:rFonts w:ascii="Times New Roman" w:hAnsi="Times New Roman"/>
          <w:bCs/>
        </w:rPr>
        <w:t xml:space="preserve"> </w:t>
      </w:r>
      <w:r w:rsidR="00735BE5" w:rsidRPr="002D6C5D">
        <w:rPr>
          <w:rFonts w:ascii="Times New Roman" w:hAnsi="Times New Roman"/>
          <w:bCs/>
        </w:rPr>
        <w:t>sú upravené v</w:t>
      </w:r>
      <w:r w:rsidR="001C6578" w:rsidRPr="002D6C5D">
        <w:rPr>
          <w:rFonts w:ascii="Times New Roman" w:hAnsi="Times New Roman"/>
          <w:bCs/>
        </w:rPr>
        <w:t xml:space="preserve"> príslušnej </w:t>
      </w:r>
      <w:r w:rsidR="00AA2EE0" w:rsidRPr="002D6C5D">
        <w:rPr>
          <w:rFonts w:ascii="Times New Roman" w:hAnsi="Times New Roman"/>
          <w:bCs/>
        </w:rPr>
        <w:t>kapitol</w:t>
      </w:r>
      <w:r w:rsidR="00735BE5" w:rsidRPr="002D6C5D">
        <w:rPr>
          <w:rFonts w:ascii="Times New Roman" w:hAnsi="Times New Roman"/>
          <w:bCs/>
        </w:rPr>
        <w:t>e</w:t>
      </w:r>
      <w:r w:rsidR="00CC56A4" w:rsidRPr="002D6C5D">
        <w:rPr>
          <w:rFonts w:ascii="Times New Roman" w:hAnsi="Times New Roman"/>
          <w:bCs/>
        </w:rPr>
        <w:t xml:space="preserve"> S</w:t>
      </w:r>
      <w:r w:rsidR="00735BE5" w:rsidRPr="002D6C5D">
        <w:rPr>
          <w:rFonts w:ascii="Times New Roman" w:hAnsi="Times New Roman"/>
          <w:bCs/>
        </w:rPr>
        <w:t xml:space="preserve">ystému finančného riadenia, ktorý sa Zmluvné strany zaväzujú dodržiavať. </w:t>
      </w:r>
    </w:p>
    <w:p w14:paraId="405453F7" w14:textId="13C714E6" w:rsidR="00A91910" w:rsidRPr="00AC6BEF" w:rsidRDefault="00A91910" w:rsidP="008F7FBD">
      <w:pPr>
        <w:numPr>
          <w:ilvl w:val="1"/>
          <w:numId w:val="68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Poskytovateľ zabezpečí poskytnutie platby výlučne na základe Žiadosti o platbu (poskytnutie </w:t>
      </w:r>
      <w:proofErr w:type="spellStart"/>
      <w:r w:rsidRPr="00AC6BEF">
        <w:rPr>
          <w:rFonts w:ascii="Times New Roman" w:hAnsi="Times New Roman"/>
          <w:bCs/>
        </w:rPr>
        <w:t>predfinancovania</w:t>
      </w:r>
      <w:proofErr w:type="spellEnd"/>
      <w:r w:rsidRPr="00AC6BEF">
        <w:rPr>
          <w:rFonts w:ascii="Times New Roman" w:hAnsi="Times New Roman"/>
          <w:bCs/>
        </w:rPr>
        <w:t>), predloženej Prijímateľom v</w:t>
      </w:r>
      <w:r w:rsidR="00CC56A4" w:rsidRPr="00AC6BEF">
        <w:rPr>
          <w:rFonts w:ascii="Times New Roman" w:hAnsi="Times New Roman"/>
          <w:bCs/>
        </w:rPr>
        <w:t> </w:t>
      </w:r>
      <w:r w:rsidRPr="00AC6BEF">
        <w:rPr>
          <w:rFonts w:ascii="Times New Roman" w:hAnsi="Times New Roman"/>
          <w:bCs/>
        </w:rPr>
        <w:t>EUR</w:t>
      </w:r>
      <w:r w:rsidR="00CC56A4" w:rsidRPr="00AC6BEF">
        <w:rPr>
          <w:rFonts w:ascii="Times New Roman" w:hAnsi="Times New Roman"/>
          <w:bCs/>
        </w:rPr>
        <w:t xml:space="preserve"> po </w:t>
      </w:r>
      <w:r w:rsidR="009950F1" w:rsidRPr="00AC6BEF">
        <w:rPr>
          <w:rFonts w:ascii="Times New Roman" w:hAnsi="Times New Roman"/>
          <w:bCs/>
        </w:rPr>
        <w:t>Z</w:t>
      </w:r>
      <w:r w:rsidR="00CC56A4" w:rsidRPr="00AC6BEF">
        <w:rPr>
          <w:rFonts w:ascii="Times New Roman" w:hAnsi="Times New Roman"/>
          <w:bCs/>
        </w:rPr>
        <w:t xml:space="preserve">ačatí realizácie aktivít </w:t>
      </w:r>
      <w:r w:rsidR="0091448C" w:rsidRPr="00AC6BEF">
        <w:rPr>
          <w:rFonts w:ascii="Times New Roman" w:hAnsi="Times New Roman"/>
          <w:bCs/>
        </w:rPr>
        <w:t>P</w:t>
      </w:r>
      <w:r w:rsidR="00CC56A4" w:rsidRPr="00AC6BEF">
        <w:rPr>
          <w:rFonts w:ascii="Times New Roman" w:hAnsi="Times New Roman"/>
          <w:bCs/>
        </w:rPr>
        <w:t>rojektu a nadobudnutí účinnosti</w:t>
      </w:r>
      <w:r w:rsidR="002D72EF" w:rsidRPr="00AC6BEF">
        <w:rPr>
          <w:rFonts w:ascii="Times New Roman" w:hAnsi="Times New Roman"/>
          <w:bCs/>
        </w:rPr>
        <w:t xml:space="preserve"> Zmluvy o poskytnutí NFP</w:t>
      </w:r>
      <w:r w:rsidRPr="00AC6BEF">
        <w:rPr>
          <w:rFonts w:ascii="Times New Roman" w:hAnsi="Times New Roman"/>
          <w:bCs/>
        </w:rPr>
        <w:t xml:space="preserve">. Žiadosť o platbu </w:t>
      </w:r>
      <w:r w:rsidR="006F2659" w:rsidRPr="00AC6BEF">
        <w:rPr>
          <w:rFonts w:ascii="Times New Roman" w:hAnsi="Times New Roman"/>
          <w:bCs/>
        </w:rPr>
        <w:t xml:space="preserve">(poskytnutie </w:t>
      </w:r>
      <w:proofErr w:type="spellStart"/>
      <w:r w:rsidR="006F2659" w:rsidRPr="00AC6BEF">
        <w:rPr>
          <w:rFonts w:ascii="Times New Roman" w:hAnsi="Times New Roman"/>
          <w:bCs/>
        </w:rPr>
        <w:t>predfinancovania</w:t>
      </w:r>
      <w:proofErr w:type="spellEnd"/>
      <w:r w:rsidR="006F2659" w:rsidRPr="00AC6BEF">
        <w:rPr>
          <w:rFonts w:ascii="Times New Roman" w:hAnsi="Times New Roman"/>
          <w:bCs/>
        </w:rPr>
        <w:t xml:space="preserve">) </w:t>
      </w:r>
      <w:r w:rsidRPr="00AC6BEF">
        <w:rPr>
          <w:rFonts w:ascii="Times New Roman" w:hAnsi="Times New Roman"/>
          <w:bCs/>
        </w:rPr>
        <w:t xml:space="preserve">musí byť v súlade s rozpočtom Projektu. Prijímateľ v rámci formulára Žiadosti o platbu </w:t>
      </w:r>
      <w:r w:rsidR="006F2659" w:rsidRPr="00AC6BEF">
        <w:rPr>
          <w:rFonts w:ascii="Times New Roman" w:hAnsi="Times New Roman"/>
          <w:bCs/>
        </w:rPr>
        <w:t xml:space="preserve">(poskytnutie </w:t>
      </w:r>
      <w:proofErr w:type="spellStart"/>
      <w:r w:rsidR="006F2659" w:rsidRPr="00AC6BEF">
        <w:rPr>
          <w:rFonts w:ascii="Times New Roman" w:hAnsi="Times New Roman"/>
          <w:bCs/>
        </w:rPr>
        <w:t>predfinancovania</w:t>
      </w:r>
      <w:proofErr w:type="spellEnd"/>
      <w:r w:rsidR="006F2659" w:rsidRPr="00AC6BEF">
        <w:rPr>
          <w:rFonts w:ascii="Times New Roman" w:hAnsi="Times New Roman"/>
          <w:bCs/>
        </w:rPr>
        <w:t xml:space="preserve">) </w:t>
      </w:r>
      <w:r w:rsidRPr="00AC6BEF">
        <w:rPr>
          <w:rFonts w:ascii="Times New Roman" w:hAnsi="Times New Roman"/>
          <w:bCs/>
        </w:rPr>
        <w:t>uvedie nárokovanú sumu</w:t>
      </w:r>
      <w:r w:rsidR="006F2659" w:rsidRPr="00AC6BEF">
        <w:rPr>
          <w:rFonts w:ascii="Times New Roman" w:hAnsi="Times New Roman"/>
          <w:bCs/>
        </w:rPr>
        <w:t xml:space="preserve"> finančných prostriedkov</w:t>
      </w:r>
      <w:r w:rsidRPr="00AC6BEF">
        <w:rPr>
          <w:rFonts w:ascii="Times New Roman" w:hAnsi="Times New Roman"/>
          <w:bCs/>
        </w:rPr>
        <w:t xml:space="preserve"> podľa skupiny výdavkov uvedenej v prílohe č. </w:t>
      </w:r>
      <w:r w:rsidR="00904D37" w:rsidRPr="00AC6BEF">
        <w:rPr>
          <w:rFonts w:ascii="Times New Roman" w:hAnsi="Times New Roman"/>
          <w:bCs/>
        </w:rPr>
        <w:t xml:space="preserve">3 </w:t>
      </w:r>
      <w:r w:rsidRPr="00AC6BEF">
        <w:rPr>
          <w:rFonts w:ascii="Times New Roman" w:hAnsi="Times New Roman"/>
          <w:bCs/>
        </w:rPr>
        <w:t xml:space="preserve">Zmluvy </w:t>
      </w:r>
      <w:r w:rsidR="002D72EF" w:rsidRPr="00AC6BEF">
        <w:rPr>
          <w:rFonts w:ascii="Times New Roman" w:hAnsi="Times New Roman"/>
          <w:bCs/>
        </w:rPr>
        <w:t xml:space="preserve">o poskytnutí NFP </w:t>
      </w:r>
      <w:r w:rsidRPr="00AC6BEF">
        <w:rPr>
          <w:rFonts w:ascii="Times New Roman" w:hAnsi="Times New Roman"/>
          <w:bCs/>
        </w:rPr>
        <w:t>(Rozpočet Projektu).</w:t>
      </w:r>
    </w:p>
    <w:p w14:paraId="405453F9" w14:textId="02A741AF" w:rsidR="00A91910" w:rsidRPr="00AC6BEF" w:rsidRDefault="00A91910" w:rsidP="00CA09E0">
      <w:pPr>
        <w:numPr>
          <w:ilvl w:val="1"/>
          <w:numId w:val="68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Spolu so Žiadosťou o platbu (poskytnutie </w:t>
      </w:r>
      <w:proofErr w:type="spellStart"/>
      <w:r w:rsidRPr="00AC6BEF">
        <w:rPr>
          <w:rFonts w:ascii="Times New Roman" w:hAnsi="Times New Roman"/>
          <w:bCs/>
        </w:rPr>
        <w:t>predfinancovania</w:t>
      </w:r>
      <w:proofErr w:type="spellEnd"/>
      <w:r w:rsidRPr="00AC6BEF">
        <w:rPr>
          <w:rFonts w:ascii="Times New Roman" w:hAnsi="Times New Roman"/>
          <w:bCs/>
        </w:rPr>
        <w:t>) predkladá Prijímateľ aj neuhradené účtovné doklady (</w:t>
      </w:r>
      <w:r w:rsidR="00CC56A4" w:rsidRPr="00AC6BEF">
        <w:rPr>
          <w:rFonts w:ascii="Times New Roman" w:hAnsi="Times New Roman"/>
          <w:bCs/>
        </w:rPr>
        <w:t xml:space="preserve">faktúra, prípadne doklad rovnocennej dôkaznej hodnoty) prijaté od </w:t>
      </w:r>
      <w:r w:rsidR="00F73453" w:rsidRPr="00AC6BEF">
        <w:rPr>
          <w:rFonts w:ascii="Times New Roman" w:hAnsi="Times New Roman"/>
          <w:bCs/>
        </w:rPr>
        <w:t>D</w:t>
      </w:r>
      <w:r w:rsidR="00CC56A4" w:rsidRPr="00AC6BEF">
        <w:rPr>
          <w:rFonts w:ascii="Times New Roman" w:hAnsi="Times New Roman"/>
          <w:bCs/>
        </w:rPr>
        <w:t>odávateľa</w:t>
      </w:r>
      <w:r w:rsidR="0091448C" w:rsidRPr="00AC6BEF">
        <w:rPr>
          <w:rFonts w:ascii="Times New Roman" w:hAnsi="Times New Roman"/>
          <w:bCs/>
        </w:rPr>
        <w:t xml:space="preserve"> P</w:t>
      </w:r>
      <w:r w:rsidR="00F73453" w:rsidRPr="00AC6BEF">
        <w:rPr>
          <w:rFonts w:ascii="Times New Roman" w:hAnsi="Times New Roman"/>
          <w:bCs/>
        </w:rPr>
        <w:t>rojektu</w:t>
      </w:r>
      <w:r w:rsidR="00CC56A4" w:rsidRPr="00AC6BEF">
        <w:rPr>
          <w:rFonts w:ascii="Times New Roman" w:hAnsi="Times New Roman"/>
          <w:bCs/>
        </w:rPr>
        <w:t xml:space="preserve"> a relevantnú podpornú dokumentáciu</w:t>
      </w:r>
      <w:r w:rsidR="00CD7B96" w:rsidRPr="00AC6BEF">
        <w:rPr>
          <w:rFonts w:ascii="Times New Roman" w:hAnsi="Times New Roman"/>
          <w:bCs/>
        </w:rPr>
        <w:t xml:space="preserve">, ktorej minimálny rozsah stanovuje Systém riadenia EŠIF a </w:t>
      </w:r>
      <w:r w:rsidR="001B1F4E" w:rsidRPr="00AC6BEF">
        <w:rPr>
          <w:rFonts w:ascii="Times New Roman" w:hAnsi="Times New Roman"/>
          <w:bCs/>
        </w:rPr>
        <w:t>Poskytovateľ</w:t>
      </w:r>
      <w:r w:rsidRPr="00AC6BEF">
        <w:rPr>
          <w:rFonts w:ascii="Times New Roman" w:hAnsi="Times New Roman"/>
          <w:bCs/>
        </w:rPr>
        <w:t xml:space="preserve">, a to v lehote splatnosti týchto účtovných dokladov. Jeden rovnopis účtovných dokladov si ponecháva Prijímateľ. Ak sú súčasťou výdavkov Prijímateľa aj hotovostné úhrady, tieto výdavky zahrnie do Žiadosti o platbu </w:t>
      </w:r>
      <w:r w:rsidR="006F2659" w:rsidRPr="00AC6BEF">
        <w:rPr>
          <w:rFonts w:ascii="Times New Roman" w:hAnsi="Times New Roman"/>
          <w:bCs/>
        </w:rPr>
        <w:t xml:space="preserve">(poskytnutie </w:t>
      </w:r>
      <w:proofErr w:type="spellStart"/>
      <w:r w:rsidR="006F2659" w:rsidRPr="00AC6BEF">
        <w:rPr>
          <w:rFonts w:ascii="Times New Roman" w:hAnsi="Times New Roman"/>
          <w:bCs/>
        </w:rPr>
        <w:t>predfinancovania</w:t>
      </w:r>
      <w:proofErr w:type="spellEnd"/>
      <w:r w:rsidR="006F2659" w:rsidRPr="00AC6BEF">
        <w:rPr>
          <w:rFonts w:ascii="Times New Roman" w:hAnsi="Times New Roman"/>
          <w:bCs/>
        </w:rPr>
        <w:t xml:space="preserve">) </w:t>
      </w:r>
      <w:r w:rsidRPr="00AC6BEF">
        <w:rPr>
          <w:rFonts w:ascii="Times New Roman" w:hAnsi="Times New Roman"/>
          <w:bCs/>
        </w:rPr>
        <w:t xml:space="preserve">a predloží k nim príslušné účtovné doklady, ktoré potvrdzujú hotovostnú úhradu (napr. pokladničný blok). </w:t>
      </w:r>
      <w:r w:rsidR="00CC56A4" w:rsidRPr="00AC6BEF">
        <w:rPr>
          <w:rFonts w:ascii="Times New Roman" w:hAnsi="Times New Roman"/>
          <w:bCs/>
        </w:rPr>
        <w:t xml:space="preserve">Prijímateľ môže do </w:t>
      </w:r>
      <w:r w:rsidR="00F73453" w:rsidRPr="00AC6BEF">
        <w:rPr>
          <w:rFonts w:ascii="Times New Roman" w:hAnsi="Times New Roman"/>
          <w:bCs/>
        </w:rPr>
        <w:t>Ž</w:t>
      </w:r>
      <w:r w:rsidR="00CC56A4" w:rsidRPr="00AC6BEF">
        <w:rPr>
          <w:rFonts w:ascii="Times New Roman" w:hAnsi="Times New Roman"/>
          <w:bCs/>
        </w:rPr>
        <w:t xml:space="preserve">iadosti o platbu (poskytnutie </w:t>
      </w:r>
      <w:proofErr w:type="spellStart"/>
      <w:r w:rsidR="00CC56A4" w:rsidRPr="00AC6BEF">
        <w:rPr>
          <w:rFonts w:ascii="Times New Roman" w:hAnsi="Times New Roman"/>
          <w:bCs/>
        </w:rPr>
        <w:t>predfinancovania</w:t>
      </w:r>
      <w:proofErr w:type="spellEnd"/>
      <w:r w:rsidR="00CC56A4" w:rsidRPr="00AC6BEF">
        <w:rPr>
          <w:rFonts w:ascii="Times New Roman" w:hAnsi="Times New Roman"/>
          <w:bCs/>
        </w:rPr>
        <w:t>) zahrnúť aj</w:t>
      </w:r>
      <w:r w:rsidR="00CA5519" w:rsidRPr="00AC6BEF">
        <w:rPr>
          <w:rFonts w:ascii="Times New Roman" w:hAnsi="Times New Roman"/>
          <w:bCs/>
        </w:rPr>
        <w:t xml:space="preserve"> hotovostnú a</w:t>
      </w:r>
      <w:r w:rsidR="00CD7B96" w:rsidRPr="00AC6BEF">
        <w:rPr>
          <w:rFonts w:ascii="Times New Roman" w:hAnsi="Times New Roman"/>
          <w:bCs/>
        </w:rPr>
        <w:t>lebo</w:t>
      </w:r>
      <w:r w:rsidR="00CC56A4" w:rsidRPr="00AC6BEF">
        <w:rPr>
          <w:rFonts w:ascii="Times New Roman" w:hAnsi="Times New Roman"/>
          <w:bCs/>
        </w:rPr>
        <w:t xml:space="preserve"> bezhotovostnú úhradu daňovému úradu v prípade prenesenej daňovej povinnosti v súlade so zákonom č. 222/2004 Z. z. o dani z pridanej hodnoty v znení neskorších predpisov a pravidlami oprávnenosti, ktoré stanovuje Systém riadenia </w:t>
      </w:r>
      <w:r w:rsidR="00735BE5" w:rsidRPr="00AC6BEF">
        <w:rPr>
          <w:rFonts w:ascii="Times New Roman" w:hAnsi="Times New Roman"/>
          <w:bCs/>
        </w:rPr>
        <w:t>EŠIF</w:t>
      </w:r>
      <w:r w:rsidR="00CC56A4" w:rsidRPr="00AC6BEF">
        <w:rPr>
          <w:rFonts w:ascii="Times New Roman" w:hAnsi="Times New Roman"/>
          <w:bCs/>
        </w:rPr>
        <w:t xml:space="preserve"> a </w:t>
      </w:r>
      <w:r w:rsidR="00AA2EE0" w:rsidRPr="00AC6BEF">
        <w:rPr>
          <w:rFonts w:ascii="Times New Roman" w:hAnsi="Times New Roman"/>
          <w:bCs/>
        </w:rPr>
        <w:t>Poskytovateľ</w:t>
      </w:r>
      <w:r w:rsidR="00CC56A4" w:rsidRPr="00AC6BEF">
        <w:rPr>
          <w:rFonts w:ascii="Times New Roman" w:hAnsi="Times New Roman"/>
          <w:bCs/>
        </w:rPr>
        <w:t>.</w:t>
      </w:r>
    </w:p>
    <w:p w14:paraId="405453FB" w14:textId="0DA1940F" w:rsidR="00A91910" w:rsidRPr="00AC6BEF" w:rsidRDefault="00A91910" w:rsidP="000424AC">
      <w:pPr>
        <w:numPr>
          <w:ilvl w:val="1"/>
          <w:numId w:val="68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Prijímateľ je povinný uhradiť Dodávateľom účtovné doklady súvisiace s Realizáciou aktivít Projektu najneskôr do </w:t>
      </w:r>
      <w:r w:rsidR="00481DCF" w:rsidRPr="00AC6BEF">
        <w:rPr>
          <w:rFonts w:ascii="Times New Roman" w:hAnsi="Times New Roman"/>
          <w:bCs/>
        </w:rPr>
        <w:t xml:space="preserve">3 </w:t>
      </w:r>
      <w:r w:rsidRPr="00AC6BEF">
        <w:rPr>
          <w:rFonts w:ascii="Times New Roman" w:hAnsi="Times New Roman"/>
          <w:bCs/>
        </w:rPr>
        <w:t>dní od</w:t>
      </w:r>
      <w:r w:rsidR="0089166B" w:rsidRPr="00AC6BEF">
        <w:rPr>
          <w:rFonts w:ascii="Times New Roman" w:hAnsi="Times New Roman"/>
          <w:bCs/>
        </w:rPr>
        <w:t>o dňa</w:t>
      </w:r>
      <w:r w:rsidRPr="00AC6BEF">
        <w:rPr>
          <w:rFonts w:ascii="Times New Roman" w:hAnsi="Times New Roman"/>
          <w:bCs/>
        </w:rPr>
        <w:t xml:space="preserve"> pripísania príslušnej platby na účet Prijímateľa. </w:t>
      </w:r>
      <w:r w:rsidR="0089166B" w:rsidRPr="00AC6BEF">
        <w:rPr>
          <w:rFonts w:ascii="Times New Roman" w:hAnsi="Times New Roman"/>
          <w:bCs/>
        </w:rPr>
        <w:t xml:space="preserve">Úrok z omeškania </w:t>
      </w:r>
      <w:r w:rsidR="005D50CE" w:rsidRPr="00AC6BEF">
        <w:rPr>
          <w:rFonts w:ascii="Times New Roman" w:hAnsi="Times New Roman"/>
          <w:bCs/>
        </w:rPr>
        <w:t xml:space="preserve">s úhradou záväzku </w:t>
      </w:r>
      <w:r w:rsidR="0089166B" w:rsidRPr="00AC6BEF">
        <w:rPr>
          <w:rFonts w:ascii="Times New Roman" w:hAnsi="Times New Roman"/>
          <w:bCs/>
        </w:rPr>
        <w:t>voči Dodávateľovi</w:t>
      </w:r>
      <w:r w:rsidR="0091448C" w:rsidRPr="00AC6BEF">
        <w:rPr>
          <w:rFonts w:ascii="Times New Roman" w:hAnsi="Times New Roman"/>
          <w:bCs/>
        </w:rPr>
        <w:t xml:space="preserve"> P</w:t>
      </w:r>
      <w:r w:rsidR="00F73453" w:rsidRPr="00AC6BEF">
        <w:rPr>
          <w:rFonts w:ascii="Times New Roman" w:hAnsi="Times New Roman"/>
          <w:bCs/>
        </w:rPr>
        <w:t xml:space="preserve">rojektu </w:t>
      </w:r>
      <w:r w:rsidR="0089166B" w:rsidRPr="00AC6BEF">
        <w:rPr>
          <w:rFonts w:ascii="Times New Roman" w:hAnsi="Times New Roman"/>
          <w:bCs/>
        </w:rPr>
        <w:t xml:space="preserve">znáša </w:t>
      </w:r>
      <w:r w:rsidR="00AA2EE0" w:rsidRPr="00AC6BEF">
        <w:rPr>
          <w:rFonts w:ascii="Times New Roman" w:hAnsi="Times New Roman"/>
          <w:bCs/>
        </w:rPr>
        <w:t>P</w:t>
      </w:r>
      <w:r w:rsidR="0089166B" w:rsidRPr="00AC6BEF">
        <w:rPr>
          <w:rFonts w:ascii="Times New Roman" w:hAnsi="Times New Roman"/>
          <w:bCs/>
        </w:rPr>
        <w:t>rijímateľ.</w:t>
      </w:r>
    </w:p>
    <w:p w14:paraId="405453FD" w14:textId="225E058B" w:rsidR="00A91910" w:rsidRPr="00AC6BEF" w:rsidRDefault="00A91910" w:rsidP="009E113F">
      <w:pPr>
        <w:numPr>
          <w:ilvl w:val="1"/>
          <w:numId w:val="68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Po poskytnutí každej platby systémom </w:t>
      </w:r>
      <w:proofErr w:type="spellStart"/>
      <w:r w:rsidRPr="00AC6BEF">
        <w:rPr>
          <w:rFonts w:ascii="Times New Roman" w:hAnsi="Times New Roman"/>
          <w:bCs/>
        </w:rPr>
        <w:t>predfinancovania</w:t>
      </w:r>
      <w:proofErr w:type="spellEnd"/>
      <w:r w:rsidRPr="00AC6BEF">
        <w:rPr>
          <w:rFonts w:ascii="Times New Roman" w:hAnsi="Times New Roman"/>
          <w:bCs/>
        </w:rPr>
        <w:t xml:space="preserve"> je Prijímateľ povinný celú jej výšku zúčtovať, a to do 10 dní od</w:t>
      </w:r>
      <w:r w:rsidR="0089166B" w:rsidRPr="00AC6BEF">
        <w:rPr>
          <w:rFonts w:ascii="Times New Roman" w:hAnsi="Times New Roman"/>
          <w:bCs/>
        </w:rPr>
        <w:t xml:space="preserve">o </w:t>
      </w:r>
      <w:r w:rsidR="00E2707C" w:rsidRPr="00AC6BEF">
        <w:rPr>
          <w:rFonts w:ascii="Times New Roman" w:hAnsi="Times New Roman"/>
          <w:bCs/>
        </w:rPr>
        <w:t xml:space="preserve">dňa </w:t>
      </w:r>
      <w:r w:rsidRPr="00AC6BEF">
        <w:rPr>
          <w:rFonts w:ascii="Times New Roman" w:hAnsi="Times New Roman"/>
          <w:bCs/>
        </w:rPr>
        <w:t xml:space="preserve">pripísania týchto prostriedkov na účet Prijímateľa. </w:t>
      </w:r>
    </w:p>
    <w:p w14:paraId="40545401" w14:textId="76187432" w:rsidR="00A91910" w:rsidRPr="00AC6BEF" w:rsidRDefault="00A91910" w:rsidP="000B4D30">
      <w:pPr>
        <w:numPr>
          <w:ilvl w:val="1"/>
          <w:numId w:val="68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Prijímateľ </w:t>
      </w:r>
      <w:r w:rsidR="00CA5519" w:rsidRPr="00AC6BEF">
        <w:rPr>
          <w:rFonts w:ascii="Times New Roman" w:hAnsi="Times New Roman"/>
          <w:bCs/>
        </w:rPr>
        <w:t xml:space="preserve">zúčtuje </w:t>
      </w:r>
      <w:r w:rsidRPr="00AC6BEF">
        <w:rPr>
          <w:rFonts w:ascii="Times New Roman" w:hAnsi="Times New Roman"/>
          <w:bCs/>
        </w:rPr>
        <w:t xml:space="preserve">platbu Poskytovateľovi </w:t>
      </w:r>
      <w:r w:rsidR="00CA5519" w:rsidRPr="00AC6BEF">
        <w:rPr>
          <w:rFonts w:ascii="Times New Roman" w:hAnsi="Times New Roman"/>
          <w:bCs/>
        </w:rPr>
        <w:t xml:space="preserve">predložením </w:t>
      </w:r>
      <w:r w:rsidRPr="00AC6BEF">
        <w:rPr>
          <w:rFonts w:ascii="Times New Roman" w:hAnsi="Times New Roman"/>
          <w:bCs/>
        </w:rPr>
        <w:t xml:space="preserve">Žiadosti o platbu (zúčtovanie </w:t>
      </w:r>
      <w:proofErr w:type="spellStart"/>
      <w:r w:rsidRPr="00AC6BEF">
        <w:rPr>
          <w:rFonts w:ascii="Times New Roman" w:hAnsi="Times New Roman"/>
          <w:bCs/>
        </w:rPr>
        <w:t>predfinancovania</w:t>
      </w:r>
      <w:proofErr w:type="spellEnd"/>
      <w:r w:rsidRPr="00AC6BEF">
        <w:rPr>
          <w:rFonts w:ascii="Times New Roman" w:hAnsi="Times New Roman"/>
          <w:bCs/>
        </w:rPr>
        <w:t>), ktorú predkladá spolu s výpisom z účtu potvrdzujúcom príjem NFP</w:t>
      </w:r>
      <w:r w:rsidR="00CA5519" w:rsidRPr="00AC6BEF">
        <w:rPr>
          <w:rFonts w:ascii="Times New Roman" w:hAnsi="Times New Roman"/>
          <w:bCs/>
        </w:rPr>
        <w:t>,</w:t>
      </w:r>
      <w:r w:rsidRPr="00AC6BEF">
        <w:rPr>
          <w:rFonts w:ascii="Times New Roman" w:hAnsi="Times New Roman"/>
          <w:bCs/>
        </w:rPr>
        <w:t xml:space="preserve"> ako aj doklad</w:t>
      </w:r>
      <w:r w:rsidR="00CA5519" w:rsidRPr="00AC6BEF">
        <w:rPr>
          <w:rFonts w:ascii="Times New Roman" w:hAnsi="Times New Roman"/>
          <w:bCs/>
        </w:rPr>
        <w:t>mi</w:t>
      </w:r>
      <w:r w:rsidRPr="00AC6BEF">
        <w:rPr>
          <w:rFonts w:ascii="Times New Roman" w:hAnsi="Times New Roman"/>
          <w:bCs/>
        </w:rPr>
        <w:t xml:space="preserve"> potvrdzujúc</w:t>
      </w:r>
      <w:r w:rsidR="00CA5519" w:rsidRPr="00AC6BEF">
        <w:rPr>
          <w:rFonts w:ascii="Times New Roman" w:hAnsi="Times New Roman"/>
          <w:bCs/>
        </w:rPr>
        <w:t>imi</w:t>
      </w:r>
      <w:r w:rsidRPr="00AC6BEF">
        <w:rPr>
          <w:rFonts w:ascii="Times New Roman" w:hAnsi="Times New Roman"/>
          <w:bCs/>
        </w:rPr>
        <w:t xml:space="preserve"> skutočnú úhradu výdavkov deklarovaných v Žiadosti o platbu </w:t>
      </w:r>
      <w:r w:rsidR="006F2659" w:rsidRPr="00AC6BEF">
        <w:rPr>
          <w:rFonts w:ascii="Times New Roman" w:hAnsi="Times New Roman"/>
          <w:bCs/>
        </w:rPr>
        <w:t xml:space="preserve">(zúčtovanie </w:t>
      </w:r>
      <w:proofErr w:type="spellStart"/>
      <w:r w:rsidR="006F2659" w:rsidRPr="00AC6BEF">
        <w:rPr>
          <w:rFonts w:ascii="Times New Roman" w:hAnsi="Times New Roman"/>
          <w:bCs/>
        </w:rPr>
        <w:t>predfinancovania</w:t>
      </w:r>
      <w:proofErr w:type="spellEnd"/>
      <w:r w:rsidR="006F2659" w:rsidRPr="00AC6BEF">
        <w:rPr>
          <w:rFonts w:ascii="Times New Roman" w:hAnsi="Times New Roman"/>
          <w:bCs/>
        </w:rPr>
        <w:t xml:space="preserve">) </w:t>
      </w:r>
      <w:r w:rsidRPr="00AC6BEF">
        <w:rPr>
          <w:rFonts w:ascii="Times New Roman" w:hAnsi="Times New Roman"/>
          <w:bCs/>
        </w:rPr>
        <w:t xml:space="preserve">– </w:t>
      </w:r>
      <w:r w:rsidRPr="00417FF3">
        <w:rPr>
          <w:rFonts w:ascii="Times New Roman" w:hAnsi="Times New Roman"/>
          <w:bCs/>
          <w:u w:val="single"/>
        </w:rPr>
        <w:t>výpis</w:t>
      </w:r>
      <w:r w:rsidR="00CA5519" w:rsidRPr="00417FF3">
        <w:rPr>
          <w:rFonts w:ascii="Times New Roman" w:hAnsi="Times New Roman"/>
          <w:bCs/>
          <w:u w:val="single"/>
        </w:rPr>
        <w:t>om</w:t>
      </w:r>
      <w:r w:rsidRPr="00417FF3">
        <w:rPr>
          <w:rFonts w:ascii="Times New Roman" w:hAnsi="Times New Roman"/>
          <w:bCs/>
          <w:u w:val="single"/>
        </w:rPr>
        <w:t xml:space="preserve"> z účtu alebo prehlásen</w:t>
      </w:r>
      <w:r w:rsidR="00CA5519" w:rsidRPr="00417FF3">
        <w:rPr>
          <w:rFonts w:ascii="Times New Roman" w:hAnsi="Times New Roman"/>
          <w:bCs/>
          <w:u w:val="single"/>
        </w:rPr>
        <w:t>ím</w:t>
      </w:r>
      <w:r w:rsidRPr="00417FF3">
        <w:rPr>
          <w:rFonts w:ascii="Times New Roman" w:hAnsi="Times New Roman"/>
          <w:bCs/>
          <w:u w:val="single"/>
        </w:rPr>
        <w:t xml:space="preserve"> banky o úhrade</w:t>
      </w:r>
      <w:r w:rsidRPr="00AC6BEF">
        <w:rPr>
          <w:rFonts w:ascii="Times New Roman" w:hAnsi="Times New Roman"/>
          <w:bCs/>
        </w:rPr>
        <w:t xml:space="preserve">; tieto doklady </w:t>
      </w:r>
      <w:r w:rsidRPr="00417FF3">
        <w:rPr>
          <w:rFonts w:ascii="Times New Roman" w:hAnsi="Times New Roman"/>
          <w:bCs/>
          <w:u w:val="single"/>
        </w:rPr>
        <w:t>nie je potrebné predkladať</w:t>
      </w:r>
      <w:r w:rsidRPr="00AC6BEF">
        <w:rPr>
          <w:rFonts w:ascii="Times New Roman" w:hAnsi="Times New Roman"/>
          <w:bCs/>
        </w:rPr>
        <w:t xml:space="preserve"> pri výdavkoch zjednodušene vykazovaných prostredníctvom paušálnej sadzby, jednotkových cien alebo paušálnej sumy. V rámci Žiadosti o platbu (zúčtovanie </w:t>
      </w:r>
      <w:proofErr w:type="spellStart"/>
      <w:r w:rsidRPr="00AC6BEF">
        <w:rPr>
          <w:rFonts w:ascii="Times New Roman" w:hAnsi="Times New Roman"/>
          <w:bCs/>
        </w:rPr>
        <w:t>predfinancovania</w:t>
      </w:r>
      <w:proofErr w:type="spellEnd"/>
      <w:r w:rsidRPr="00AC6BEF">
        <w:rPr>
          <w:rFonts w:ascii="Times New Roman" w:hAnsi="Times New Roman"/>
          <w:bCs/>
        </w:rPr>
        <w:t xml:space="preserve">) Prijímateľ uvedie aj výdavky viažuce sa na prípadné hotovostné </w:t>
      </w:r>
      <w:r w:rsidR="001D2CE7" w:rsidRPr="00AC6BEF">
        <w:rPr>
          <w:rFonts w:ascii="Times New Roman" w:hAnsi="Times New Roman"/>
          <w:bCs/>
        </w:rPr>
        <w:t xml:space="preserve">a bezhotovostné </w:t>
      </w:r>
      <w:r w:rsidRPr="00AC6BEF">
        <w:rPr>
          <w:rFonts w:ascii="Times New Roman" w:hAnsi="Times New Roman"/>
          <w:bCs/>
        </w:rPr>
        <w:t>úhrady</w:t>
      </w:r>
      <w:r w:rsidR="00DF36D9" w:rsidRPr="00AC6BEF">
        <w:rPr>
          <w:rFonts w:ascii="Times New Roman" w:hAnsi="Times New Roman"/>
          <w:bCs/>
        </w:rPr>
        <w:t xml:space="preserve"> voči daňovému úradu v prípade prenesenej daňovej povinnosti v súlade so zákonom č. 222/2004 Z. z. o dani z pridanej hodnoty v znení neskorších predpisov</w:t>
      </w:r>
      <w:r w:rsidRPr="00AC6BEF">
        <w:rPr>
          <w:rFonts w:ascii="Times New Roman" w:hAnsi="Times New Roman"/>
          <w:bCs/>
        </w:rPr>
        <w:t>, ktoré boli zahrnuté do Žiadosti o</w:t>
      </w:r>
      <w:r w:rsidR="00DF36D9" w:rsidRPr="00AC6BEF">
        <w:rPr>
          <w:rFonts w:ascii="Times New Roman" w:hAnsi="Times New Roman"/>
          <w:bCs/>
        </w:rPr>
        <w:t> </w:t>
      </w:r>
      <w:r w:rsidRPr="00AC6BEF">
        <w:rPr>
          <w:rFonts w:ascii="Times New Roman" w:hAnsi="Times New Roman"/>
          <w:bCs/>
        </w:rPr>
        <w:t>platbu</w:t>
      </w:r>
      <w:r w:rsidR="00DF36D9" w:rsidRPr="00AC6BEF">
        <w:rPr>
          <w:rFonts w:ascii="Times New Roman" w:hAnsi="Times New Roman"/>
          <w:bCs/>
        </w:rPr>
        <w:t xml:space="preserve"> (poskytnutie </w:t>
      </w:r>
      <w:proofErr w:type="spellStart"/>
      <w:r w:rsidR="00DF36D9" w:rsidRPr="00AC6BEF">
        <w:rPr>
          <w:rFonts w:ascii="Times New Roman" w:hAnsi="Times New Roman"/>
          <w:bCs/>
        </w:rPr>
        <w:t>predfinancovania</w:t>
      </w:r>
      <w:proofErr w:type="spellEnd"/>
      <w:r w:rsidR="00DF36D9" w:rsidRPr="00AC6BEF">
        <w:rPr>
          <w:rFonts w:ascii="Times New Roman" w:hAnsi="Times New Roman"/>
          <w:bCs/>
        </w:rPr>
        <w:t>)</w:t>
      </w:r>
      <w:r w:rsidRPr="00AC6BEF">
        <w:rPr>
          <w:rFonts w:ascii="Times New Roman" w:hAnsi="Times New Roman"/>
          <w:bCs/>
        </w:rPr>
        <w:t>, pričom nie je povinný opätovne predkladať tie isté doklady potvrdzujúce hotovostnú</w:t>
      </w:r>
      <w:r w:rsidR="00DF36D9" w:rsidRPr="00AC6BEF">
        <w:rPr>
          <w:rFonts w:ascii="Times New Roman" w:hAnsi="Times New Roman"/>
          <w:bCs/>
        </w:rPr>
        <w:t xml:space="preserve"> alebo bezhotovostnú úhradu</w:t>
      </w:r>
      <w:r w:rsidRPr="00AC6BEF">
        <w:rPr>
          <w:rFonts w:ascii="Times New Roman" w:hAnsi="Times New Roman"/>
          <w:bCs/>
        </w:rPr>
        <w:t xml:space="preserve">. K jednej Žiadosti o platbu (poskytnutie </w:t>
      </w:r>
      <w:proofErr w:type="spellStart"/>
      <w:r w:rsidRPr="00AC6BEF">
        <w:rPr>
          <w:rFonts w:ascii="Times New Roman" w:hAnsi="Times New Roman"/>
          <w:bCs/>
        </w:rPr>
        <w:t>predfinancovania</w:t>
      </w:r>
      <w:proofErr w:type="spellEnd"/>
      <w:r w:rsidRPr="00AC6BEF">
        <w:rPr>
          <w:rFonts w:ascii="Times New Roman" w:hAnsi="Times New Roman"/>
          <w:bCs/>
        </w:rPr>
        <w:t xml:space="preserve">) môže Prijímateľ predložiť Poskytovateľovi len jednu Žiadosť o platbu (zúčtovanie </w:t>
      </w:r>
      <w:proofErr w:type="spellStart"/>
      <w:r w:rsidRPr="00AC6BEF">
        <w:rPr>
          <w:rFonts w:ascii="Times New Roman" w:hAnsi="Times New Roman"/>
          <w:bCs/>
        </w:rPr>
        <w:t>predfinancovania</w:t>
      </w:r>
      <w:proofErr w:type="spellEnd"/>
      <w:r w:rsidRPr="00AC6BEF">
        <w:rPr>
          <w:rFonts w:ascii="Times New Roman" w:hAnsi="Times New Roman"/>
          <w:bCs/>
        </w:rPr>
        <w:t>).</w:t>
      </w:r>
      <w:r w:rsidR="00C843D4" w:rsidRPr="00AC6BEF">
        <w:rPr>
          <w:rFonts w:ascii="Times New Roman" w:hAnsi="Times New Roman"/>
          <w:bCs/>
        </w:rPr>
        <w:t xml:space="preserve"> </w:t>
      </w:r>
      <w:r w:rsidR="00C92165" w:rsidRPr="00AC6BEF">
        <w:rPr>
          <w:rFonts w:ascii="Times New Roman" w:hAnsi="Times New Roman"/>
          <w:bCs/>
        </w:rPr>
        <w:t>A</w:t>
      </w:r>
      <w:r w:rsidR="00C843D4" w:rsidRPr="00AC6BEF">
        <w:rPr>
          <w:rFonts w:ascii="Times New Roman" w:hAnsi="Times New Roman"/>
          <w:bCs/>
        </w:rPr>
        <w:t xml:space="preserve">k bolo </w:t>
      </w:r>
      <w:proofErr w:type="spellStart"/>
      <w:r w:rsidR="00C843D4" w:rsidRPr="00AC6BEF">
        <w:rPr>
          <w:rFonts w:ascii="Times New Roman" w:hAnsi="Times New Roman"/>
          <w:bCs/>
        </w:rPr>
        <w:t>predfinancovanie</w:t>
      </w:r>
      <w:proofErr w:type="spellEnd"/>
      <w:r w:rsidR="00C843D4" w:rsidRPr="00AC6BEF">
        <w:rPr>
          <w:rFonts w:ascii="Times New Roman" w:hAnsi="Times New Roman"/>
          <w:bCs/>
        </w:rPr>
        <w:t xml:space="preserve"> poskytnuté </w:t>
      </w:r>
      <w:r w:rsidR="008F1D33">
        <w:rPr>
          <w:rFonts w:ascii="Times New Roman" w:hAnsi="Times New Roman"/>
          <w:bCs/>
        </w:rPr>
        <w:t xml:space="preserve">             </w:t>
      </w:r>
      <w:r w:rsidR="00C843D4" w:rsidRPr="00AC6BEF">
        <w:rPr>
          <w:rFonts w:ascii="Times New Roman" w:hAnsi="Times New Roman"/>
          <w:bCs/>
        </w:rPr>
        <w:t xml:space="preserve">vo viacerých platbách, z dôvodu vyčlenenej časti nárokovaných finančných prostriedkov z predloženej Žiadosti o platbu (poskytnutie </w:t>
      </w:r>
      <w:proofErr w:type="spellStart"/>
      <w:r w:rsidR="00C843D4" w:rsidRPr="00AC6BEF">
        <w:rPr>
          <w:rFonts w:ascii="Times New Roman" w:hAnsi="Times New Roman"/>
          <w:bCs/>
        </w:rPr>
        <w:t>predfinancovania</w:t>
      </w:r>
      <w:proofErr w:type="spellEnd"/>
      <w:r w:rsidR="00C843D4" w:rsidRPr="00AC6BEF">
        <w:rPr>
          <w:rFonts w:ascii="Times New Roman" w:hAnsi="Times New Roman"/>
          <w:bCs/>
        </w:rPr>
        <w:t xml:space="preserve">), je Prijímateľ povinný </w:t>
      </w:r>
      <w:r w:rsidR="00B306A4" w:rsidRPr="00AC6BEF">
        <w:rPr>
          <w:rFonts w:ascii="Times New Roman" w:hAnsi="Times New Roman"/>
          <w:bCs/>
        </w:rPr>
        <w:t>zúčtovať</w:t>
      </w:r>
      <w:r w:rsidR="00C843D4" w:rsidRPr="00AC6BEF">
        <w:rPr>
          <w:rFonts w:ascii="Times New Roman" w:hAnsi="Times New Roman"/>
          <w:bCs/>
        </w:rPr>
        <w:t xml:space="preserve"> každú jednu poskytnutú platbu </w:t>
      </w:r>
      <w:proofErr w:type="spellStart"/>
      <w:r w:rsidR="00C843D4" w:rsidRPr="00AC6BEF">
        <w:rPr>
          <w:rFonts w:ascii="Times New Roman" w:hAnsi="Times New Roman"/>
          <w:bCs/>
        </w:rPr>
        <w:t>predfinancovania</w:t>
      </w:r>
      <w:proofErr w:type="spellEnd"/>
      <w:r w:rsidR="00C843D4" w:rsidRPr="00AC6BEF">
        <w:rPr>
          <w:rFonts w:ascii="Times New Roman" w:hAnsi="Times New Roman"/>
          <w:bCs/>
        </w:rPr>
        <w:t xml:space="preserve"> samostatne (t.</w:t>
      </w:r>
      <w:r w:rsidR="001C6578" w:rsidRPr="00AC6BEF">
        <w:rPr>
          <w:rFonts w:ascii="Times New Roman" w:hAnsi="Times New Roman"/>
          <w:bCs/>
        </w:rPr>
        <w:t xml:space="preserve"> </w:t>
      </w:r>
      <w:r w:rsidR="00C843D4" w:rsidRPr="00AC6BEF">
        <w:rPr>
          <w:rFonts w:ascii="Times New Roman" w:hAnsi="Times New Roman"/>
          <w:bCs/>
        </w:rPr>
        <w:t xml:space="preserve">j. predložiť samostatnú Žiadosť o platbu – zúčtovanie </w:t>
      </w:r>
      <w:proofErr w:type="spellStart"/>
      <w:r w:rsidR="00C843D4" w:rsidRPr="00AC6BEF">
        <w:rPr>
          <w:rFonts w:ascii="Times New Roman" w:hAnsi="Times New Roman"/>
          <w:bCs/>
        </w:rPr>
        <w:t>predfinancovania</w:t>
      </w:r>
      <w:proofErr w:type="spellEnd"/>
      <w:r w:rsidR="00C843D4" w:rsidRPr="00AC6BEF">
        <w:rPr>
          <w:rFonts w:ascii="Times New Roman" w:hAnsi="Times New Roman"/>
          <w:bCs/>
        </w:rPr>
        <w:t>).</w:t>
      </w:r>
      <w:r w:rsidRPr="00AC6BEF">
        <w:rPr>
          <w:rFonts w:ascii="Times New Roman" w:hAnsi="Times New Roman"/>
          <w:bCs/>
        </w:rPr>
        <w:t xml:space="preserve"> Nezúčtovaný rozdiel </w:t>
      </w:r>
      <w:r w:rsidR="00DF36D9" w:rsidRPr="00AC6BEF">
        <w:rPr>
          <w:rFonts w:ascii="Times New Roman" w:hAnsi="Times New Roman"/>
          <w:bCs/>
        </w:rPr>
        <w:t xml:space="preserve">poskytnutého </w:t>
      </w:r>
      <w:proofErr w:type="spellStart"/>
      <w:r w:rsidRPr="00AC6BEF">
        <w:rPr>
          <w:rFonts w:ascii="Times New Roman" w:hAnsi="Times New Roman"/>
          <w:bCs/>
        </w:rPr>
        <w:t>predfinancovania</w:t>
      </w:r>
      <w:proofErr w:type="spellEnd"/>
      <w:r w:rsidRPr="00AC6BEF">
        <w:rPr>
          <w:rFonts w:ascii="Times New Roman" w:hAnsi="Times New Roman"/>
          <w:bCs/>
        </w:rPr>
        <w:t xml:space="preserve"> je Prijímateľ povinný bezodkladne (najneskôr do 5 dní) od uplynutia lehoty na zúčtovanie vrátiť </w:t>
      </w:r>
      <w:r w:rsidR="008F1D33">
        <w:rPr>
          <w:rFonts w:ascii="Times New Roman" w:hAnsi="Times New Roman"/>
          <w:bCs/>
        </w:rPr>
        <w:t xml:space="preserve">           </w:t>
      </w:r>
      <w:r w:rsidRPr="00AC6BEF">
        <w:rPr>
          <w:rFonts w:ascii="Times New Roman" w:hAnsi="Times New Roman"/>
          <w:bCs/>
        </w:rPr>
        <w:t xml:space="preserve">na účet určený Poskytovateľom. </w:t>
      </w:r>
      <w:r w:rsidR="00E35C30" w:rsidRPr="00AC6BEF">
        <w:rPr>
          <w:rFonts w:ascii="Times New Roman" w:hAnsi="Times New Roman"/>
          <w:bCs/>
        </w:rPr>
        <w:t xml:space="preserve">Podrobnosti </w:t>
      </w:r>
      <w:r w:rsidR="00E21FE9" w:rsidRPr="00AC6BEF">
        <w:rPr>
          <w:rFonts w:ascii="Times New Roman" w:hAnsi="Times New Roman"/>
          <w:bCs/>
        </w:rPr>
        <w:t xml:space="preserve">vrátenia nezúčtovaného rozdielu </w:t>
      </w:r>
      <w:proofErr w:type="spellStart"/>
      <w:r w:rsidR="00E21FE9" w:rsidRPr="00AC6BEF">
        <w:rPr>
          <w:rFonts w:ascii="Times New Roman" w:hAnsi="Times New Roman"/>
          <w:bCs/>
        </w:rPr>
        <w:t>predfinancovania</w:t>
      </w:r>
      <w:proofErr w:type="spellEnd"/>
      <w:r w:rsidR="00E21FE9" w:rsidRPr="00AC6BEF">
        <w:rPr>
          <w:rFonts w:ascii="Times New Roman" w:hAnsi="Times New Roman"/>
          <w:bCs/>
        </w:rPr>
        <w:t xml:space="preserve"> </w:t>
      </w:r>
      <w:r w:rsidR="00E35C30" w:rsidRPr="00AC6BEF">
        <w:rPr>
          <w:rFonts w:ascii="Times New Roman" w:hAnsi="Times New Roman"/>
          <w:bCs/>
        </w:rPr>
        <w:t xml:space="preserve"> stanovuje </w:t>
      </w:r>
      <w:r w:rsidR="001C6578" w:rsidRPr="00AC6BEF">
        <w:rPr>
          <w:rFonts w:ascii="Times New Roman" w:hAnsi="Times New Roman"/>
          <w:bCs/>
        </w:rPr>
        <w:t xml:space="preserve">príslušná </w:t>
      </w:r>
      <w:r w:rsidR="00AA2EE0" w:rsidRPr="00AC6BEF">
        <w:rPr>
          <w:rFonts w:ascii="Times New Roman" w:hAnsi="Times New Roman"/>
          <w:bCs/>
        </w:rPr>
        <w:t>kapitol</w:t>
      </w:r>
      <w:r w:rsidR="00E35C30" w:rsidRPr="00AC6BEF">
        <w:rPr>
          <w:rFonts w:ascii="Times New Roman" w:hAnsi="Times New Roman"/>
          <w:bCs/>
        </w:rPr>
        <w:t>a</w:t>
      </w:r>
      <w:r w:rsidR="00E21FE9" w:rsidRPr="00AC6BEF">
        <w:rPr>
          <w:rFonts w:ascii="Times New Roman" w:hAnsi="Times New Roman"/>
          <w:bCs/>
        </w:rPr>
        <w:t xml:space="preserve"> S</w:t>
      </w:r>
      <w:r w:rsidR="00E35C30" w:rsidRPr="00AC6BEF">
        <w:rPr>
          <w:rFonts w:ascii="Times New Roman" w:hAnsi="Times New Roman"/>
          <w:bCs/>
        </w:rPr>
        <w:t>ystému finančného riadenia</w:t>
      </w:r>
      <w:r w:rsidR="00E21FE9" w:rsidRPr="00AC6BEF">
        <w:rPr>
          <w:rFonts w:ascii="Times New Roman" w:hAnsi="Times New Roman"/>
          <w:bCs/>
        </w:rPr>
        <w:t>.</w:t>
      </w:r>
      <w:r w:rsidRPr="00AC6BEF">
        <w:rPr>
          <w:rFonts w:ascii="Times New Roman" w:hAnsi="Times New Roman"/>
          <w:bCs/>
        </w:rPr>
        <w:t xml:space="preserve"> </w:t>
      </w:r>
    </w:p>
    <w:p w14:paraId="40545403" w14:textId="232E9D0C" w:rsidR="008A7C34" w:rsidRPr="00AC6BEF" w:rsidRDefault="00A91910" w:rsidP="00320322">
      <w:pPr>
        <w:numPr>
          <w:ilvl w:val="1"/>
          <w:numId w:val="68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Prijímateľ je povinný vo všetkých predkladaných Žiadostiach o platbu uvádzať výlučne </w:t>
      </w:r>
      <w:r w:rsidR="00481DCF" w:rsidRPr="00AC6BEF">
        <w:rPr>
          <w:rFonts w:ascii="Times New Roman" w:hAnsi="Times New Roman"/>
          <w:bCs/>
        </w:rPr>
        <w:t xml:space="preserve">nárokované finančné prostriedky / deklarované </w:t>
      </w:r>
      <w:r w:rsidRPr="00AC6BEF">
        <w:rPr>
          <w:rFonts w:ascii="Times New Roman" w:hAnsi="Times New Roman"/>
          <w:bCs/>
        </w:rPr>
        <w:t xml:space="preserve">výdavky, ktoré zodpovedajú podmienkam uvedeným v článku 14 VZP. Prijímateľ zodpovedá za pravosť, správnosť a kompletnosť údajov uvedených v týchto Žiadostiach o platbu. </w:t>
      </w:r>
      <w:r w:rsidR="0021081B" w:rsidRPr="00AC6BEF">
        <w:rPr>
          <w:rFonts w:ascii="Times New Roman" w:hAnsi="Times New Roman"/>
          <w:bCs/>
        </w:rPr>
        <w:t>Ak</w:t>
      </w:r>
      <w:r w:rsidR="0047436B" w:rsidRPr="00AC6BEF">
        <w:rPr>
          <w:rFonts w:ascii="Times New Roman" w:hAnsi="Times New Roman"/>
          <w:bCs/>
        </w:rPr>
        <w:t xml:space="preserve"> </w:t>
      </w:r>
      <w:r w:rsidRPr="00AC6BEF">
        <w:rPr>
          <w:rFonts w:ascii="Times New Roman" w:hAnsi="Times New Roman"/>
          <w:bCs/>
        </w:rPr>
        <w:t>na základe nepravých alebo nesprávnych údajov uvedených v</w:t>
      </w:r>
      <w:r w:rsidR="0021081B" w:rsidRPr="00AC6BEF">
        <w:rPr>
          <w:rFonts w:ascii="Times New Roman" w:hAnsi="Times New Roman"/>
          <w:bCs/>
        </w:rPr>
        <w:t xml:space="preserve"> akejkoľvek </w:t>
      </w:r>
      <w:r w:rsidRPr="00AC6BEF">
        <w:rPr>
          <w:rFonts w:ascii="Times New Roman" w:hAnsi="Times New Roman"/>
          <w:bCs/>
        </w:rPr>
        <w:t xml:space="preserve">Žiadosti o platbu dôjde k vyplateniu </w:t>
      </w:r>
      <w:r w:rsidR="0021081B" w:rsidRPr="00AC6BEF">
        <w:rPr>
          <w:rFonts w:ascii="Times New Roman" w:hAnsi="Times New Roman"/>
          <w:bCs/>
        </w:rPr>
        <w:t xml:space="preserve">alebo schváleniu </w:t>
      </w:r>
      <w:r w:rsidRPr="00AC6BEF">
        <w:rPr>
          <w:rFonts w:ascii="Times New Roman" w:hAnsi="Times New Roman"/>
          <w:bCs/>
        </w:rPr>
        <w:t xml:space="preserve">platby, Prijímateľ je povinný takto vyplatené </w:t>
      </w:r>
      <w:r w:rsidR="0021081B" w:rsidRPr="00AC6BEF">
        <w:rPr>
          <w:rFonts w:ascii="Times New Roman" w:hAnsi="Times New Roman"/>
          <w:bCs/>
        </w:rPr>
        <w:t xml:space="preserve">alebo schválené </w:t>
      </w:r>
      <w:r w:rsidRPr="00AC6BEF">
        <w:rPr>
          <w:rFonts w:ascii="Times New Roman" w:hAnsi="Times New Roman"/>
          <w:bCs/>
        </w:rPr>
        <w:t xml:space="preserve">prostriedky </w:t>
      </w:r>
      <w:r w:rsidR="00B63C53" w:rsidRPr="00AC6BEF">
        <w:rPr>
          <w:rFonts w:ascii="Times New Roman" w:hAnsi="Times New Roman"/>
          <w:bCs/>
        </w:rPr>
        <w:t xml:space="preserve">bezodkladne, od kedy sa o tejto skutočnosti dozvie, </w:t>
      </w:r>
      <w:r w:rsidRPr="00AC6BEF">
        <w:rPr>
          <w:rFonts w:ascii="Times New Roman" w:hAnsi="Times New Roman"/>
          <w:bCs/>
        </w:rPr>
        <w:t>vrátiť</w:t>
      </w:r>
      <w:r w:rsidR="00B63C53" w:rsidRPr="00AC6BEF">
        <w:rPr>
          <w:rFonts w:ascii="Times New Roman" w:hAnsi="Times New Roman"/>
          <w:bCs/>
        </w:rPr>
        <w:t xml:space="preserve">; ak sa o skutočnosti, že došlo k vyplateniu alebo schváleniu platby </w:t>
      </w:r>
      <w:r w:rsidR="008F1D33">
        <w:rPr>
          <w:rFonts w:ascii="Times New Roman" w:hAnsi="Times New Roman"/>
          <w:bCs/>
        </w:rPr>
        <w:t xml:space="preserve">               </w:t>
      </w:r>
      <w:r w:rsidR="00B63C53" w:rsidRPr="00AC6BEF">
        <w:rPr>
          <w:rFonts w:ascii="Times New Roman" w:hAnsi="Times New Roman"/>
          <w:bCs/>
        </w:rPr>
        <w:t xml:space="preserve">na základe nesprávnych alebo nepravých údajov dozvie Poskytovateľ, postupuje podľa článku </w:t>
      </w:r>
      <w:r w:rsidR="0047436B" w:rsidRPr="00AC6BEF">
        <w:rPr>
          <w:rFonts w:ascii="Times New Roman" w:hAnsi="Times New Roman"/>
          <w:bCs/>
        </w:rPr>
        <w:t>10</w:t>
      </w:r>
      <w:r w:rsidR="00B63C53" w:rsidRPr="00AC6BEF">
        <w:rPr>
          <w:rFonts w:ascii="Times New Roman" w:hAnsi="Times New Roman"/>
          <w:bCs/>
        </w:rPr>
        <w:t xml:space="preserve"> VZP</w:t>
      </w:r>
      <w:r w:rsidRPr="00AC6BEF">
        <w:rPr>
          <w:rFonts w:ascii="Times New Roman" w:hAnsi="Times New Roman"/>
          <w:bCs/>
        </w:rPr>
        <w:t>.</w:t>
      </w:r>
    </w:p>
    <w:p w14:paraId="40545407" w14:textId="1F4464AD" w:rsidR="00B77491" w:rsidRPr="00AC6BEF" w:rsidRDefault="008A7C34" w:rsidP="00FE44D3">
      <w:pPr>
        <w:numPr>
          <w:ilvl w:val="1"/>
          <w:numId w:val="68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Poskytovateľ je povinný vykonať kontrolu Žiadosti o platbu podľa § 7 a § </w:t>
      </w:r>
      <w:r w:rsidR="00E35C30" w:rsidRPr="00AC6BEF">
        <w:rPr>
          <w:rFonts w:ascii="Times New Roman" w:hAnsi="Times New Roman"/>
          <w:bCs/>
        </w:rPr>
        <w:t>8 Z</w:t>
      </w:r>
      <w:r w:rsidRPr="00AC6BEF">
        <w:rPr>
          <w:rFonts w:ascii="Times New Roman" w:hAnsi="Times New Roman"/>
          <w:bCs/>
        </w:rPr>
        <w:t xml:space="preserve">ákona </w:t>
      </w:r>
      <w:r w:rsidR="00E35C30" w:rsidRPr="00AC6BEF">
        <w:rPr>
          <w:rFonts w:ascii="Times New Roman" w:hAnsi="Times New Roman"/>
          <w:bCs/>
        </w:rPr>
        <w:t>o</w:t>
      </w:r>
      <w:r w:rsidRPr="00AC6BEF">
        <w:rPr>
          <w:rFonts w:ascii="Times New Roman" w:hAnsi="Times New Roman"/>
          <w:bCs/>
        </w:rPr>
        <w:t xml:space="preserve"> finančnej kontrole a audite a článku </w:t>
      </w:r>
      <w:r w:rsidR="00B80AD2" w:rsidRPr="00AC6BEF">
        <w:rPr>
          <w:rFonts w:ascii="Times New Roman" w:hAnsi="Times New Roman"/>
          <w:bCs/>
        </w:rPr>
        <w:t>125</w:t>
      </w:r>
      <w:r w:rsidRPr="00AC6BEF">
        <w:rPr>
          <w:rFonts w:ascii="Times New Roman" w:hAnsi="Times New Roman"/>
          <w:bCs/>
        </w:rPr>
        <w:t xml:space="preserve"> všeobecného nariadenia, </w:t>
      </w:r>
      <w:r w:rsidR="00E35C30" w:rsidRPr="00AC6BEF">
        <w:rPr>
          <w:rFonts w:ascii="Times New Roman" w:hAnsi="Times New Roman"/>
          <w:bCs/>
        </w:rPr>
        <w:t>p</w:t>
      </w:r>
      <w:r w:rsidRPr="00AC6BEF">
        <w:rPr>
          <w:rFonts w:ascii="Times New Roman" w:hAnsi="Times New Roman"/>
          <w:bCs/>
        </w:rPr>
        <w:t>ričom Prijímateľ</w:t>
      </w:r>
      <w:r w:rsidR="00B1318E" w:rsidRPr="00AC6BEF">
        <w:rPr>
          <w:rFonts w:ascii="Times New Roman" w:hAnsi="Times New Roman"/>
          <w:bCs/>
        </w:rPr>
        <w:t xml:space="preserve"> je</w:t>
      </w:r>
      <w:r w:rsidRPr="00AC6BEF">
        <w:rPr>
          <w:rFonts w:ascii="Times New Roman" w:hAnsi="Times New Roman"/>
          <w:bCs/>
        </w:rPr>
        <w:t xml:space="preserve"> povinný sa na úče</w:t>
      </w:r>
      <w:r w:rsidR="00F461A9" w:rsidRPr="00AC6BEF">
        <w:rPr>
          <w:rFonts w:ascii="Times New Roman" w:hAnsi="Times New Roman"/>
          <w:bCs/>
        </w:rPr>
        <w:t>ly výkonu kontroly riadiť § 21 z</w:t>
      </w:r>
      <w:r w:rsidRPr="00AC6BEF">
        <w:rPr>
          <w:rFonts w:ascii="Times New Roman" w:hAnsi="Times New Roman"/>
          <w:bCs/>
        </w:rPr>
        <w:t>ákona o finančnej kontrole a</w:t>
      </w:r>
      <w:r w:rsidR="00E67ED2" w:rsidRPr="00AC6BEF">
        <w:rPr>
          <w:rFonts w:ascii="Times New Roman" w:hAnsi="Times New Roman"/>
          <w:bCs/>
        </w:rPr>
        <w:t> </w:t>
      </w:r>
      <w:r w:rsidRPr="00AC6BEF">
        <w:rPr>
          <w:rFonts w:ascii="Times New Roman" w:hAnsi="Times New Roman"/>
          <w:bCs/>
        </w:rPr>
        <w:t>audite</w:t>
      </w:r>
      <w:r w:rsidR="00E67ED2" w:rsidRPr="00AC6BEF">
        <w:rPr>
          <w:rFonts w:ascii="Times New Roman" w:hAnsi="Times New Roman"/>
          <w:bCs/>
        </w:rPr>
        <w:t>,</w:t>
      </w:r>
      <w:r w:rsidRPr="00AC6BEF">
        <w:rPr>
          <w:rFonts w:ascii="Times New Roman" w:hAnsi="Times New Roman"/>
          <w:bCs/>
        </w:rPr>
        <w:t xml:space="preserve"> inými relevantnými právnymi predpismi</w:t>
      </w:r>
      <w:r w:rsidR="00E67ED2" w:rsidRPr="00AC6BEF">
        <w:rPr>
          <w:rFonts w:ascii="Times New Roman" w:hAnsi="Times New Roman"/>
          <w:bCs/>
        </w:rPr>
        <w:t xml:space="preserve"> a </w:t>
      </w:r>
      <w:r w:rsidR="009C2F7D" w:rsidRPr="00AC6BEF">
        <w:rPr>
          <w:rFonts w:ascii="Times New Roman" w:hAnsi="Times New Roman"/>
          <w:bCs/>
        </w:rPr>
        <w:t>inými</w:t>
      </w:r>
      <w:r w:rsidR="00E67ED2" w:rsidRPr="00AC6BEF">
        <w:rPr>
          <w:rFonts w:ascii="Times New Roman" w:hAnsi="Times New Roman"/>
          <w:bCs/>
        </w:rPr>
        <w:t xml:space="preserve"> dokumentmi Poskytovateľa</w:t>
      </w:r>
      <w:r w:rsidRPr="00AC6BEF">
        <w:rPr>
          <w:rFonts w:ascii="Times New Roman" w:hAnsi="Times New Roman"/>
          <w:bCs/>
        </w:rPr>
        <w:t>.</w:t>
      </w:r>
    </w:p>
    <w:p w14:paraId="40545409" w14:textId="44C42B27" w:rsidR="00A91910" w:rsidRPr="00543DD1" w:rsidRDefault="00A91910" w:rsidP="00D334C8">
      <w:pPr>
        <w:numPr>
          <w:ilvl w:val="1"/>
          <w:numId w:val="68"/>
        </w:numPr>
        <w:spacing w:before="120"/>
        <w:jc w:val="both"/>
        <w:rPr>
          <w:rFonts w:ascii="Times New Roman" w:hAnsi="Times New Roman"/>
          <w:bCs/>
        </w:rPr>
      </w:pPr>
      <w:r w:rsidRPr="00543DD1">
        <w:rPr>
          <w:rFonts w:ascii="Times New Roman" w:hAnsi="Times New Roman"/>
          <w:bCs/>
        </w:rPr>
        <w:t xml:space="preserve">Po vykonaní kontroly </w:t>
      </w:r>
      <w:r w:rsidR="006F3FBB" w:rsidRPr="00543DD1">
        <w:rPr>
          <w:rFonts w:ascii="Times New Roman" w:hAnsi="Times New Roman"/>
          <w:bCs/>
        </w:rPr>
        <w:t xml:space="preserve">podľa predchádzajúceho odseku </w:t>
      </w:r>
      <w:r w:rsidRPr="00543DD1">
        <w:rPr>
          <w:rFonts w:ascii="Times New Roman" w:hAnsi="Times New Roman"/>
          <w:bCs/>
        </w:rPr>
        <w:t xml:space="preserve">Poskytovateľ Žiadosť o platbu </w:t>
      </w:r>
      <w:r w:rsidR="0021081B" w:rsidRPr="00543DD1">
        <w:rPr>
          <w:rFonts w:ascii="Times New Roman" w:hAnsi="Times New Roman"/>
          <w:bCs/>
        </w:rPr>
        <w:t xml:space="preserve">(poskytnutie </w:t>
      </w:r>
      <w:proofErr w:type="spellStart"/>
      <w:r w:rsidR="0021081B" w:rsidRPr="00543DD1">
        <w:rPr>
          <w:rFonts w:ascii="Times New Roman" w:hAnsi="Times New Roman"/>
          <w:bCs/>
        </w:rPr>
        <w:t>predfinancovania</w:t>
      </w:r>
      <w:proofErr w:type="spellEnd"/>
      <w:r w:rsidR="0021081B" w:rsidRPr="00543DD1">
        <w:rPr>
          <w:rFonts w:ascii="Times New Roman" w:hAnsi="Times New Roman"/>
          <w:bCs/>
        </w:rPr>
        <w:t xml:space="preserve">) </w:t>
      </w:r>
      <w:r w:rsidRPr="00543DD1">
        <w:rPr>
          <w:rFonts w:ascii="Times New Roman" w:hAnsi="Times New Roman"/>
          <w:bCs/>
        </w:rPr>
        <w:t xml:space="preserve">a Žiadosť o platbu (zúčtovanie </w:t>
      </w:r>
      <w:proofErr w:type="spellStart"/>
      <w:r w:rsidRPr="00543DD1">
        <w:rPr>
          <w:rFonts w:ascii="Times New Roman" w:hAnsi="Times New Roman"/>
          <w:bCs/>
        </w:rPr>
        <w:t>predfinancovania</w:t>
      </w:r>
      <w:proofErr w:type="spellEnd"/>
      <w:r w:rsidRPr="00543DD1">
        <w:rPr>
          <w:rFonts w:ascii="Times New Roman" w:hAnsi="Times New Roman"/>
          <w:bCs/>
        </w:rPr>
        <w:t>) schváli v plnej výške, schváli v zníženej výške</w:t>
      </w:r>
      <w:r w:rsidR="00B0411F" w:rsidRPr="00543DD1">
        <w:rPr>
          <w:rFonts w:ascii="Times New Roman" w:hAnsi="Times New Roman"/>
          <w:bCs/>
        </w:rPr>
        <w:t>, zamietne,</w:t>
      </w:r>
      <w:r w:rsidRPr="00543DD1">
        <w:rPr>
          <w:rFonts w:ascii="Times New Roman" w:hAnsi="Times New Roman"/>
          <w:bCs/>
        </w:rPr>
        <w:t xml:space="preserve"> </w:t>
      </w:r>
      <w:r w:rsidR="00FD6506" w:rsidRPr="00543DD1">
        <w:rPr>
          <w:rFonts w:ascii="Times New Roman" w:hAnsi="Times New Roman"/>
          <w:bCs/>
        </w:rPr>
        <w:t xml:space="preserve">pozastaví </w:t>
      </w:r>
      <w:r w:rsidRPr="00543DD1">
        <w:rPr>
          <w:rFonts w:ascii="Times New Roman" w:hAnsi="Times New Roman"/>
          <w:bCs/>
        </w:rPr>
        <w:t xml:space="preserve">alebo </w:t>
      </w:r>
      <w:r w:rsidR="00DF36D9" w:rsidRPr="00543DD1">
        <w:rPr>
          <w:rFonts w:ascii="Times New Roman" w:hAnsi="Times New Roman"/>
          <w:bCs/>
        </w:rPr>
        <w:t xml:space="preserve">zo Žiadosti o platbu (poskytnutie </w:t>
      </w:r>
      <w:proofErr w:type="spellStart"/>
      <w:r w:rsidR="00DF36D9" w:rsidRPr="00543DD1">
        <w:rPr>
          <w:rFonts w:ascii="Times New Roman" w:hAnsi="Times New Roman"/>
          <w:bCs/>
        </w:rPr>
        <w:t>pre</w:t>
      </w:r>
      <w:r w:rsidR="00C843D4" w:rsidRPr="00543DD1">
        <w:rPr>
          <w:rFonts w:ascii="Times New Roman" w:hAnsi="Times New Roman"/>
          <w:bCs/>
        </w:rPr>
        <w:t>d</w:t>
      </w:r>
      <w:r w:rsidR="00DF36D9" w:rsidRPr="00543DD1">
        <w:rPr>
          <w:rFonts w:ascii="Times New Roman" w:hAnsi="Times New Roman"/>
          <w:bCs/>
        </w:rPr>
        <w:t>financovania</w:t>
      </w:r>
      <w:proofErr w:type="spellEnd"/>
      <w:r w:rsidR="00DF36D9" w:rsidRPr="00543DD1">
        <w:rPr>
          <w:rFonts w:ascii="Times New Roman" w:hAnsi="Times New Roman"/>
          <w:bCs/>
        </w:rPr>
        <w:t xml:space="preserve">) </w:t>
      </w:r>
      <w:r w:rsidR="00B0411F" w:rsidRPr="00543DD1">
        <w:rPr>
          <w:rFonts w:ascii="Times New Roman" w:hAnsi="Times New Roman"/>
          <w:bCs/>
        </w:rPr>
        <w:t>vyčlení časť deklarovaných výdavkov</w:t>
      </w:r>
      <w:r w:rsidR="00623FA9">
        <w:rPr>
          <w:rFonts w:ascii="Times New Roman" w:hAnsi="Times New Roman"/>
          <w:bCs/>
        </w:rPr>
        <w:t>, u ktorých je potrebné pokračovať</w:t>
      </w:r>
      <w:r w:rsidR="00B0411F" w:rsidRPr="00543DD1">
        <w:rPr>
          <w:rFonts w:ascii="Times New Roman" w:hAnsi="Times New Roman"/>
          <w:bCs/>
        </w:rPr>
        <w:t xml:space="preserve"> </w:t>
      </w:r>
      <w:r w:rsidR="00623FA9">
        <w:rPr>
          <w:rFonts w:ascii="Times New Roman" w:hAnsi="Times New Roman"/>
          <w:bCs/>
        </w:rPr>
        <w:t xml:space="preserve"> </w:t>
      </w:r>
      <w:r w:rsidR="002F61C7">
        <w:rPr>
          <w:rFonts w:ascii="Times New Roman" w:hAnsi="Times New Roman"/>
          <w:bCs/>
        </w:rPr>
        <w:t xml:space="preserve">                    </w:t>
      </w:r>
      <w:r w:rsidR="00623FA9">
        <w:rPr>
          <w:rFonts w:ascii="Times New Roman" w:hAnsi="Times New Roman"/>
          <w:bCs/>
        </w:rPr>
        <w:t>v</w:t>
      </w:r>
      <w:r w:rsidR="00B0411F" w:rsidRPr="00543DD1">
        <w:rPr>
          <w:rFonts w:ascii="Times New Roman" w:hAnsi="Times New Roman"/>
          <w:bCs/>
        </w:rPr>
        <w:t xml:space="preserve"> kontrol</w:t>
      </w:r>
      <w:r w:rsidR="00623FA9">
        <w:rPr>
          <w:rFonts w:ascii="Times New Roman" w:hAnsi="Times New Roman"/>
          <w:bCs/>
        </w:rPr>
        <w:t>e</w:t>
      </w:r>
      <w:r w:rsidRPr="00543DD1">
        <w:rPr>
          <w:rFonts w:ascii="Times New Roman" w:hAnsi="Times New Roman"/>
          <w:bCs/>
        </w:rPr>
        <w:t xml:space="preserve">, a to v lehotách určených Systémom finančného riadenia. Prijímateľovi vznikne nárok na schválenie Žiadosti o platbu (zúčtovanie </w:t>
      </w:r>
      <w:proofErr w:type="spellStart"/>
      <w:r w:rsidRPr="00543DD1">
        <w:rPr>
          <w:rFonts w:ascii="Times New Roman" w:hAnsi="Times New Roman"/>
          <w:bCs/>
        </w:rPr>
        <w:t>predfinancovania</w:t>
      </w:r>
      <w:proofErr w:type="spellEnd"/>
      <w:r w:rsidRPr="00543DD1">
        <w:rPr>
          <w:rFonts w:ascii="Times New Roman" w:hAnsi="Times New Roman"/>
          <w:bCs/>
        </w:rPr>
        <w:t>)</w:t>
      </w:r>
      <w:r w:rsidR="00DF36D9" w:rsidRPr="00543DD1">
        <w:rPr>
          <w:rFonts w:ascii="Times New Roman" w:hAnsi="Times New Roman"/>
          <w:bCs/>
        </w:rPr>
        <w:t xml:space="preserve"> a Žiadosti o platbu (poskytnutie </w:t>
      </w:r>
      <w:proofErr w:type="spellStart"/>
      <w:r w:rsidR="00DF36D9" w:rsidRPr="00543DD1">
        <w:rPr>
          <w:rFonts w:ascii="Times New Roman" w:hAnsi="Times New Roman"/>
          <w:bCs/>
        </w:rPr>
        <w:t>predfinancovani</w:t>
      </w:r>
      <w:r w:rsidR="0018671C" w:rsidRPr="00543DD1">
        <w:rPr>
          <w:rFonts w:ascii="Times New Roman" w:hAnsi="Times New Roman"/>
          <w:bCs/>
        </w:rPr>
        <w:t>a</w:t>
      </w:r>
      <w:proofErr w:type="spellEnd"/>
      <w:r w:rsidR="00DF36D9" w:rsidRPr="00543DD1">
        <w:rPr>
          <w:rFonts w:ascii="Times New Roman" w:hAnsi="Times New Roman"/>
          <w:bCs/>
        </w:rPr>
        <w:t>)</w:t>
      </w:r>
      <w:r w:rsidRPr="00543DD1">
        <w:rPr>
          <w:rFonts w:ascii="Times New Roman" w:hAnsi="Times New Roman"/>
          <w:bCs/>
        </w:rPr>
        <w:t xml:space="preserve">, iba ak podá túto Žiadosť o platbu úplnú a správnu, a to až v momente schválenia súhrnnej Žiadosti o platbu Certifikačným orgánom a len v rozsahu Schválených oprávnených výdavkov zo strany Poskytovateľa a Certifikačného orgánu. </w:t>
      </w:r>
    </w:p>
    <w:p w14:paraId="4054540C" w14:textId="69F00924" w:rsidR="000D1AD5" w:rsidRPr="00AC6BEF" w:rsidRDefault="004E0031" w:rsidP="00417FF3">
      <w:pPr>
        <w:spacing w:before="120"/>
        <w:ind w:left="540"/>
        <w:jc w:val="both"/>
        <w:rPr>
          <w:rFonts w:ascii="Times New Roman" w:hAnsi="Times New Roman"/>
          <w:bCs/>
        </w:rPr>
      </w:pPr>
      <w:proofErr w:type="spellStart"/>
      <w:r w:rsidRPr="00AC6BEF">
        <w:rPr>
          <w:rFonts w:ascii="Times New Roman" w:hAnsi="Times New Roman"/>
          <w:bCs/>
        </w:rPr>
        <w:t>Predfinancovanie</w:t>
      </w:r>
      <w:proofErr w:type="spellEnd"/>
      <w:r w:rsidRPr="00AC6BEF">
        <w:rPr>
          <w:rFonts w:ascii="Times New Roman" w:hAnsi="Times New Roman"/>
          <w:bCs/>
        </w:rPr>
        <w:t xml:space="preserve"> sa poskytuje až do momentu dosiahnutia maximálne 100 % celkových oprávnených výdavkov na projekt. </w:t>
      </w:r>
      <w:r w:rsidR="00B60300" w:rsidRPr="00AC6BEF">
        <w:rPr>
          <w:rFonts w:ascii="Times New Roman" w:hAnsi="Times New Roman"/>
          <w:bCs/>
        </w:rPr>
        <w:t xml:space="preserve">Posledná Žiadosť o platbu (zúčtovanie </w:t>
      </w:r>
      <w:proofErr w:type="spellStart"/>
      <w:r w:rsidR="00B60300" w:rsidRPr="00AC6BEF">
        <w:rPr>
          <w:rFonts w:ascii="Times New Roman" w:hAnsi="Times New Roman"/>
          <w:bCs/>
        </w:rPr>
        <w:t>predfinancovania</w:t>
      </w:r>
      <w:proofErr w:type="spellEnd"/>
      <w:r w:rsidR="00B60300" w:rsidRPr="00AC6BEF">
        <w:rPr>
          <w:rFonts w:ascii="Times New Roman" w:hAnsi="Times New Roman"/>
          <w:bCs/>
        </w:rPr>
        <w:t xml:space="preserve">) predložená v rámci Realizácie aktivít Projektu plní funkciu Žiadosti o platbu (s príznakom záverečná). </w:t>
      </w:r>
    </w:p>
    <w:p w14:paraId="4054540E" w14:textId="463F990A" w:rsidR="009C2F7D" w:rsidRPr="00AD48C3" w:rsidRDefault="000D1AD5" w:rsidP="006A5A85">
      <w:pPr>
        <w:numPr>
          <w:ilvl w:val="1"/>
          <w:numId w:val="68"/>
        </w:numPr>
        <w:spacing w:before="120"/>
        <w:jc w:val="both"/>
      </w:pPr>
      <w:r w:rsidRPr="00AC6BEF">
        <w:rPr>
          <w:rFonts w:ascii="Times New Roman" w:hAnsi="Times New Roman"/>
          <w:bCs/>
        </w:rPr>
        <w:t xml:space="preserve">Ak Žiadosť o platbu (poskytnutie </w:t>
      </w:r>
      <w:proofErr w:type="spellStart"/>
      <w:r w:rsidRPr="00AC6BEF">
        <w:rPr>
          <w:rFonts w:ascii="Times New Roman" w:hAnsi="Times New Roman"/>
          <w:bCs/>
        </w:rPr>
        <w:t>predfinancovania</w:t>
      </w:r>
      <w:proofErr w:type="spellEnd"/>
      <w:r w:rsidRPr="00AC6BEF">
        <w:rPr>
          <w:rFonts w:ascii="Times New Roman" w:hAnsi="Times New Roman"/>
          <w:bCs/>
        </w:rPr>
        <w:t xml:space="preserve">) obsahuje výdavky, ktoré sú predmetom </w:t>
      </w:r>
      <w:r w:rsidR="008D1F03" w:rsidRPr="00AC6BEF">
        <w:rPr>
          <w:rFonts w:ascii="Times New Roman" w:hAnsi="Times New Roman"/>
          <w:bCs/>
        </w:rPr>
        <w:t>P</w:t>
      </w:r>
      <w:r w:rsidRPr="00AC6BEF">
        <w:rPr>
          <w:rFonts w:ascii="Times New Roman" w:hAnsi="Times New Roman"/>
          <w:bCs/>
        </w:rPr>
        <w:t xml:space="preserve">rebiehajúceho skúmania, </w:t>
      </w:r>
      <w:r w:rsidR="008D1F03" w:rsidRPr="00AC6BEF">
        <w:rPr>
          <w:rFonts w:ascii="Times New Roman" w:hAnsi="Times New Roman"/>
          <w:bCs/>
        </w:rPr>
        <w:t>Poskytovateľ môže</w:t>
      </w:r>
      <w:r w:rsidRPr="00AC6BEF">
        <w:rPr>
          <w:rFonts w:ascii="Times New Roman" w:hAnsi="Times New Roman"/>
          <w:bCs/>
        </w:rPr>
        <w:t xml:space="preserve"> pozastav</w:t>
      </w:r>
      <w:r w:rsidR="008D1F03" w:rsidRPr="00AC6BEF">
        <w:rPr>
          <w:rFonts w:ascii="Times New Roman" w:hAnsi="Times New Roman"/>
          <w:bCs/>
        </w:rPr>
        <w:t>iť</w:t>
      </w:r>
      <w:r w:rsidRPr="00AC6BEF">
        <w:rPr>
          <w:rFonts w:ascii="Times New Roman" w:hAnsi="Times New Roman"/>
          <w:bCs/>
        </w:rPr>
        <w:t xml:space="preserve"> schvaľovanie </w:t>
      </w:r>
      <w:r w:rsidR="00044FBC" w:rsidRPr="00AC6BEF">
        <w:rPr>
          <w:rFonts w:ascii="Times New Roman" w:hAnsi="Times New Roman"/>
          <w:bCs/>
        </w:rPr>
        <w:t>dotknutých</w:t>
      </w:r>
      <w:r w:rsidR="00AB4FCA" w:rsidRPr="00AC6BEF">
        <w:rPr>
          <w:rFonts w:ascii="Times New Roman" w:hAnsi="Times New Roman"/>
          <w:bCs/>
        </w:rPr>
        <w:t xml:space="preserve"> </w:t>
      </w:r>
      <w:r w:rsidRPr="00AC6BEF">
        <w:rPr>
          <w:rFonts w:ascii="Times New Roman" w:hAnsi="Times New Roman"/>
          <w:bCs/>
        </w:rPr>
        <w:t xml:space="preserve">výdavkov </w:t>
      </w:r>
      <w:r w:rsidR="008D1F03" w:rsidRPr="00AC6BEF">
        <w:rPr>
          <w:rFonts w:ascii="Times New Roman" w:hAnsi="Times New Roman"/>
          <w:bCs/>
        </w:rPr>
        <w:t xml:space="preserve">až </w:t>
      </w:r>
      <w:r w:rsidRPr="00AC6BEF">
        <w:rPr>
          <w:rFonts w:ascii="Times New Roman" w:hAnsi="Times New Roman"/>
          <w:bCs/>
        </w:rPr>
        <w:t>do času ukončenia skúmania</w:t>
      </w:r>
      <w:r w:rsidR="008D1F03" w:rsidRPr="00AC6BEF">
        <w:rPr>
          <w:rFonts w:ascii="Times New Roman" w:hAnsi="Times New Roman"/>
          <w:bCs/>
        </w:rPr>
        <w:t xml:space="preserve">. Ak sú výdavky, ktorých sa týka Prebiehajúce skúmanie zahrnuté </w:t>
      </w:r>
      <w:r w:rsidR="008F1D33">
        <w:rPr>
          <w:rFonts w:ascii="Times New Roman" w:hAnsi="Times New Roman"/>
          <w:bCs/>
        </w:rPr>
        <w:t xml:space="preserve">         </w:t>
      </w:r>
      <w:r w:rsidR="008D1F03" w:rsidRPr="00AC6BEF">
        <w:rPr>
          <w:rFonts w:ascii="Times New Roman" w:hAnsi="Times New Roman"/>
          <w:bCs/>
        </w:rPr>
        <w:t xml:space="preserve">do Žiadosti o platbu (zúčtovanie </w:t>
      </w:r>
      <w:proofErr w:type="spellStart"/>
      <w:r w:rsidR="008D1F03" w:rsidRPr="00AC6BEF">
        <w:rPr>
          <w:rFonts w:ascii="Times New Roman" w:hAnsi="Times New Roman"/>
          <w:bCs/>
        </w:rPr>
        <w:t>predfinancovania</w:t>
      </w:r>
      <w:proofErr w:type="spellEnd"/>
      <w:r w:rsidR="008D1F03" w:rsidRPr="00AC6BEF">
        <w:rPr>
          <w:rFonts w:ascii="Times New Roman" w:hAnsi="Times New Roman"/>
          <w:bCs/>
        </w:rPr>
        <w:t>)</w:t>
      </w:r>
      <w:r w:rsidR="009C2F7D" w:rsidRPr="00AC6BEF">
        <w:rPr>
          <w:rFonts w:ascii="Times New Roman" w:hAnsi="Times New Roman"/>
          <w:bCs/>
        </w:rPr>
        <w:t xml:space="preserve">, Poskytovateľ pozastaví schvaľovanie celej takejto Žiadosti o platbu (a to aj za výdavky, ktorých sa Prebiehajúce skúmanie netýka), a to až do času ukončenia skúmania.  </w:t>
      </w:r>
    </w:p>
    <w:p w14:paraId="54944144" w14:textId="77777777" w:rsidR="00AD48C3" w:rsidRPr="00AC6BEF" w:rsidRDefault="00AD48C3" w:rsidP="00AD48C3">
      <w:pPr>
        <w:spacing w:before="120"/>
        <w:ind w:left="540"/>
        <w:jc w:val="both"/>
      </w:pPr>
    </w:p>
    <w:p w14:paraId="4054540F" w14:textId="77777777" w:rsidR="00A91910" w:rsidRPr="00A91910" w:rsidRDefault="00A91910" w:rsidP="00D72FF2">
      <w:pPr>
        <w:keepNext/>
        <w:spacing w:before="240" w:after="120"/>
        <w:ind w:left="1440" w:hanging="1440"/>
        <w:jc w:val="both"/>
        <w:outlineLvl w:val="2"/>
        <w:rPr>
          <w:rFonts w:ascii="Times New Roman" w:hAnsi="Times New Roman"/>
          <w:b/>
          <w:bCs/>
          <w:lang w:eastAsia="sk-SK"/>
        </w:rPr>
      </w:pPr>
      <w:r w:rsidRPr="00A91910">
        <w:rPr>
          <w:rFonts w:ascii="Times New Roman" w:hAnsi="Times New Roman"/>
          <w:b/>
          <w:bCs/>
          <w:lang w:eastAsia="sk-SK"/>
        </w:rPr>
        <w:t xml:space="preserve">Článok 17b </w:t>
      </w:r>
      <w:r w:rsidRPr="00A91910">
        <w:rPr>
          <w:rFonts w:ascii="Times New Roman" w:hAnsi="Times New Roman"/>
          <w:b/>
          <w:bCs/>
          <w:lang w:eastAsia="sk-SK"/>
        </w:rPr>
        <w:tab/>
      </w:r>
      <w:r w:rsidRPr="00A91910">
        <w:rPr>
          <w:rFonts w:ascii="Times New Roman" w:hAnsi="Times New Roman"/>
          <w:b/>
          <w:bCs/>
          <w:caps/>
          <w:lang w:eastAsia="sk-SK"/>
        </w:rPr>
        <w:t>PLATBY SYSTÉMOM ZÁLOHOVÝCH PLATIEB</w:t>
      </w:r>
    </w:p>
    <w:p w14:paraId="44F61503" w14:textId="65E77693" w:rsidR="002F61C7" w:rsidRPr="002F61C7" w:rsidRDefault="002F61C7" w:rsidP="002F61C7">
      <w:pPr>
        <w:pStyle w:val="Odsekzoznamu"/>
        <w:numPr>
          <w:ilvl w:val="1"/>
          <w:numId w:val="69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2F61C7">
        <w:rPr>
          <w:rFonts w:eastAsia="Calibri"/>
          <w:bCs/>
          <w:sz w:val="22"/>
          <w:szCs w:val="22"/>
          <w:lang w:eastAsia="en-US"/>
        </w:rPr>
        <w:t xml:space="preserve">Na základe výnimky zo Systému finančného riadenia štrukturálnych fondov, Kohézneho fondu </w:t>
      </w:r>
      <w:r>
        <w:rPr>
          <w:rFonts w:eastAsia="Calibri"/>
          <w:bCs/>
          <w:sz w:val="22"/>
          <w:szCs w:val="22"/>
          <w:lang w:eastAsia="en-US"/>
        </w:rPr>
        <w:t xml:space="preserve">               </w:t>
      </w:r>
      <w:r w:rsidRPr="002F61C7">
        <w:rPr>
          <w:rFonts w:eastAsia="Calibri"/>
          <w:bCs/>
          <w:sz w:val="22"/>
          <w:szCs w:val="22"/>
          <w:lang w:eastAsia="en-US"/>
        </w:rPr>
        <w:t xml:space="preserve">a Európskeho námorného a rybárskeho fondu na programové obdobie 2014 – 2020, verzie 2.1 </w:t>
      </w:r>
      <w:r>
        <w:rPr>
          <w:rFonts w:eastAsia="Calibri"/>
          <w:bCs/>
          <w:sz w:val="22"/>
          <w:szCs w:val="22"/>
          <w:lang w:eastAsia="en-US"/>
        </w:rPr>
        <w:t xml:space="preserve">            </w:t>
      </w:r>
      <w:r w:rsidRPr="002F61C7">
        <w:rPr>
          <w:rFonts w:eastAsia="Calibri"/>
          <w:bCs/>
          <w:sz w:val="22"/>
          <w:szCs w:val="22"/>
          <w:lang w:eastAsia="en-US"/>
        </w:rPr>
        <w:t xml:space="preserve">zo dňa </w:t>
      </w:r>
      <w:r w:rsidR="003968BF">
        <w:rPr>
          <w:rFonts w:eastAsia="Calibri"/>
          <w:bCs/>
          <w:sz w:val="22"/>
          <w:szCs w:val="22"/>
          <w:lang w:eastAsia="en-US"/>
        </w:rPr>
        <w:t xml:space="preserve">8.4.2020 </w:t>
      </w:r>
      <w:r w:rsidRPr="002F61C7">
        <w:rPr>
          <w:rFonts w:eastAsia="Calibri"/>
          <w:bCs/>
          <w:sz w:val="22"/>
          <w:szCs w:val="22"/>
          <w:lang w:eastAsia="en-US"/>
        </w:rPr>
        <w:t>(ďalej ako „Výnimka“) sú systém zálohových platieb op</w:t>
      </w:r>
      <w:bookmarkStart w:id="1" w:name="_GoBack"/>
      <w:bookmarkEnd w:id="1"/>
      <w:r w:rsidRPr="002F61C7">
        <w:rPr>
          <w:rFonts w:eastAsia="Calibri"/>
          <w:bCs/>
          <w:sz w:val="22"/>
          <w:szCs w:val="22"/>
          <w:lang w:eastAsia="en-US"/>
        </w:rPr>
        <w:t xml:space="preserve">rávnení využívať všetci prijímatelia v rámci projektov financovaných z Európskeho sociálneho fondu, Európskeho fondu regionálneho rozvoja, Kohézneho fondu a Európskeho námorného a rybárskeho fondu. </w:t>
      </w:r>
    </w:p>
    <w:p w14:paraId="40545411" w14:textId="08F67699" w:rsidR="00A91910" w:rsidRPr="00AC6BEF" w:rsidRDefault="002F61C7" w:rsidP="003D0F5C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Poskytovateľ </w:t>
      </w:r>
      <w:r w:rsidR="00A91910" w:rsidRPr="00AC6BEF">
        <w:rPr>
          <w:rFonts w:ascii="Times New Roman" w:hAnsi="Times New Roman"/>
          <w:bCs/>
        </w:rPr>
        <w:t>zabezpečí poskytnutie NFP, resp. jeho časti (ďalej aj „platba“) systémom zálohových platieb na základe Žiadosti o platbu (poskytnutie zálohovej platby)</w:t>
      </w:r>
      <w:r w:rsidR="00193AC2" w:rsidRPr="00AC6BEF">
        <w:rPr>
          <w:rFonts w:ascii="Times New Roman" w:hAnsi="Times New Roman"/>
          <w:bCs/>
        </w:rPr>
        <w:t>.</w:t>
      </w:r>
      <w:r w:rsidR="00A91910" w:rsidRPr="00AC6BEF">
        <w:rPr>
          <w:rFonts w:ascii="Times New Roman" w:hAnsi="Times New Roman"/>
          <w:bCs/>
        </w:rPr>
        <w:t xml:space="preserve"> Žiados</w:t>
      </w:r>
      <w:r w:rsidR="00193AC2" w:rsidRPr="00AC6BEF">
        <w:rPr>
          <w:rFonts w:ascii="Times New Roman" w:hAnsi="Times New Roman"/>
          <w:bCs/>
        </w:rPr>
        <w:t>ť</w:t>
      </w:r>
      <w:r w:rsidR="00A91910" w:rsidRPr="00AC6BEF">
        <w:rPr>
          <w:rFonts w:ascii="Times New Roman" w:hAnsi="Times New Roman"/>
          <w:bCs/>
        </w:rPr>
        <w:t xml:space="preserve"> o platbu </w:t>
      </w:r>
      <w:r w:rsidR="00193AC2" w:rsidRPr="00AC6BEF">
        <w:rPr>
          <w:rFonts w:ascii="Times New Roman" w:hAnsi="Times New Roman"/>
          <w:bCs/>
        </w:rPr>
        <w:t xml:space="preserve">(poskytnutie zálohovej platby) </w:t>
      </w:r>
      <w:r w:rsidR="00A91910" w:rsidRPr="00AC6BEF">
        <w:rPr>
          <w:rFonts w:ascii="Times New Roman" w:hAnsi="Times New Roman"/>
          <w:bCs/>
        </w:rPr>
        <w:t xml:space="preserve">predkladá Prijímateľ v EUR. </w:t>
      </w:r>
      <w:r w:rsidR="00E35C30" w:rsidRPr="00AC6BEF">
        <w:rPr>
          <w:rFonts w:ascii="Times New Roman" w:hAnsi="Times New Roman"/>
          <w:bCs/>
        </w:rPr>
        <w:t>Podrobnosti a detailné postupy realizácie platieb systémom zálohových platieb sú upravené v</w:t>
      </w:r>
      <w:r w:rsidR="001C6578" w:rsidRPr="00AC6BEF">
        <w:rPr>
          <w:rFonts w:ascii="Times New Roman" w:hAnsi="Times New Roman"/>
          <w:bCs/>
        </w:rPr>
        <w:t xml:space="preserve"> príslušnej</w:t>
      </w:r>
      <w:r w:rsidR="00E35C30" w:rsidRPr="00AC6BEF">
        <w:rPr>
          <w:rFonts w:ascii="Times New Roman" w:hAnsi="Times New Roman"/>
          <w:bCs/>
        </w:rPr>
        <w:t xml:space="preserve"> kapitole Systému finančného riadenia, ktorý sa Zmluvné strany zaväzujú dodržiavať.</w:t>
      </w:r>
    </w:p>
    <w:p w14:paraId="40545413" w14:textId="399CE1F6" w:rsidR="00A91910" w:rsidRPr="00AC6BEF" w:rsidRDefault="00A91910" w:rsidP="002F61C7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>Prijímateľ po Začatí realizácie</w:t>
      </w:r>
      <w:r w:rsidR="0018671C" w:rsidRPr="00AC6BEF">
        <w:rPr>
          <w:rFonts w:ascii="Times New Roman" w:hAnsi="Times New Roman"/>
          <w:bCs/>
        </w:rPr>
        <w:t xml:space="preserve"> </w:t>
      </w:r>
      <w:r w:rsidRPr="00AC6BEF">
        <w:rPr>
          <w:rFonts w:ascii="Times New Roman" w:hAnsi="Times New Roman"/>
          <w:bCs/>
        </w:rPr>
        <w:t>aktivít Projektu</w:t>
      </w:r>
      <w:r w:rsidR="00A56561" w:rsidRPr="00AC6BEF">
        <w:rPr>
          <w:rFonts w:ascii="Times New Roman" w:hAnsi="Times New Roman"/>
          <w:bCs/>
        </w:rPr>
        <w:t xml:space="preserve"> a nadobudnutí účinnosti </w:t>
      </w:r>
      <w:r w:rsidR="00671E9C" w:rsidRPr="00AC6BEF">
        <w:rPr>
          <w:rFonts w:ascii="Times New Roman" w:hAnsi="Times New Roman"/>
          <w:bCs/>
        </w:rPr>
        <w:t>Z</w:t>
      </w:r>
      <w:r w:rsidR="00A56561" w:rsidRPr="00AC6BEF">
        <w:rPr>
          <w:rFonts w:ascii="Times New Roman" w:hAnsi="Times New Roman"/>
          <w:bCs/>
        </w:rPr>
        <w:t>mluvy</w:t>
      </w:r>
      <w:r w:rsidR="00671E9C" w:rsidRPr="00AC6BEF">
        <w:rPr>
          <w:rFonts w:ascii="Times New Roman" w:hAnsi="Times New Roman"/>
          <w:bCs/>
        </w:rPr>
        <w:t xml:space="preserve"> o poskytnutí NFP</w:t>
      </w:r>
      <w:r w:rsidR="00A56561" w:rsidRPr="00AC6BEF">
        <w:rPr>
          <w:rFonts w:ascii="Times New Roman" w:hAnsi="Times New Roman"/>
          <w:bCs/>
        </w:rPr>
        <w:t>,</w:t>
      </w:r>
      <w:r w:rsidRPr="00AC6BEF">
        <w:rPr>
          <w:rFonts w:ascii="Times New Roman" w:hAnsi="Times New Roman"/>
          <w:bCs/>
        </w:rPr>
        <w:t xml:space="preserve"> predkladá Poskytovateľovi Žiadosť o platbu (poskytnutie zálohovej platby) </w:t>
      </w:r>
      <w:r w:rsidRPr="002F61C7">
        <w:rPr>
          <w:rFonts w:ascii="Times New Roman" w:hAnsi="Times New Roman"/>
          <w:bCs/>
        </w:rPr>
        <w:t xml:space="preserve">maximálne do výšky 40 % </w:t>
      </w:r>
      <w:bookmarkStart w:id="2" w:name="OLE_LINK3"/>
      <w:r w:rsidRPr="002F61C7">
        <w:rPr>
          <w:rFonts w:ascii="Times New Roman" w:hAnsi="Times New Roman"/>
          <w:bCs/>
        </w:rPr>
        <w:t xml:space="preserve">z relevantnej časti rozpočtu Projektu zodpovedajúcim 12 mesiacov Realizácie aktivít Projektu z prostriedkov zodpovedajúcich podielu prostriedkov EÚ a štátneho rozpočtu SR </w:t>
      </w:r>
      <w:r w:rsidR="008F1D33" w:rsidRPr="002F61C7">
        <w:rPr>
          <w:rFonts w:ascii="Times New Roman" w:hAnsi="Times New Roman"/>
          <w:bCs/>
        </w:rPr>
        <w:t xml:space="preserve">                   </w:t>
      </w:r>
      <w:r w:rsidRPr="002F61C7">
        <w:rPr>
          <w:rFonts w:ascii="Times New Roman" w:hAnsi="Times New Roman"/>
          <w:bCs/>
        </w:rPr>
        <w:t>na spolufinancovanie</w:t>
      </w:r>
      <w:bookmarkEnd w:id="2"/>
      <w:r w:rsidRPr="002F61C7">
        <w:rPr>
          <w:rFonts w:ascii="Times New Roman" w:hAnsi="Times New Roman"/>
          <w:bCs/>
        </w:rPr>
        <w:t>.</w:t>
      </w:r>
      <w:r w:rsidRPr="00AC6BEF">
        <w:rPr>
          <w:rFonts w:ascii="Times New Roman" w:hAnsi="Times New Roman"/>
          <w:bCs/>
        </w:rPr>
        <w:t xml:space="preserve"> </w:t>
      </w:r>
    </w:p>
    <w:p w14:paraId="40545425" w14:textId="5B9F561D" w:rsidR="00A56561" w:rsidRPr="00AC6BEF" w:rsidRDefault="00A56561" w:rsidP="001F4606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>Pravidlá pre výpočet maximálnej výšky zálohovej platby a pravidlá poskytnutia nasledujúcej zálohovej platby sú uvedené v</w:t>
      </w:r>
      <w:r w:rsidR="001C6578" w:rsidRPr="00AC6BEF">
        <w:rPr>
          <w:rFonts w:ascii="Times New Roman" w:hAnsi="Times New Roman"/>
          <w:bCs/>
        </w:rPr>
        <w:t xml:space="preserve"> príslušnej</w:t>
      </w:r>
      <w:r w:rsidR="00E35C30" w:rsidRPr="00AC6BEF">
        <w:rPr>
          <w:rFonts w:ascii="Times New Roman" w:hAnsi="Times New Roman"/>
          <w:bCs/>
        </w:rPr>
        <w:t> kapitole</w:t>
      </w:r>
      <w:r w:rsidRPr="00AC6BEF">
        <w:rPr>
          <w:rFonts w:ascii="Times New Roman" w:hAnsi="Times New Roman"/>
          <w:bCs/>
        </w:rPr>
        <w:t xml:space="preserve"> S</w:t>
      </w:r>
      <w:r w:rsidR="00E35C30" w:rsidRPr="00AC6BEF">
        <w:rPr>
          <w:rFonts w:ascii="Times New Roman" w:hAnsi="Times New Roman"/>
          <w:bCs/>
        </w:rPr>
        <w:t>ystému finančného riadenia.</w:t>
      </w:r>
    </w:p>
    <w:p w14:paraId="40545427" w14:textId="6E7174E1" w:rsidR="00A91910" w:rsidRPr="00AC6BEF" w:rsidRDefault="006E1526" w:rsidP="00265EDE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Po poskytnutí zálohovej platby je </w:t>
      </w:r>
      <w:r w:rsidR="00A91910" w:rsidRPr="00AC6BEF">
        <w:rPr>
          <w:rFonts w:ascii="Times New Roman" w:hAnsi="Times New Roman"/>
          <w:bCs/>
        </w:rPr>
        <w:t xml:space="preserve">Prijímateľ povinný každú </w:t>
      </w:r>
      <w:r w:rsidRPr="00AC6BEF">
        <w:rPr>
          <w:rFonts w:ascii="Times New Roman" w:hAnsi="Times New Roman"/>
          <w:bCs/>
        </w:rPr>
        <w:t xml:space="preserve">jednu </w:t>
      </w:r>
      <w:r w:rsidR="00A91910" w:rsidRPr="00AC6BEF">
        <w:rPr>
          <w:rFonts w:ascii="Times New Roman" w:hAnsi="Times New Roman"/>
          <w:bCs/>
        </w:rPr>
        <w:t>poskytnutú zálohovú platbu priebežne zúčtovávať</w:t>
      </w:r>
      <w:r w:rsidR="00907D45" w:rsidRPr="00AC6BEF">
        <w:rPr>
          <w:rFonts w:ascii="Times New Roman" w:hAnsi="Times New Roman"/>
          <w:bCs/>
        </w:rPr>
        <w:t>, pričom n</w:t>
      </w:r>
      <w:r w:rsidR="00A91910" w:rsidRPr="00AC6BEF">
        <w:rPr>
          <w:rFonts w:ascii="Times New Roman" w:hAnsi="Times New Roman"/>
          <w:bCs/>
        </w:rPr>
        <w:t>ajneskôr do 9 mesiacov odo dňa pripísania platby na účte Prijímateľa je Prijímateľ povinný zúčtovať 100 %</w:t>
      </w:r>
      <w:r w:rsidR="00B90244" w:rsidRPr="00AC6BEF">
        <w:rPr>
          <w:rFonts w:ascii="Times New Roman" w:hAnsi="Times New Roman"/>
          <w:bCs/>
        </w:rPr>
        <w:t xml:space="preserve"> sumy</w:t>
      </w:r>
      <w:r w:rsidR="00A91910" w:rsidRPr="00AC6BEF">
        <w:rPr>
          <w:rFonts w:ascii="Times New Roman" w:hAnsi="Times New Roman"/>
          <w:bCs/>
        </w:rPr>
        <w:t xml:space="preserve"> každej</w:t>
      </w:r>
      <w:r w:rsidR="00B90244" w:rsidRPr="00AC6BEF">
        <w:rPr>
          <w:rFonts w:ascii="Times New Roman" w:hAnsi="Times New Roman"/>
          <w:bCs/>
        </w:rPr>
        <w:t xml:space="preserve"> jednej</w:t>
      </w:r>
      <w:r w:rsidR="00A91910" w:rsidRPr="00AC6BEF">
        <w:rPr>
          <w:rFonts w:ascii="Times New Roman" w:hAnsi="Times New Roman"/>
          <w:bCs/>
        </w:rPr>
        <w:t xml:space="preserve"> poskytnutej zálohovej platby. </w:t>
      </w:r>
    </w:p>
    <w:p w14:paraId="4054542C" w14:textId="471CF14C" w:rsidR="00A91910" w:rsidRPr="00AC6BEF" w:rsidRDefault="00CF2EE6" w:rsidP="0034428D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V rámci formulára Žiadosti o platbu </w:t>
      </w:r>
      <w:r w:rsidR="009216CE" w:rsidRPr="00AC6BEF">
        <w:rPr>
          <w:rFonts w:ascii="Times New Roman" w:hAnsi="Times New Roman"/>
          <w:bCs/>
        </w:rPr>
        <w:t xml:space="preserve">(zúčtovanie zálohovej platby) </w:t>
      </w:r>
      <w:r w:rsidRPr="00AC6BEF">
        <w:rPr>
          <w:rFonts w:ascii="Times New Roman" w:hAnsi="Times New Roman"/>
          <w:bCs/>
        </w:rPr>
        <w:t>Prijímateľ uvedie deklarované výda</w:t>
      </w:r>
      <w:r w:rsidR="003B1B29" w:rsidRPr="00AC6BEF">
        <w:rPr>
          <w:rFonts w:ascii="Times New Roman" w:hAnsi="Times New Roman"/>
          <w:bCs/>
        </w:rPr>
        <w:t>v</w:t>
      </w:r>
      <w:r w:rsidRPr="00AC6BEF">
        <w:rPr>
          <w:rFonts w:ascii="Times New Roman" w:hAnsi="Times New Roman"/>
          <w:bCs/>
        </w:rPr>
        <w:t>ky podľa skupiny výdavkov v</w:t>
      </w:r>
      <w:r w:rsidR="0018671C" w:rsidRPr="00AC6BEF">
        <w:rPr>
          <w:rFonts w:ascii="Times New Roman" w:hAnsi="Times New Roman"/>
          <w:bCs/>
        </w:rPr>
        <w:t> </w:t>
      </w:r>
      <w:r w:rsidRPr="00AC6BEF">
        <w:rPr>
          <w:rFonts w:ascii="Times New Roman" w:hAnsi="Times New Roman"/>
          <w:bCs/>
        </w:rPr>
        <w:t xml:space="preserve">zmysle </w:t>
      </w:r>
      <w:r w:rsidR="0018671C" w:rsidRPr="00AC6BEF">
        <w:rPr>
          <w:rFonts w:ascii="Times New Roman" w:hAnsi="Times New Roman"/>
          <w:bCs/>
        </w:rPr>
        <w:t>Zmluvy o poskytnutí NFP</w:t>
      </w:r>
      <w:r w:rsidRPr="00AC6BEF">
        <w:rPr>
          <w:rFonts w:ascii="Times New Roman" w:hAnsi="Times New Roman"/>
          <w:bCs/>
        </w:rPr>
        <w:t xml:space="preserve">. </w:t>
      </w:r>
      <w:r w:rsidR="00A91910" w:rsidRPr="00AC6BEF">
        <w:rPr>
          <w:rFonts w:ascii="Times New Roman" w:hAnsi="Times New Roman"/>
          <w:bCs/>
        </w:rPr>
        <w:t>Spolu so Žiadosťou o platbu (zúčtovanie zálohovej platby)</w:t>
      </w:r>
      <w:r w:rsidR="009216CE" w:rsidRPr="00AC6BEF">
        <w:rPr>
          <w:rFonts w:ascii="Times New Roman" w:hAnsi="Times New Roman"/>
          <w:bCs/>
        </w:rPr>
        <w:t xml:space="preserve"> </w:t>
      </w:r>
      <w:r w:rsidR="00A91910" w:rsidRPr="00AC6BEF">
        <w:rPr>
          <w:rFonts w:ascii="Times New Roman" w:hAnsi="Times New Roman"/>
          <w:bCs/>
        </w:rPr>
        <w:t>predkladá Prijímateľ aj účtovné doklady preukazujúc</w:t>
      </w:r>
      <w:r w:rsidR="00F73453" w:rsidRPr="00AC6BEF">
        <w:rPr>
          <w:rFonts w:ascii="Times New Roman" w:hAnsi="Times New Roman"/>
          <w:bCs/>
        </w:rPr>
        <w:t>e</w:t>
      </w:r>
      <w:r w:rsidR="00A91910" w:rsidRPr="00AC6BEF">
        <w:rPr>
          <w:rFonts w:ascii="Times New Roman" w:hAnsi="Times New Roman"/>
          <w:bCs/>
        </w:rPr>
        <w:t xml:space="preserve"> úhradu výdavkov deklarovaných v Žiadosti o</w:t>
      </w:r>
      <w:r w:rsidRPr="00AC6BEF">
        <w:rPr>
          <w:rFonts w:ascii="Times New Roman" w:hAnsi="Times New Roman"/>
          <w:bCs/>
        </w:rPr>
        <w:t> </w:t>
      </w:r>
      <w:r w:rsidR="00A91910" w:rsidRPr="00AC6BEF">
        <w:rPr>
          <w:rFonts w:ascii="Times New Roman" w:hAnsi="Times New Roman"/>
          <w:bCs/>
        </w:rPr>
        <w:t>platbu (zúčtovanie zálohovej platby) a relevantnú podpornú dokumentáciu</w:t>
      </w:r>
      <w:r w:rsidR="009803B7" w:rsidRPr="00AC6BEF">
        <w:rPr>
          <w:rFonts w:ascii="Times New Roman" w:hAnsi="Times New Roman"/>
          <w:bCs/>
        </w:rPr>
        <w:t>, ktorej minimálny rozsah stanovuje Systém riadenia EŠIF a </w:t>
      </w:r>
      <w:r w:rsidR="001B1F4E" w:rsidRPr="00AC6BEF">
        <w:rPr>
          <w:rFonts w:ascii="Times New Roman" w:hAnsi="Times New Roman"/>
          <w:bCs/>
        </w:rPr>
        <w:t>Poskytovateľ</w:t>
      </w:r>
      <w:r w:rsidR="00A91910" w:rsidRPr="00AC6BEF">
        <w:rPr>
          <w:rFonts w:ascii="Times New Roman" w:hAnsi="Times New Roman"/>
          <w:bCs/>
        </w:rPr>
        <w:t>.</w:t>
      </w:r>
    </w:p>
    <w:p w14:paraId="4054542E" w14:textId="119DC34B" w:rsidR="00A91910" w:rsidRPr="00AC6BEF" w:rsidRDefault="00A91910" w:rsidP="00E337C4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Zálohovú platbu je možné zúčtovať predložením viacerých Žiadostí o platbu (zúčtovanie zálohovej platby). Povinnosť zúčtovať 100 % </w:t>
      </w:r>
      <w:r w:rsidR="003B6A45" w:rsidRPr="00AC6BEF">
        <w:rPr>
          <w:rFonts w:ascii="Times New Roman" w:hAnsi="Times New Roman"/>
          <w:bCs/>
        </w:rPr>
        <w:t xml:space="preserve">sumy </w:t>
      </w:r>
      <w:r w:rsidR="00E34019" w:rsidRPr="00AC6BEF">
        <w:rPr>
          <w:rFonts w:ascii="Times New Roman" w:hAnsi="Times New Roman"/>
          <w:bCs/>
        </w:rPr>
        <w:t xml:space="preserve">každej jednej </w:t>
      </w:r>
      <w:r w:rsidRPr="00AC6BEF">
        <w:rPr>
          <w:rFonts w:ascii="Times New Roman" w:hAnsi="Times New Roman"/>
          <w:bCs/>
        </w:rPr>
        <w:t>poskytnutej zálohovej platby</w:t>
      </w:r>
      <w:r w:rsidR="00E34019" w:rsidRPr="00AC6BEF">
        <w:rPr>
          <w:rFonts w:ascii="Times New Roman" w:hAnsi="Times New Roman"/>
          <w:bCs/>
        </w:rPr>
        <w:t xml:space="preserve"> v lehote 9 mesiacov odo dňa pripísania finančných prostriedkov na účte Prijímateľa </w:t>
      </w:r>
      <w:r w:rsidRPr="00AC6BEF">
        <w:rPr>
          <w:rFonts w:ascii="Times New Roman" w:hAnsi="Times New Roman"/>
          <w:bCs/>
        </w:rPr>
        <w:t xml:space="preserve">sa vzťahuje osobitne ku každej </w:t>
      </w:r>
      <w:r w:rsidR="003B6A45" w:rsidRPr="00AC6BEF">
        <w:rPr>
          <w:rFonts w:ascii="Times New Roman" w:hAnsi="Times New Roman"/>
          <w:bCs/>
        </w:rPr>
        <w:t xml:space="preserve">jednej </w:t>
      </w:r>
      <w:r w:rsidRPr="00AC6BEF">
        <w:rPr>
          <w:rFonts w:ascii="Times New Roman" w:hAnsi="Times New Roman"/>
          <w:bCs/>
        </w:rPr>
        <w:t>poskytnutej zálohovej platbe, pričom každú predkladanú Žiadosť o platbu (zúčtovanie zálohovej platby) je potrebné priradiť k najstaršej poskytnutej nezúčtovanej zálohovej platbe.</w:t>
      </w:r>
    </w:p>
    <w:p w14:paraId="40545430" w14:textId="4B7DD3CF" w:rsidR="00A91910" w:rsidRPr="00AC6BEF" w:rsidRDefault="00A91910" w:rsidP="002F61C7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>Prijímateľ je oprávnený požiadať o ďalšiu zálohovú platbu najskôr súčasne s podaním Žiadosti o platbu (zúčtovanie zálohovej platby). Poskytovateľ zabezpečí poskytnutie platby na základe Žiadosti o platbu (poskytnutie zálohovej platby) až po schválení predloženej Žiadosti o platbu (zúčtovanie zálohovej platby) Certifikačným orgánom.</w:t>
      </w:r>
    </w:p>
    <w:p w14:paraId="40545432" w14:textId="2736156C" w:rsidR="007B6D4E" w:rsidRPr="001E07A0" w:rsidRDefault="00A91910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 w:rsidRPr="001E07A0">
        <w:rPr>
          <w:rFonts w:ascii="Times New Roman" w:hAnsi="Times New Roman"/>
          <w:bCs/>
        </w:rPr>
        <w:t>Ak predchádzajúca zálohová platba nebola poskytnutá v maximálnej možnej výške, Prijímateľ môže požiadať o ďalšiu zálohovú platbu vo výške súčtu Certifikačným orgánom schválenej výšky NFP a sumy rovnajúcej sa rozdielu maximálnej výšky zálohovej platby a predchádzajúcej poskytnutej zálohovej platby. Súčet týchto prostriedkov, a teda výška možnej zálohovej platby, je maximálne 40 % relevantnej časti rozpočtu Projektu zodpovedajúcim 12 mesiacom Realizácie aktivít Projektu</w:t>
      </w:r>
      <w:r w:rsidR="007B6D4E" w:rsidRPr="001E07A0">
        <w:rPr>
          <w:rFonts w:ascii="Times New Roman" w:hAnsi="Times New Roman"/>
          <w:bCs/>
        </w:rPr>
        <w:t>.</w:t>
      </w:r>
    </w:p>
    <w:p w14:paraId="40545436" w14:textId="5FFE8A1D" w:rsidR="007B6D4E" w:rsidRPr="005367EA" w:rsidRDefault="007B6D4E" w:rsidP="002F61C7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 w:rsidRPr="002F61C7">
        <w:rPr>
          <w:rFonts w:ascii="Times New Roman" w:hAnsi="Times New Roman"/>
          <w:bCs/>
        </w:rPr>
        <w:t>Ak Poskytovateľ v predloženej Žiadosti o platbu (zúčtovanie zálohovej platby) identifikoval Neoprávnené výdavky pred uplynutím príslušnej 9-mesačnej lehoty na zúčtovanie, Prijímateľ môže takto identifikovanú nezúčtovanú sumu zúčtovať predložením ďalšej Žiadosti o platbu (zúčtovanie zálohovej platby) s výdavkami minimálne vo výške identifikovaných Neoprávnených výdavkov</w:t>
      </w:r>
      <w:r w:rsidR="00B306A4" w:rsidRPr="002F61C7">
        <w:rPr>
          <w:rFonts w:ascii="Times New Roman" w:hAnsi="Times New Roman"/>
          <w:bCs/>
        </w:rPr>
        <w:t>.</w:t>
      </w:r>
      <w:r w:rsidRPr="002F61C7">
        <w:rPr>
          <w:rFonts w:ascii="Times New Roman" w:hAnsi="Times New Roman"/>
          <w:bCs/>
        </w:rPr>
        <w:t xml:space="preserve"> Prijímateľ môže tento postup uplatniť do skončenia príslušnej 9-mesačnej lehoty </w:t>
      </w:r>
      <w:r w:rsidR="008F1D33" w:rsidRPr="002F61C7">
        <w:rPr>
          <w:rFonts w:ascii="Times New Roman" w:hAnsi="Times New Roman"/>
          <w:bCs/>
        </w:rPr>
        <w:t xml:space="preserve">                </w:t>
      </w:r>
      <w:r w:rsidRPr="005367EA">
        <w:rPr>
          <w:rFonts w:ascii="Times New Roman" w:hAnsi="Times New Roman"/>
          <w:bCs/>
        </w:rPr>
        <w:t>na zúčtovanie; podrobnosti sú upravené v príslušnej kapitole Systému finančného riadenia.</w:t>
      </w:r>
    </w:p>
    <w:p w14:paraId="40545438" w14:textId="3D26E403" w:rsidR="007B6D4E" w:rsidRPr="00AC6BEF" w:rsidRDefault="007B6D4E" w:rsidP="00A61172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>Ak Prijímateľ nezúčtuje 100 % poskytnutej zálohovej platby do 9 mesiacov odo dňa pripísania platby na účet Prijímateľa</w:t>
      </w:r>
      <w:r w:rsidR="0021677A" w:rsidRPr="00AC6BEF">
        <w:rPr>
          <w:rFonts w:ascii="Times New Roman" w:hAnsi="Times New Roman"/>
          <w:bCs/>
        </w:rPr>
        <w:t>,</w:t>
      </w:r>
      <w:r w:rsidRPr="00AC6BEF">
        <w:rPr>
          <w:rFonts w:ascii="Times New Roman" w:hAnsi="Times New Roman"/>
          <w:bCs/>
        </w:rPr>
        <w:t xml:space="preserve"> a to ani využitím možnosti podľa predchádzajúceho odseku VZP, Prijímateľ je povinný najneskôr do 5 dní po uplynutí 9-mesačnej lehoty vrátiť sumu nezúčtovaného rozdielu na účet určený Poskytovateľom. Ak Prijímateľ nevráti sumu nezúčtovaného rozdielu podľa predchádzajúcej vety, okrem povinnosti vrátenia tejto sumy sa Prijímateľovi </w:t>
      </w:r>
      <w:commentRangeStart w:id="3"/>
      <w:r w:rsidRPr="00AC6BEF">
        <w:rPr>
          <w:rFonts w:ascii="Times New Roman" w:hAnsi="Times New Roman"/>
          <w:bCs/>
        </w:rPr>
        <w:t>o túto sumu zároveň znižuje NFP ako celok</w:t>
      </w:r>
      <w:commentRangeEnd w:id="3"/>
      <w:r w:rsidR="00543DD1">
        <w:rPr>
          <w:rStyle w:val="Odkaznakomentr"/>
          <w:rFonts w:ascii="Times New Roman" w:eastAsia="Times New Roman" w:hAnsi="Times New Roman"/>
          <w:lang w:val="x-none" w:eastAsia="x-none"/>
        </w:rPr>
        <w:commentReference w:id="3"/>
      </w:r>
      <w:r w:rsidRPr="00AC6BEF">
        <w:rPr>
          <w:rFonts w:ascii="Times New Roman" w:hAnsi="Times New Roman"/>
          <w:bCs/>
        </w:rPr>
        <w:t xml:space="preserve">; podrobnosti sú upravené </w:t>
      </w:r>
      <w:r w:rsidR="00C82EAD">
        <w:rPr>
          <w:rFonts w:ascii="Times New Roman" w:hAnsi="Times New Roman"/>
          <w:bCs/>
        </w:rPr>
        <w:t xml:space="preserve">                                         </w:t>
      </w:r>
      <w:r w:rsidRPr="00AC6BEF">
        <w:rPr>
          <w:rFonts w:ascii="Times New Roman" w:hAnsi="Times New Roman"/>
          <w:bCs/>
        </w:rPr>
        <w:t xml:space="preserve">v príslušnej kapitole Systému finančného riadenia. </w:t>
      </w:r>
    </w:p>
    <w:p w14:paraId="4054543A" w14:textId="18062C19" w:rsidR="00A91910" w:rsidRPr="00AC6BEF" w:rsidRDefault="007B6D4E" w:rsidP="00344D13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Ak Poskytovateľ v predloženej Žiadosti o platbu (zúčtovanie zálohovej platby) identifikoval Neoprávnené výdavky </w:t>
      </w:r>
      <w:r w:rsidRPr="001E07A0">
        <w:rPr>
          <w:rFonts w:ascii="Times New Roman" w:hAnsi="Times New Roman"/>
          <w:bCs/>
        </w:rPr>
        <w:t>až po uplynutí 9-mesačnej lehoty na zúčtovanie</w:t>
      </w:r>
      <w:r w:rsidRPr="00AC6BEF">
        <w:rPr>
          <w:rFonts w:ascii="Times New Roman" w:hAnsi="Times New Roman"/>
          <w:bCs/>
        </w:rPr>
        <w:t>, Prijímateľ je povinný vrátiť sumu nezúčtovaného rozdielu poskytnutej zálohovej platby v súlade s čl</w:t>
      </w:r>
      <w:r w:rsidR="00D76331" w:rsidRPr="00AC6BEF">
        <w:rPr>
          <w:rFonts w:ascii="Times New Roman" w:hAnsi="Times New Roman"/>
          <w:bCs/>
        </w:rPr>
        <w:t>ánkom</w:t>
      </w:r>
      <w:r w:rsidRPr="00AC6BEF">
        <w:rPr>
          <w:rFonts w:ascii="Times New Roman" w:hAnsi="Times New Roman"/>
          <w:bCs/>
        </w:rPr>
        <w:t xml:space="preserve"> 10 týchto VZP. Ak Prijímateľ sumu nezúčtovaného rozdielu poskytnutej zálohovej platby v určenej lehote nevráti, okrem povinnosti vrátenia tejto sumy môže Poskytovateľ určiť, že sa </w:t>
      </w:r>
      <w:commentRangeStart w:id="4"/>
      <w:r w:rsidRPr="00AC6BEF">
        <w:rPr>
          <w:rFonts w:ascii="Times New Roman" w:hAnsi="Times New Roman"/>
          <w:bCs/>
        </w:rPr>
        <w:t>o túto sumu zároveň znižuje Prijímateľovi NFP ako celok</w:t>
      </w:r>
      <w:commentRangeEnd w:id="4"/>
      <w:r w:rsidR="00543DD1">
        <w:rPr>
          <w:rStyle w:val="Odkaznakomentr"/>
          <w:rFonts w:ascii="Times New Roman" w:eastAsia="Times New Roman" w:hAnsi="Times New Roman"/>
          <w:lang w:val="x-none" w:eastAsia="x-none"/>
        </w:rPr>
        <w:commentReference w:id="4"/>
      </w:r>
      <w:r w:rsidRPr="00AC6BEF">
        <w:rPr>
          <w:rFonts w:ascii="Times New Roman" w:hAnsi="Times New Roman"/>
          <w:bCs/>
        </w:rPr>
        <w:t xml:space="preserve">; podrobnosti sú upravené v príslušnej kapitole Systému finančného riadenia. </w:t>
      </w:r>
    </w:p>
    <w:p w14:paraId="4054543C" w14:textId="4E589CC5" w:rsidR="00A91910" w:rsidRPr="00AC6BEF" w:rsidRDefault="00A91910" w:rsidP="0022153A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Prijímateľ je povinný vo všetkých predkladaných Žiadostiach o platbu uvádzať výlučne výdavky, ktoré zodpovedajú podmienkam uvedeným v článku 14 VZP. Prijímateľ zodpovedá za pravosť, správnosť a kompletnosť údajov uvedených v Žiadosti o platbu. </w:t>
      </w:r>
      <w:r w:rsidR="0021081B" w:rsidRPr="00AC6BEF">
        <w:rPr>
          <w:rFonts w:ascii="Times New Roman" w:hAnsi="Times New Roman"/>
          <w:bCs/>
        </w:rPr>
        <w:t xml:space="preserve">Ak </w:t>
      </w:r>
      <w:r w:rsidRPr="00AC6BEF">
        <w:rPr>
          <w:rFonts w:ascii="Times New Roman" w:hAnsi="Times New Roman"/>
          <w:bCs/>
        </w:rPr>
        <w:t>na základe nepravých alebo nesprávnych údajov dôjde k</w:t>
      </w:r>
      <w:r w:rsidR="0021081B" w:rsidRPr="00AC6BEF">
        <w:rPr>
          <w:rFonts w:ascii="Times New Roman" w:hAnsi="Times New Roman"/>
          <w:bCs/>
        </w:rPr>
        <w:t> </w:t>
      </w:r>
      <w:r w:rsidRPr="00AC6BEF">
        <w:rPr>
          <w:rFonts w:ascii="Times New Roman" w:hAnsi="Times New Roman"/>
          <w:bCs/>
        </w:rPr>
        <w:t>vyplateniu</w:t>
      </w:r>
      <w:r w:rsidR="0021081B" w:rsidRPr="00AC6BEF">
        <w:rPr>
          <w:rFonts w:ascii="Times New Roman" w:hAnsi="Times New Roman"/>
          <w:bCs/>
        </w:rPr>
        <w:t xml:space="preserve"> alebo schváleniu</w:t>
      </w:r>
      <w:r w:rsidRPr="00AC6BEF">
        <w:rPr>
          <w:rFonts w:ascii="Times New Roman" w:hAnsi="Times New Roman"/>
          <w:bCs/>
        </w:rPr>
        <w:t xml:space="preserve"> platby, Prijímateľ je povinný takto vyplatené </w:t>
      </w:r>
      <w:r w:rsidR="0021081B" w:rsidRPr="00AC6BEF">
        <w:rPr>
          <w:rFonts w:ascii="Times New Roman" w:hAnsi="Times New Roman"/>
          <w:bCs/>
        </w:rPr>
        <w:t xml:space="preserve">alebo schválené </w:t>
      </w:r>
      <w:r w:rsidRPr="00AC6BEF">
        <w:rPr>
          <w:rFonts w:ascii="Times New Roman" w:hAnsi="Times New Roman"/>
          <w:bCs/>
        </w:rPr>
        <w:t xml:space="preserve">prostriedky </w:t>
      </w:r>
      <w:r w:rsidR="00E9752C" w:rsidRPr="00AC6BEF">
        <w:rPr>
          <w:rFonts w:ascii="Times New Roman" w:hAnsi="Times New Roman"/>
          <w:bCs/>
        </w:rPr>
        <w:t xml:space="preserve">bezodkladne, od kedy sa o tejto skutočnosti dozvedel, </w:t>
      </w:r>
      <w:r w:rsidRPr="00AC6BEF">
        <w:rPr>
          <w:rFonts w:ascii="Times New Roman" w:hAnsi="Times New Roman"/>
          <w:bCs/>
        </w:rPr>
        <w:t>vrátiť</w:t>
      </w:r>
      <w:r w:rsidR="00E9752C" w:rsidRPr="00AC6BEF">
        <w:rPr>
          <w:rFonts w:ascii="Times New Roman" w:hAnsi="Times New Roman"/>
          <w:bCs/>
        </w:rPr>
        <w:t xml:space="preserve">; ak sa o skutočnosti, že došlo k vyplateniu alebo schváleniu platby na základe nesprávnych alebo nepravých údajov dozvie Poskytovateľ, postupuje podľa článku 10 VZP. </w:t>
      </w:r>
    </w:p>
    <w:p w14:paraId="40545440" w14:textId="1B5A80FE" w:rsidR="000507B2" w:rsidRPr="00AC6BEF" w:rsidRDefault="001E030D" w:rsidP="003D622C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Poskytovateľ je povinný vykonať kontrolu Žiadosti o platbu podľa § 7 a § 8 Zákona o finančnej kontrole a audite a článku </w:t>
      </w:r>
      <w:r w:rsidR="00F47F48" w:rsidRPr="00AC6BEF">
        <w:rPr>
          <w:rFonts w:ascii="Times New Roman" w:hAnsi="Times New Roman"/>
          <w:bCs/>
        </w:rPr>
        <w:t>125</w:t>
      </w:r>
      <w:r w:rsidRPr="00AC6BEF">
        <w:rPr>
          <w:rFonts w:ascii="Times New Roman" w:hAnsi="Times New Roman"/>
          <w:bCs/>
        </w:rPr>
        <w:t xml:space="preserve"> všeobecného nariadenia, pričom Prijímateľ</w:t>
      </w:r>
      <w:r w:rsidR="00B1318E" w:rsidRPr="00AC6BEF">
        <w:rPr>
          <w:rFonts w:ascii="Times New Roman" w:hAnsi="Times New Roman"/>
          <w:bCs/>
        </w:rPr>
        <w:t xml:space="preserve"> je</w:t>
      </w:r>
      <w:r w:rsidRPr="00AC6BEF">
        <w:rPr>
          <w:rFonts w:ascii="Times New Roman" w:hAnsi="Times New Roman"/>
          <w:bCs/>
        </w:rPr>
        <w:t xml:space="preserve"> povinný sa na účely výkonu kontroly riadiť § 21 </w:t>
      </w:r>
      <w:r w:rsidR="00F461A9" w:rsidRPr="00AC6BEF">
        <w:rPr>
          <w:rFonts w:ascii="Times New Roman" w:hAnsi="Times New Roman"/>
          <w:bCs/>
        </w:rPr>
        <w:t>z</w:t>
      </w:r>
      <w:r w:rsidRPr="00AC6BEF">
        <w:rPr>
          <w:rFonts w:ascii="Times New Roman" w:hAnsi="Times New Roman"/>
          <w:bCs/>
        </w:rPr>
        <w:t>ákona o finančnej kontrole a</w:t>
      </w:r>
      <w:r w:rsidR="00E67ED2" w:rsidRPr="00AC6BEF">
        <w:rPr>
          <w:rFonts w:ascii="Times New Roman" w:hAnsi="Times New Roman"/>
          <w:bCs/>
        </w:rPr>
        <w:t> </w:t>
      </w:r>
      <w:r w:rsidRPr="00AC6BEF">
        <w:rPr>
          <w:rFonts w:ascii="Times New Roman" w:hAnsi="Times New Roman"/>
          <w:bCs/>
        </w:rPr>
        <w:t>audite</w:t>
      </w:r>
      <w:r w:rsidR="00E67ED2" w:rsidRPr="00AC6BEF">
        <w:rPr>
          <w:rFonts w:ascii="Times New Roman" w:hAnsi="Times New Roman"/>
          <w:bCs/>
        </w:rPr>
        <w:t>,</w:t>
      </w:r>
      <w:r w:rsidRPr="00AC6BEF">
        <w:rPr>
          <w:rFonts w:ascii="Times New Roman" w:hAnsi="Times New Roman"/>
          <w:bCs/>
        </w:rPr>
        <w:t xml:space="preserve"> inými relevantnými právnymi predpismi</w:t>
      </w:r>
      <w:r w:rsidR="00E67ED2" w:rsidRPr="00AC6BEF">
        <w:rPr>
          <w:rFonts w:ascii="Times New Roman" w:hAnsi="Times New Roman"/>
          <w:bCs/>
        </w:rPr>
        <w:t xml:space="preserve"> a </w:t>
      </w:r>
      <w:r w:rsidR="009C2F7D" w:rsidRPr="00AC6BEF">
        <w:rPr>
          <w:rFonts w:ascii="Times New Roman" w:hAnsi="Times New Roman"/>
          <w:bCs/>
        </w:rPr>
        <w:t>inými</w:t>
      </w:r>
      <w:r w:rsidR="00E67ED2" w:rsidRPr="00AC6BEF">
        <w:rPr>
          <w:rFonts w:ascii="Times New Roman" w:hAnsi="Times New Roman"/>
          <w:bCs/>
        </w:rPr>
        <w:t xml:space="preserve"> dokumentmi Poskytovateľa</w:t>
      </w:r>
      <w:r w:rsidRPr="00AC6BEF">
        <w:rPr>
          <w:rFonts w:ascii="Times New Roman" w:hAnsi="Times New Roman"/>
          <w:bCs/>
        </w:rPr>
        <w:t>.</w:t>
      </w:r>
    </w:p>
    <w:p w14:paraId="40545442" w14:textId="3FD668DD" w:rsidR="00A91910" w:rsidRPr="00AC6BEF" w:rsidRDefault="00A91910" w:rsidP="00466936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Po vykonaní kontroly </w:t>
      </w:r>
      <w:r w:rsidR="000507B2" w:rsidRPr="00AC6BEF">
        <w:rPr>
          <w:rFonts w:ascii="Times New Roman" w:hAnsi="Times New Roman"/>
          <w:bCs/>
        </w:rPr>
        <w:t xml:space="preserve">podľa predchádzajúceho odseku </w:t>
      </w:r>
      <w:r w:rsidRPr="00AC6BEF">
        <w:rPr>
          <w:rFonts w:ascii="Times New Roman" w:hAnsi="Times New Roman"/>
          <w:bCs/>
        </w:rPr>
        <w:t xml:space="preserve">Poskytovateľ Žiadosť o platbu (poskytnutie zálohovej platby) a Žiadosť o platbu (zúčtovanie zálohovej platby) </w:t>
      </w:r>
      <w:r w:rsidRPr="006B7D29">
        <w:rPr>
          <w:rFonts w:ascii="Times New Roman" w:hAnsi="Times New Roman"/>
          <w:b/>
          <w:bCs/>
        </w:rPr>
        <w:t>schváli v plnej výške, schváli v zníženej výške</w:t>
      </w:r>
      <w:r w:rsidR="00BF0C28" w:rsidRPr="006B7D29">
        <w:rPr>
          <w:rFonts w:ascii="Times New Roman" w:hAnsi="Times New Roman"/>
          <w:b/>
          <w:bCs/>
        </w:rPr>
        <w:t>, zamietne</w:t>
      </w:r>
      <w:r w:rsidR="0056773A" w:rsidRPr="006B7D29">
        <w:rPr>
          <w:rFonts w:ascii="Times New Roman" w:hAnsi="Times New Roman"/>
          <w:b/>
          <w:bCs/>
        </w:rPr>
        <w:t>, pozastaví</w:t>
      </w:r>
      <w:r w:rsidRPr="00AC6BEF">
        <w:rPr>
          <w:rFonts w:ascii="Times New Roman" w:hAnsi="Times New Roman"/>
          <w:bCs/>
        </w:rPr>
        <w:t xml:space="preserve"> alebo</w:t>
      </w:r>
      <w:r w:rsidR="00DF6B24" w:rsidRPr="00AC6BEF">
        <w:rPr>
          <w:rFonts w:ascii="Times New Roman" w:hAnsi="Times New Roman"/>
          <w:bCs/>
        </w:rPr>
        <w:t xml:space="preserve"> zo Žiadosti o platbu (zúčtovanie zálohovej platby)</w:t>
      </w:r>
      <w:r w:rsidRPr="00AC6BEF">
        <w:rPr>
          <w:rFonts w:ascii="Times New Roman" w:hAnsi="Times New Roman"/>
          <w:bCs/>
        </w:rPr>
        <w:t xml:space="preserve"> </w:t>
      </w:r>
      <w:r w:rsidR="00BF0C28" w:rsidRPr="006B7D29">
        <w:rPr>
          <w:rFonts w:ascii="Times New Roman" w:hAnsi="Times New Roman"/>
          <w:b/>
          <w:bCs/>
        </w:rPr>
        <w:t>vyčlení časť deklarovaných výdavkov</w:t>
      </w:r>
      <w:r w:rsidR="00623FA9">
        <w:rPr>
          <w:rFonts w:ascii="Times New Roman" w:hAnsi="Times New Roman"/>
          <w:b/>
          <w:bCs/>
        </w:rPr>
        <w:t>, u ktorých je potrebné pokračovať v</w:t>
      </w:r>
      <w:r w:rsidR="00BF0C28" w:rsidRPr="006B7D29">
        <w:rPr>
          <w:rFonts w:ascii="Times New Roman" w:hAnsi="Times New Roman"/>
          <w:b/>
          <w:bCs/>
        </w:rPr>
        <w:t xml:space="preserve"> kontrol</w:t>
      </w:r>
      <w:r w:rsidR="00623FA9">
        <w:rPr>
          <w:rFonts w:ascii="Times New Roman" w:hAnsi="Times New Roman"/>
          <w:b/>
          <w:bCs/>
        </w:rPr>
        <w:t>e</w:t>
      </w:r>
      <w:r w:rsidRPr="00AC6BEF">
        <w:rPr>
          <w:rFonts w:ascii="Times New Roman" w:hAnsi="Times New Roman"/>
          <w:bCs/>
        </w:rPr>
        <w:t xml:space="preserve">, a to v lehotách určených Systémom finančného riadenia. Prijímateľovi vznikne nárok na schválenie Žiadosti o platbu (zúčtovanie zálohovej platby) iba ak podá túto Žiadosť o platbu úplnú a správnu, a to až v momente schválenia súhrnnej Žiadosti o platbu Certifikačným orgánom a len v rozsahu Schválených oprávnených výdavkov zo strany Poskytovateľa a Certifikačného orgánu. </w:t>
      </w:r>
    </w:p>
    <w:p w14:paraId="40545446" w14:textId="301750F8" w:rsidR="009D4214" w:rsidRPr="00AC6BEF" w:rsidRDefault="00DF6B24" w:rsidP="00487737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Zálohové platby sa Prijímateľovi poskytujú až do dosiahnutia maximálne 100 % aktuálnej výšky </w:t>
      </w:r>
      <w:r w:rsidR="009950F1" w:rsidRPr="00AC6BEF">
        <w:rPr>
          <w:rFonts w:ascii="Times New Roman" w:hAnsi="Times New Roman"/>
          <w:bCs/>
        </w:rPr>
        <w:t>O</w:t>
      </w:r>
      <w:r w:rsidRPr="00AC6BEF">
        <w:rPr>
          <w:rFonts w:ascii="Times New Roman" w:hAnsi="Times New Roman"/>
          <w:bCs/>
        </w:rPr>
        <w:t>právnených výdavkov Projektu. Po poskytnutí poslednej zálohovej platby je Prijímateľ povinný zúčtovať celý zostatok NFP postupom podľa odsekov 4 až 1</w:t>
      </w:r>
      <w:r w:rsidR="004E0031" w:rsidRPr="00AC6BEF">
        <w:rPr>
          <w:rFonts w:ascii="Times New Roman" w:hAnsi="Times New Roman"/>
          <w:bCs/>
        </w:rPr>
        <w:t>2</w:t>
      </w:r>
      <w:r w:rsidRPr="00AC6BEF">
        <w:rPr>
          <w:rFonts w:ascii="Times New Roman" w:hAnsi="Times New Roman"/>
          <w:bCs/>
        </w:rPr>
        <w:t xml:space="preserve"> tohto článku VZP.</w:t>
      </w:r>
      <w:r w:rsidR="004E0031" w:rsidRPr="00AC6BEF">
        <w:rPr>
          <w:rFonts w:ascii="Times New Roman" w:hAnsi="Times New Roman"/>
          <w:bCs/>
        </w:rPr>
        <w:t xml:space="preserve"> </w:t>
      </w:r>
      <w:r w:rsidRPr="00AC6BEF">
        <w:rPr>
          <w:rFonts w:ascii="Times New Roman" w:hAnsi="Times New Roman"/>
          <w:bCs/>
        </w:rPr>
        <w:t xml:space="preserve">Posledná Žiadosť o platbu (zúčtovanie zálohovej platby) predložená v rámci Realizácie aktivít Projektu </w:t>
      </w:r>
      <w:r w:rsidR="00A62C28" w:rsidRPr="00AC6BEF">
        <w:rPr>
          <w:rFonts w:ascii="Times New Roman" w:hAnsi="Times New Roman"/>
          <w:bCs/>
        </w:rPr>
        <w:t>plní</w:t>
      </w:r>
      <w:r w:rsidRPr="00AC6BEF">
        <w:rPr>
          <w:rFonts w:ascii="Times New Roman" w:hAnsi="Times New Roman"/>
          <w:bCs/>
        </w:rPr>
        <w:t xml:space="preserve"> funkciu Žiadosti o platbu (s príznakom záverečná). </w:t>
      </w:r>
    </w:p>
    <w:p w14:paraId="40545447" w14:textId="77777777" w:rsidR="009C2F7D" w:rsidRDefault="009C2F7D" w:rsidP="00AC6BEF">
      <w:pPr>
        <w:numPr>
          <w:ilvl w:val="1"/>
          <w:numId w:val="69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>Ak Žiadosť o platbu (</w:t>
      </w:r>
      <w:r w:rsidR="00E206A6" w:rsidRPr="00AC6BEF">
        <w:rPr>
          <w:rFonts w:ascii="Times New Roman" w:hAnsi="Times New Roman"/>
          <w:bCs/>
        </w:rPr>
        <w:t>zúčtovanie zálohovej platby</w:t>
      </w:r>
      <w:r w:rsidRPr="00AC6BEF">
        <w:rPr>
          <w:rFonts w:ascii="Times New Roman" w:hAnsi="Times New Roman"/>
          <w:bCs/>
        </w:rPr>
        <w:t>) obsahuje výdavky, ktoré sú predmetom Prebiehajúceho skúmania, Poskytovateľ pozastav</w:t>
      </w:r>
      <w:r w:rsidR="00E206A6" w:rsidRPr="00AC6BEF">
        <w:rPr>
          <w:rFonts w:ascii="Times New Roman" w:hAnsi="Times New Roman"/>
          <w:bCs/>
        </w:rPr>
        <w:t>í</w:t>
      </w:r>
      <w:r w:rsidRPr="00AC6BEF">
        <w:rPr>
          <w:rFonts w:ascii="Times New Roman" w:hAnsi="Times New Roman"/>
          <w:bCs/>
        </w:rPr>
        <w:t xml:space="preserve"> schvaľovanie </w:t>
      </w:r>
      <w:r w:rsidR="00E206A6" w:rsidRPr="00AC6BEF">
        <w:rPr>
          <w:rFonts w:ascii="Times New Roman" w:hAnsi="Times New Roman"/>
          <w:bCs/>
        </w:rPr>
        <w:t>dotknutých</w:t>
      </w:r>
      <w:r w:rsidRPr="00AC6BEF">
        <w:rPr>
          <w:rFonts w:ascii="Times New Roman" w:hAnsi="Times New Roman"/>
          <w:bCs/>
        </w:rPr>
        <w:t xml:space="preserve"> výdavkov až do času ukončenia skúmania. </w:t>
      </w:r>
    </w:p>
    <w:p w14:paraId="5698A332" w14:textId="77777777" w:rsidR="00AD48C3" w:rsidRPr="00AC6BEF" w:rsidRDefault="00AD48C3" w:rsidP="00AD48C3">
      <w:pPr>
        <w:spacing w:before="120"/>
        <w:ind w:left="540"/>
        <w:jc w:val="both"/>
        <w:rPr>
          <w:rFonts w:ascii="Times New Roman" w:hAnsi="Times New Roman"/>
          <w:bCs/>
        </w:rPr>
      </w:pPr>
    </w:p>
    <w:p w14:paraId="40545448" w14:textId="77777777" w:rsidR="00A91910" w:rsidRPr="00A91910" w:rsidRDefault="00A91910" w:rsidP="00D72FF2">
      <w:pPr>
        <w:keepNext/>
        <w:spacing w:before="240" w:after="120"/>
        <w:ind w:left="1440" w:hanging="1440"/>
        <w:jc w:val="both"/>
        <w:outlineLvl w:val="2"/>
        <w:rPr>
          <w:rFonts w:ascii="Times New Roman" w:hAnsi="Times New Roman"/>
          <w:b/>
          <w:bCs/>
          <w:lang w:eastAsia="sk-SK"/>
        </w:rPr>
      </w:pPr>
      <w:r w:rsidRPr="00A91910">
        <w:rPr>
          <w:rFonts w:ascii="Times New Roman" w:hAnsi="Times New Roman"/>
          <w:b/>
          <w:bCs/>
          <w:lang w:eastAsia="sk-SK"/>
        </w:rPr>
        <w:t xml:space="preserve">Článok 17c </w:t>
      </w:r>
      <w:r w:rsidRPr="00A91910">
        <w:rPr>
          <w:rFonts w:ascii="Times New Roman" w:hAnsi="Times New Roman"/>
          <w:b/>
          <w:bCs/>
          <w:lang w:eastAsia="sk-SK"/>
        </w:rPr>
        <w:tab/>
      </w:r>
      <w:r w:rsidRPr="00A91910">
        <w:rPr>
          <w:rFonts w:ascii="Times New Roman" w:hAnsi="Times New Roman"/>
          <w:b/>
          <w:bCs/>
          <w:caps/>
          <w:lang w:eastAsia="sk-SK"/>
        </w:rPr>
        <w:t>PLATBY SYSTÉMOM REFUNDÁCIE</w:t>
      </w:r>
    </w:p>
    <w:p w14:paraId="4054544A" w14:textId="38B998AB" w:rsidR="00A91910" w:rsidRPr="00AC6BEF" w:rsidRDefault="00A91910" w:rsidP="00B75A77">
      <w:pPr>
        <w:numPr>
          <w:ilvl w:val="1"/>
          <w:numId w:val="70"/>
        </w:numPr>
        <w:spacing w:before="120" w:after="120"/>
        <w:jc w:val="both"/>
      </w:pPr>
      <w:r w:rsidRPr="00AC6BEF">
        <w:rPr>
          <w:rFonts w:ascii="Times New Roman" w:hAnsi="Times New Roman"/>
          <w:bCs/>
        </w:rPr>
        <w:t xml:space="preserve">Poskytovateľ zabezpečí poskytovanie NFP, resp. jeho časti (ďalej aj „platba“) systémom refundácie, pričom Prijímateľ je povinný uhradiť výdavky z vlastných zdrojov a tie mu budú </w:t>
      </w:r>
      <w:r w:rsidR="00AD48C3">
        <w:rPr>
          <w:rFonts w:ascii="Times New Roman" w:hAnsi="Times New Roman"/>
          <w:bCs/>
        </w:rPr>
        <w:t xml:space="preserve">               </w:t>
      </w:r>
      <w:r w:rsidRPr="00AC6BEF">
        <w:rPr>
          <w:rFonts w:ascii="Times New Roman" w:hAnsi="Times New Roman"/>
          <w:bCs/>
        </w:rPr>
        <w:t>pri jednotlivých platbách refundované v pomernej výške k Celkovým oprávneným výdavkom.</w:t>
      </w:r>
      <w:r w:rsidR="001E030D" w:rsidRPr="00AC6BEF">
        <w:rPr>
          <w:rFonts w:ascii="Times New Roman" w:hAnsi="Times New Roman"/>
          <w:bCs/>
        </w:rPr>
        <w:t xml:space="preserve"> Podrobnosti a detailné postupy realizácie platieb systémom </w:t>
      </w:r>
      <w:r w:rsidR="00B878E5" w:rsidRPr="00AC6BEF">
        <w:rPr>
          <w:rFonts w:ascii="Times New Roman" w:hAnsi="Times New Roman"/>
          <w:bCs/>
        </w:rPr>
        <w:t>refundácie</w:t>
      </w:r>
      <w:r w:rsidR="001E030D" w:rsidRPr="00AC6BEF">
        <w:rPr>
          <w:rFonts w:ascii="Times New Roman" w:hAnsi="Times New Roman"/>
          <w:bCs/>
        </w:rPr>
        <w:t xml:space="preserve"> sú upravené v</w:t>
      </w:r>
      <w:r w:rsidR="00637205" w:rsidRPr="00AC6BEF">
        <w:rPr>
          <w:rFonts w:ascii="Times New Roman" w:hAnsi="Times New Roman"/>
          <w:bCs/>
        </w:rPr>
        <w:t xml:space="preserve"> príslušnej </w:t>
      </w:r>
      <w:r w:rsidR="001E030D" w:rsidRPr="00AC6BEF">
        <w:rPr>
          <w:rFonts w:ascii="Times New Roman" w:hAnsi="Times New Roman"/>
          <w:bCs/>
        </w:rPr>
        <w:t>kapitole Systému finančného riadenia, ktorý sa Zmluvné strany zaväzujú dodržiavať.</w:t>
      </w:r>
    </w:p>
    <w:p w14:paraId="4054544C" w14:textId="116EDBD8" w:rsidR="00A91910" w:rsidRPr="00AC6BEF" w:rsidRDefault="00A91910" w:rsidP="00266C27">
      <w:pPr>
        <w:numPr>
          <w:ilvl w:val="1"/>
          <w:numId w:val="70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>Poskytovateľ zabezpečí poskytnutie platby systémom refundácie výlučne na základe Žiadosti o</w:t>
      </w:r>
      <w:r w:rsidR="00B1318E" w:rsidRPr="00AC6BEF">
        <w:rPr>
          <w:rFonts w:ascii="Times New Roman" w:hAnsi="Times New Roman"/>
          <w:bCs/>
        </w:rPr>
        <w:t> </w:t>
      </w:r>
      <w:r w:rsidRPr="00AC6BEF">
        <w:rPr>
          <w:rFonts w:ascii="Times New Roman" w:hAnsi="Times New Roman"/>
          <w:bCs/>
        </w:rPr>
        <w:t>platbu</w:t>
      </w:r>
      <w:r w:rsidR="00B1318E" w:rsidRPr="00AC6BEF">
        <w:rPr>
          <w:rFonts w:ascii="Times New Roman" w:hAnsi="Times New Roman"/>
          <w:bCs/>
        </w:rPr>
        <w:t>, ktorú Prijímateľ predkladá</w:t>
      </w:r>
      <w:r w:rsidRPr="00AC6BEF">
        <w:rPr>
          <w:rFonts w:ascii="Times New Roman" w:hAnsi="Times New Roman"/>
          <w:bCs/>
        </w:rPr>
        <w:t xml:space="preserve"> v</w:t>
      </w:r>
      <w:r w:rsidR="00E34019" w:rsidRPr="00AC6BEF">
        <w:rPr>
          <w:rFonts w:ascii="Times New Roman" w:hAnsi="Times New Roman"/>
          <w:bCs/>
        </w:rPr>
        <w:t> </w:t>
      </w:r>
      <w:r w:rsidRPr="00AC6BEF">
        <w:rPr>
          <w:rFonts w:ascii="Times New Roman" w:hAnsi="Times New Roman"/>
          <w:bCs/>
        </w:rPr>
        <w:t>EUR</w:t>
      </w:r>
      <w:r w:rsidR="00E34019" w:rsidRPr="00AC6BEF">
        <w:rPr>
          <w:rFonts w:ascii="Times New Roman" w:hAnsi="Times New Roman"/>
          <w:bCs/>
        </w:rPr>
        <w:t xml:space="preserve"> po </w:t>
      </w:r>
      <w:r w:rsidR="009950F1" w:rsidRPr="00AC6BEF">
        <w:rPr>
          <w:rFonts w:ascii="Times New Roman" w:hAnsi="Times New Roman"/>
          <w:bCs/>
        </w:rPr>
        <w:t>Z</w:t>
      </w:r>
      <w:r w:rsidR="00E34019" w:rsidRPr="00AC6BEF">
        <w:rPr>
          <w:rFonts w:ascii="Times New Roman" w:hAnsi="Times New Roman"/>
          <w:bCs/>
        </w:rPr>
        <w:t>ačatí realizácie</w:t>
      </w:r>
      <w:r w:rsidR="009950F1" w:rsidRPr="00AC6BEF">
        <w:rPr>
          <w:rFonts w:ascii="Times New Roman" w:hAnsi="Times New Roman"/>
          <w:bCs/>
        </w:rPr>
        <w:t xml:space="preserve"> </w:t>
      </w:r>
      <w:r w:rsidR="00E34019" w:rsidRPr="00AC6BEF">
        <w:rPr>
          <w:rFonts w:ascii="Times New Roman" w:hAnsi="Times New Roman"/>
          <w:bCs/>
        </w:rPr>
        <w:t xml:space="preserve">aktivít </w:t>
      </w:r>
      <w:r w:rsidR="00F461A9" w:rsidRPr="00AC6BEF">
        <w:rPr>
          <w:rFonts w:ascii="Times New Roman" w:hAnsi="Times New Roman"/>
          <w:bCs/>
        </w:rPr>
        <w:t>P</w:t>
      </w:r>
      <w:r w:rsidR="00E34019" w:rsidRPr="00AC6BEF">
        <w:rPr>
          <w:rFonts w:ascii="Times New Roman" w:hAnsi="Times New Roman"/>
          <w:bCs/>
        </w:rPr>
        <w:t>rojektu</w:t>
      </w:r>
      <w:r w:rsidR="00A62C28" w:rsidRPr="00AC6BEF">
        <w:rPr>
          <w:rFonts w:ascii="Times New Roman" w:hAnsi="Times New Roman"/>
          <w:bCs/>
        </w:rPr>
        <w:t xml:space="preserve"> a po nadobudnutí účinnosti Zmluvy o poskytnutí NFP</w:t>
      </w:r>
      <w:r w:rsidR="00DF6B24" w:rsidRPr="00AC6BEF">
        <w:rPr>
          <w:rFonts w:ascii="Times New Roman" w:hAnsi="Times New Roman"/>
          <w:bCs/>
        </w:rPr>
        <w:t>.</w:t>
      </w:r>
    </w:p>
    <w:p w14:paraId="4054544E" w14:textId="0C858B94" w:rsidR="00A91910" w:rsidRPr="00AC6BEF" w:rsidRDefault="00E34019" w:rsidP="00522FD2">
      <w:pPr>
        <w:numPr>
          <w:ilvl w:val="1"/>
          <w:numId w:val="70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V rámci formulára </w:t>
      </w:r>
      <w:r w:rsidR="00B878E5" w:rsidRPr="00AC6BEF">
        <w:rPr>
          <w:rFonts w:ascii="Times New Roman" w:hAnsi="Times New Roman"/>
          <w:bCs/>
        </w:rPr>
        <w:t>Ž</w:t>
      </w:r>
      <w:r w:rsidRPr="00AC6BEF">
        <w:rPr>
          <w:rFonts w:ascii="Times New Roman" w:hAnsi="Times New Roman"/>
          <w:bCs/>
        </w:rPr>
        <w:t xml:space="preserve">iadosti o platbu </w:t>
      </w:r>
      <w:r w:rsidR="00B878E5" w:rsidRPr="00AC6BEF">
        <w:rPr>
          <w:rFonts w:ascii="Times New Roman" w:hAnsi="Times New Roman"/>
          <w:bCs/>
        </w:rPr>
        <w:t>P</w:t>
      </w:r>
      <w:r w:rsidRPr="00AC6BEF">
        <w:rPr>
          <w:rFonts w:ascii="Times New Roman" w:hAnsi="Times New Roman"/>
          <w:bCs/>
        </w:rPr>
        <w:t>rijímateľ uvedie deklarované výdavky podľa skupiny výdavkov v zmysle </w:t>
      </w:r>
      <w:r w:rsidR="00B878E5" w:rsidRPr="00AC6BEF">
        <w:rPr>
          <w:rFonts w:ascii="Times New Roman" w:hAnsi="Times New Roman"/>
          <w:bCs/>
        </w:rPr>
        <w:t>Z</w:t>
      </w:r>
      <w:r w:rsidRPr="00AC6BEF">
        <w:rPr>
          <w:rFonts w:ascii="Times New Roman" w:hAnsi="Times New Roman"/>
          <w:bCs/>
        </w:rPr>
        <w:t xml:space="preserve">mluvy o poskytnutí </w:t>
      </w:r>
      <w:r w:rsidR="00B878E5" w:rsidRPr="00AC6BEF">
        <w:rPr>
          <w:rFonts w:ascii="Times New Roman" w:hAnsi="Times New Roman"/>
          <w:bCs/>
        </w:rPr>
        <w:t>NFP.</w:t>
      </w:r>
      <w:r w:rsidRPr="00AC6BEF">
        <w:rPr>
          <w:rFonts w:ascii="Times New Roman" w:hAnsi="Times New Roman"/>
          <w:bCs/>
        </w:rPr>
        <w:t xml:space="preserve"> </w:t>
      </w:r>
      <w:r w:rsidR="00A91910" w:rsidRPr="00AC6BEF">
        <w:rPr>
          <w:rFonts w:ascii="Times New Roman" w:hAnsi="Times New Roman"/>
          <w:bCs/>
        </w:rPr>
        <w:t>Prijímateľ je povinný spolu so Žiadosťou o platbu predložiť aj účtovné doklady preukazujúc</w:t>
      </w:r>
      <w:r w:rsidRPr="00AC6BEF">
        <w:rPr>
          <w:rFonts w:ascii="Times New Roman" w:hAnsi="Times New Roman"/>
          <w:bCs/>
        </w:rPr>
        <w:t>e</w:t>
      </w:r>
      <w:r w:rsidR="00A91910" w:rsidRPr="00AC6BEF">
        <w:rPr>
          <w:rFonts w:ascii="Times New Roman" w:hAnsi="Times New Roman"/>
          <w:bCs/>
        </w:rPr>
        <w:t xml:space="preserve"> úhradu výdavkov deklarovaných v Žiadosti o</w:t>
      </w:r>
      <w:r w:rsidRPr="00AC6BEF">
        <w:rPr>
          <w:rFonts w:ascii="Times New Roman" w:hAnsi="Times New Roman"/>
          <w:bCs/>
        </w:rPr>
        <w:t> </w:t>
      </w:r>
      <w:r w:rsidR="00A91910" w:rsidRPr="00AC6BEF">
        <w:rPr>
          <w:rFonts w:ascii="Times New Roman" w:hAnsi="Times New Roman"/>
          <w:bCs/>
        </w:rPr>
        <w:t>platbu a relevantnú podpornú dokumentáciu</w:t>
      </w:r>
      <w:r w:rsidR="00334FF6" w:rsidRPr="00AC6BEF">
        <w:rPr>
          <w:rFonts w:ascii="Times New Roman" w:hAnsi="Times New Roman"/>
          <w:bCs/>
        </w:rPr>
        <w:t xml:space="preserve">, ktorej minimálny </w:t>
      </w:r>
      <w:r w:rsidR="007D5801" w:rsidRPr="00AC6BEF">
        <w:rPr>
          <w:rFonts w:ascii="Times New Roman" w:hAnsi="Times New Roman"/>
          <w:bCs/>
        </w:rPr>
        <w:t>r</w:t>
      </w:r>
      <w:r w:rsidR="00334FF6" w:rsidRPr="00AC6BEF">
        <w:rPr>
          <w:rFonts w:ascii="Times New Roman" w:hAnsi="Times New Roman"/>
          <w:bCs/>
        </w:rPr>
        <w:t xml:space="preserve">ozsah stanovuje Systém riadenia EŠIF </w:t>
      </w:r>
      <w:r w:rsidR="008F1D33">
        <w:rPr>
          <w:rFonts w:ascii="Times New Roman" w:hAnsi="Times New Roman"/>
          <w:bCs/>
        </w:rPr>
        <w:t xml:space="preserve">  </w:t>
      </w:r>
      <w:r w:rsidR="00334FF6" w:rsidRPr="00AC6BEF">
        <w:rPr>
          <w:rFonts w:ascii="Times New Roman" w:hAnsi="Times New Roman"/>
          <w:bCs/>
        </w:rPr>
        <w:t xml:space="preserve">a </w:t>
      </w:r>
      <w:r w:rsidR="001B1F4E" w:rsidRPr="00AC6BEF">
        <w:rPr>
          <w:rFonts w:ascii="Times New Roman" w:hAnsi="Times New Roman"/>
          <w:bCs/>
        </w:rPr>
        <w:t>Poskytovateľ</w:t>
      </w:r>
      <w:r w:rsidR="00A91910" w:rsidRPr="00AC6BEF">
        <w:rPr>
          <w:rFonts w:ascii="Times New Roman" w:hAnsi="Times New Roman"/>
          <w:bCs/>
        </w:rPr>
        <w:t xml:space="preserve">.  </w:t>
      </w:r>
    </w:p>
    <w:p w14:paraId="40545450" w14:textId="155FCBDD" w:rsidR="00A91910" w:rsidRPr="00AC6BEF" w:rsidRDefault="00A91910" w:rsidP="00D25B77">
      <w:pPr>
        <w:numPr>
          <w:ilvl w:val="1"/>
          <w:numId w:val="70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Prijímateľ je povinný vo všetkých predkladaných Žiadostiach o platbu uvádzať výlučne </w:t>
      </w:r>
      <w:r w:rsidR="0097253D" w:rsidRPr="00AC6BEF">
        <w:rPr>
          <w:rFonts w:ascii="Times New Roman" w:hAnsi="Times New Roman"/>
          <w:bCs/>
        </w:rPr>
        <w:t xml:space="preserve">deklarované </w:t>
      </w:r>
      <w:r w:rsidRPr="00AC6BEF">
        <w:rPr>
          <w:rFonts w:ascii="Times New Roman" w:hAnsi="Times New Roman"/>
          <w:bCs/>
        </w:rPr>
        <w:t xml:space="preserve">výdavky, ktoré zodpovedajú podmienkam uvedeným v článku 14 VZP. Prijímateľ zodpovedá za pravosť, správnosť a kompletnosť údajov uvedených v Žiadosti o platbu. </w:t>
      </w:r>
      <w:r w:rsidR="00AD48C3">
        <w:rPr>
          <w:rFonts w:ascii="Times New Roman" w:hAnsi="Times New Roman"/>
          <w:bCs/>
        </w:rPr>
        <w:t xml:space="preserve">                         </w:t>
      </w:r>
      <w:r w:rsidR="0097253D" w:rsidRPr="00AC6BEF">
        <w:rPr>
          <w:rFonts w:ascii="Times New Roman" w:hAnsi="Times New Roman"/>
          <w:bCs/>
        </w:rPr>
        <w:t>Ak</w:t>
      </w:r>
      <w:r w:rsidRPr="00AC6BEF">
        <w:rPr>
          <w:rFonts w:ascii="Times New Roman" w:hAnsi="Times New Roman"/>
          <w:bCs/>
        </w:rPr>
        <w:t xml:space="preserve"> na základe nepravých alebo nesprávnych údajov uvedených v Žiadosti o platbu dôjde </w:t>
      </w:r>
      <w:r w:rsidR="00AD48C3">
        <w:rPr>
          <w:rFonts w:ascii="Times New Roman" w:hAnsi="Times New Roman"/>
          <w:bCs/>
        </w:rPr>
        <w:t xml:space="preserve">                         </w:t>
      </w:r>
      <w:r w:rsidRPr="00AC6BEF">
        <w:rPr>
          <w:rFonts w:ascii="Times New Roman" w:hAnsi="Times New Roman"/>
          <w:bCs/>
        </w:rPr>
        <w:t xml:space="preserve">k vyplateniu platby, Prijímateľ je povinný takto vyplatené prostriedky </w:t>
      </w:r>
      <w:r w:rsidR="00E9752C" w:rsidRPr="00AC6BEF">
        <w:rPr>
          <w:rFonts w:ascii="Times New Roman" w:hAnsi="Times New Roman"/>
          <w:bCs/>
        </w:rPr>
        <w:t xml:space="preserve">bezodkladne, od kedy sa o tejto skutočnosti dozvedel, </w:t>
      </w:r>
      <w:r w:rsidRPr="00AC6BEF">
        <w:rPr>
          <w:rFonts w:ascii="Times New Roman" w:hAnsi="Times New Roman"/>
          <w:bCs/>
        </w:rPr>
        <w:t>vrátiť</w:t>
      </w:r>
      <w:r w:rsidR="00E9752C" w:rsidRPr="00AC6BEF">
        <w:rPr>
          <w:rFonts w:ascii="Times New Roman" w:hAnsi="Times New Roman"/>
          <w:bCs/>
        </w:rPr>
        <w:t>; ak sa o skutočnosti, že došlo k vyplateniu platby na základe nesprávnych alebo nepravých údajov dozvie Poskytovateľ, postupuje podľa článku 10 VZP.</w:t>
      </w:r>
    </w:p>
    <w:p w14:paraId="40545453" w14:textId="77777777" w:rsidR="009D4214" w:rsidRPr="00AC6BEF" w:rsidRDefault="00B878E5" w:rsidP="00AC6BEF">
      <w:pPr>
        <w:numPr>
          <w:ilvl w:val="1"/>
          <w:numId w:val="70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Poskytovateľ je povinný vykonať kontrolu Žiadosti o platbu podľa § 7 a § 8 Zákona o finančnej kontrole a audite a článku </w:t>
      </w:r>
      <w:r w:rsidR="002D7C90" w:rsidRPr="00AC6BEF">
        <w:rPr>
          <w:rFonts w:ascii="Times New Roman" w:hAnsi="Times New Roman"/>
          <w:bCs/>
        </w:rPr>
        <w:t>125</w:t>
      </w:r>
      <w:r w:rsidRPr="00AC6BEF">
        <w:rPr>
          <w:rFonts w:ascii="Times New Roman" w:hAnsi="Times New Roman"/>
          <w:bCs/>
        </w:rPr>
        <w:t xml:space="preserve"> všeobecného nariadenia, pričom Prijímateľ</w:t>
      </w:r>
      <w:r w:rsidR="00B1318E" w:rsidRPr="00AC6BEF">
        <w:rPr>
          <w:rFonts w:ascii="Times New Roman" w:hAnsi="Times New Roman"/>
          <w:bCs/>
        </w:rPr>
        <w:t xml:space="preserve"> je</w:t>
      </w:r>
      <w:r w:rsidRPr="00AC6BEF">
        <w:rPr>
          <w:rFonts w:ascii="Times New Roman" w:hAnsi="Times New Roman"/>
          <w:bCs/>
        </w:rPr>
        <w:t xml:space="preserve"> povinný sa na účely výkonu kontroly riadiť § 21 </w:t>
      </w:r>
      <w:r w:rsidR="00F461A9" w:rsidRPr="00AC6BEF">
        <w:rPr>
          <w:rFonts w:ascii="Times New Roman" w:hAnsi="Times New Roman"/>
          <w:bCs/>
        </w:rPr>
        <w:t>z</w:t>
      </w:r>
      <w:r w:rsidRPr="00AC6BEF">
        <w:rPr>
          <w:rFonts w:ascii="Times New Roman" w:hAnsi="Times New Roman"/>
          <w:bCs/>
        </w:rPr>
        <w:t>ákona o finančnej kontrole a</w:t>
      </w:r>
      <w:r w:rsidR="00E67ED2" w:rsidRPr="00AC6BEF">
        <w:rPr>
          <w:rFonts w:ascii="Times New Roman" w:hAnsi="Times New Roman"/>
          <w:bCs/>
        </w:rPr>
        <w:t> </w:t>
      </w:r>
      <w:r w:rsidRPr="00AC6BEF">
        <w:rPr>
          <w:rFonts w:ascii="Times New Roman" w:hAnsi="Times New Roman"/>
          <w:bCs/>
        </w:rPr>
        <w:t>audite</w:t>
      </w:r>
      <w:r w:rsidR="00E67ED2" w:rsidRPr="00AC6BEF">
        <w:rPr>
          <w:rFonts w:ascii="Times New Roman" w:hAnsi="Times New Roman"/>
          <w:bCs/>
        </w:rPr>
        <w:t>,</w:t>
      </w:r>
      <w:r w:rsidRPr="00AC6BEF">
        <w:rPr>
          <w:rFonts w:ascii="Times New Roman" w:hAnsi="Times New Roman"/>
          <w:bCs/>
        </w:rPr>
        <w:t xml:space="preserve"> inými relevantnými právnymi predpismi</w:t>
      </w:r>
      <w:r w:rsidR="00E67ED2" w:rsidRPr="00AC6BEF">
        <w:rPr>
          <w:rFonts w:ascii="Times New Roman" w:hAnsi="Times New Roman"/>
          <w:bCs/>
        </w:rPr>
        <w:t xml:space="preserve"> a </w:t>
      </w:r>
      <w:r w:rsidR="009C2F7D" w:rsidRPr="00AC6BEF">
        <w:rPr>
          <w:rFonts w:ascii="Times New Roman" w:hAnsi="Times New Roman"/>
          <w:bCs/>
        </w:rPr>
        <w:t>inými</w:t>
      </w:r>
      <w:r w:rsidR="00E67ED2" w:rsidRPr="00AC6BEF">
        <w:rPr>
          <w:rFonts w:ascii="Times New Roman" w:hAnsi="Times New Roman"/>
          <w:bCs/>
        </w:rPr>
        <w:t xml:space="preserve"> dokumentmi Poskytovateľa</w:t>
      </w:r>
      <w:r w:rsidRPr="00AC6BEF">
        <w:rPr>
          <w:rFonts w:ascii="Times New Roman" w:hAnsi="Times New Roman"/>
          <w:bCs/>
        </w:rPr>
        <w:t>.</w:t>
      </w:r>
    </w:p>
    <w:p w14:paraId="40545455" w14:textId="171CA345" w:rsidR="002145FE" w:rsidRPr="00AC6BEF" w:rsidRDefault="00A91910" w:rsidP="00AE0000">
      <w:pPr>
        <w:numPr>
          <w:ilvl w:val="1"/>
          <w:numId w:val="70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>Po vykonaní kontroly Poskytovateľ Žiadosť o platbu schváli v plnej výške, schváli v zníženej výške</w:t>
      </w:r>
      <w:r w:rsidR="00B0411F" w:rsidRPr="00AC6BEF">
        <w:rPr>
          <w:rFonts w:ascii="Times New Roman" w:hAnsi="Times New Roman"/>
          <w:bCs/>
        </w:rPr>
        <w:t>, zamietne,</w:t>
      </w:r>
      <w:r w:rsidRPr="00AC6BEF">
        <w:rPr>
          <w:rFonts w:ascii="Times New Roman" w:hAnsi="Times New Roman"/>
          <w:bCs/>
        </w:rPr>
        <w:t xml:space="preserve"> </w:t>
      </w:r>
      <w:r w:rsidR="0056773A" w:rsidRPr="00AC6BEF">
        <w:rPr>
          <w:rFonts w:ascii="Times New Roman" w:hAnsi="Times New Roman"/>
          <w:bCs/>
        </w:rPr>
        <w:t xml:space="preserve">pozastaví </w:t>
      </w:r>
      <w:r w:rsidRPr="00AC6BEF">
        <w:rPr>
          <w:rFonts w:ascii="Times New Roman" w:hAnsi="Times New Roman"/>
          <w:bCs/>
        </w:rPr>
        <w:t xml:space="preserve">alebo </w:t>
      </w:r>
      <w:r w:rsidR="00B0411F" w:rsidRPr="00AC6BEF">
        <w:rPr>
          <w:rFonts w:ascii="Times New Roman" w:hAnsi="Times New Roman"/>
          <w:bCs/>
        </w:rPr>
        <w:t>vyčlení časť deklarovaných výdavkov</w:t>
      </w:r>
      <w:r w:rsidR="00623FA9">
        <w:rPr>
          <w:rFonts w:ascii="Times New Roman" w:hAnsi="Times New Roman"/>
          <w:bCs/>
        </w:rPr>
        <w:t xml:space="preserve">, u ktorých je potrebné pokračovať v </w:t>
      </w:r>
      <w:r w:rsidR="00B0411F" w:rsidRPr="00AC6BEF">
        <w:rPr>
          <w:rFonts w:ascii="Times New Roman" w:hAnsi="Times New Roman"/>
          <w:bCs/>
        </w:rPr>
        <w:t xml:space="preserve"> kontrol</w:t>
      </w:r>
      <w:r w:rsidR="00623FA9">
        <w:rPr>
          <w:rFonts w:ascii="Times New Roman" w:hAnsi="Times New Roman"/>
          <w:bCs/>
        </w:rPr>
        <w:t>e</w:t>
      </w:r>
      <w:r w:rsidRPr="00AC6BEF">
        <w:rPr>
          <w:rFonts w:ascii="Times New Roman" w:hAnsi="Times New Roman"/>
          <w:bCs/>
        </w:rPr>
        <w:t>, a to v</w:t>
      </w:r>
      <w:r w:rsidR="008674DD" w:rsidRPr="00AC6BEF">
        <w:rPr>
          <w:rFonts w:ascii="Times New Roman" w:hAnsi="Times New Roman"/>
          <w:bCs/>
        </w:rPr>
        <w:t> </w:t>
      </w:r>
      <w:r w:rsidRPr="00AC6BEF">
        <w:rPr>
          <w:rFonts w:ascii="Times New Roman" w:hAnsi="Times New Roman"/>
          <w:bCs/>
        </w:rPr>
        <w:t>lehot</w:t>
      </w:r>
      <w:r w:rsidR="008674DD" w:rsidRPr="00AC6BEF">
        <w:rPr>
          <w:rFonts w:ascii="Times New Roman" w:hAnsi="Times New Roman"/>
          <w:bCs/>
        </w:rPr>
        <w:t>ách  určených Systémom finančného riadenia</w:t>
      </w:r>
      <w:r w:rsidRPr="00AC6BEF">
        <w:rPr>
          <w:rFonts w:ascii="Times New Roman" w:hAnsi="Times New Roman"/>
          <w:bCs/>
        </w:rPr>
        <w:t xml:space="preserve">. Prijímateľovi vznikne nárok na vyplatenie platby iba ak podá úplnú a správnu Žiadosť o platbu, a to až </w:t>
      </w:r>
      <w:r w:rsidR="00AD48C3">
        <w:rPr>
          <w:rFonts w:ascii="Times New Roman" w:hAnsi="Times New Roman"/>
          <w:bCs/>
        </w:rPr>
        <w:t xml:space="preserve">                            </w:t>
      </w:r>
      <w:r w:rsidRPr="00AC6BEF">
        <w:rPr>
          <w:rFonts w:ascii="Times New Roman" w:hAnsi="Times New Roman"/>
          <w:bCs/>
        </w:rPr>
        <w:t xml:space="preserve">v momente schválenia súhrnnej Žiadosti o platbu Certifikačným orgánom, a to len v rozsahu Schválených oprávnených výdavkov zo strany Prijímateľa a Certifikačného orgánu. </w:t>
      </w:r>
    </w:p>
    <w:p w14:paraId="40545456" w14:textId="77777777" w:rsidR="00E206A6" w:rsidRPr="00AC6BEF" w:rsidRDefault="00E206A6" w:rsidP="00AC6BEF">
      <w:pPr>
        <w:numPr>
          <w:ilvl w:val="1"/>
          <w:numId w:val="70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Ak Žiadosť o platbu obsahuje výdavky, ktoré sú predmetom Prebiehajúceho skúmania, Poskytovateľ pozastaví schvaľovanie dotknutých výdavkov až do času ukončenia skúmania. </w:t>
      </w:r>
    </w:p>
    <w:p w14:paraId="40545457" w14:textId="77777777" w:rsidR="002145FE" w:rsidRPr="002145FE" w:rsidRDefault="002145FE" w:rsidP="002145FE">
      <w:pPr>
        <w:pStyle w:val="Odsekzoznamu1"/>
        <w:spacing w:after="120" w:line="276" w:lineRule="auto"/>
        <w:jc w:val="both"/>
        <w:rPr>
          <w:sz w:val="22"/>
          <w:szCs w:val="22"/>
        </w:rPr>
      </w:pPr>
    </w:p>
    <w:p w14:paraId="40545458" w14:textId="77777777" w:rsidR="001C6578" w:rsidRDefault="001C6578" w:rsidP="00510D6A">
      <w:pPr>
        <w:pStyle w:val="Odsekzoznamu1"/>
        <w:rPr>
          <w:b/>
          <w:bCs/>
          <w:caps/>
        </w:rPr>
      </w:pPr>
    </w:p>
    <w:p w14:paraId="40545459" w14:textId="7A22E411" w:rsidR="00A91910" w:rsidRPr="00A91910" w:rsidRDefault="00AC6BEF" w:rsidP="008F1D33">
      <w:pPr>
        <w:keepNext/>
        <w:spacing w:before="240" w:after="120"/>
        <w:ind w:left="1276" w:hanging="1276"/>
        <w:jc w:val="both"/>
        <w:outlineLvl w:val="2"/>
        <w:rPr>
          <w:rFonts w:ascii="Times New Roman" w:hAnsi="Times New Roman"/>
          <w:b/>
          <w:bCs/>
          <w:caps/>
          <w:lang w:eastAsia="sk-SK"/>
        </w:rPr>
      </w:pPr>
      <w:r>
        <w:rPr>
          <w:rFonts w:ascii="Times New Roman" w:hAnsi="Times New Roman"/>
          <w:b/>
          <w:bCs/>
          <w:caps/>
          <w:lang w:eastAsia="sk-SK"/>
        </w:rPr>
        <w:t>Č</w:t>
      </w:r>
      <w:r>
        <w:rPr>
          <w:rFonts w:ascii="Times New Roman" w:hAnsi="Times New Roman"/>
          <w:b/>
          <w:bCs/>
          <w:lang w:eastAsia="sk-SK"/>
        </w:rPr>
        <w:t>lánok</w:t>
      </w:r>
      <w:r w:rsidR="00A91910" w:rsidRPr="00A91910">
        <w:rPr>
          <w:rFonts w:ascii="Times New Roman" w:hAnsi="Times New Roman"/>
          <w:b/>
          <w:bCs/>
          <w:caps/>
          <w:lang w:eastAsia="sk-SK"/>
        </w:rPr>
        <w:t xml:space="preserve"> 18 SPOLOČNÉ USTANOVENIA PRE VŠETKY SYSTÉMY FINANCOVANIA </w:t>
      </w:r>
      <w:r w:rsidR="008F1D33">
        <w:rPr>
          <w:rFonts w:ascii="Times New Roman" w:hAnsi="Times New Roman"/>
          <w:b/>
          <w:bCs/>
          <w:caps/>
          <w:lang w:eastAsia="sk-SK"/>
        </w:rPr>
        <w:t xml:space="preserve"> </w:t>
      </w:r>
      <w:r w:rsidR="00A91910" w:rsidRPr="00A91910">
        <w:rPr>
          <w:rFonts w:ascii="Times New Roman" w:hAnsi="Times New Roman"/>
          <w:b/>
          <w:bCs/>
          <w:caps/>
          <w:lang w:eastAsia="sk-SK"/>
        </w:rPr>
        <w:t>A PRIJÍMATEĽOV</w:t>
      </w:r>
    </w:p>
    <w:p w14:paraId="4054545B" w14:textId="4C56C21B" w:rsidR="00A91910" w:rsidRPr="00AC6BEF" w:rsidRDefault="00A91910" w:rsidP="001E1A3A">
      <w:pPr>
        <w:numPr>
          <w:ilvl w:val="1"/>
          <w:numId w:val="71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Deň pripísania platby na účet Prijímateľa sa považuje za deň čerpania NFP, resp. jeho časti. </w:t>
      </w:r>
    </w:p>
    <w:p w14:paraId="4054545D" w14:textId="7A4875E4" w:rsidR="00A91910" w:rsidRPr="00AC6BEF" w:rsidRDefault="00A91910" w:rsidP="00FD75C0">
      <w:pPr>
        <w:numPr>
          <w:ilvl w:val="1"/>
          <w:numId w:val="71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>Všetky dokumenty (účtovné doklady, výpisy z účtu, podporná dokumentácia), ktoré Prijímateľ predkladá spolu so Žiadosťou o platbu sú rovnopisy originálov alebo ich kópie označené podpisom štatutárneho orgánu Prijímateľa</w:t>
      </w:r>
      <w:r w:rsidR="009A0992" w:rsidRPr="00AC6BEF">
        <w:rPr>
          <w:rFonts w:ascii="Times New Roman" w:hAnsi="Times New Roman"/>
          <w:bCs/>
        </w:rPr>
        <w:t>;</w:t>
      </w:r>
      <w:r w:rsidR="00F32560" w:rsidRPr="00AC6BEF">
        <w:rPr>
          <w:rFonts w:ascii="Times New Roman" w:hAnsi="Times New Roman"/>
          <w:bCs/>
        </w:rPr>
        <w:t xml:space="preserve"> </w:t>
      </w:r>
      <w:r w:rsidR="009A0992" w:rsidRPr="00AC6BEF">
        <w:rPr>
          <w:rFonts w:ascii="Times New Roman" w:hAnsi="Times New Roman"/>
          <w:bCs/>
        </w:rPr>
        <w:t xml:space="preserve">ak štatutárny orgán Prijímateľa splnomocní </w:t>
      </w:r>
      <w:r w:rsidR="008F1D33">
        <w:rPr>
          <w:rFonts w:ascii="Times New Roman" w:hAnsi="Times New Roman"/>
          <w:bCs/>
        </w:rPr>
        <w:t xml:space="preserve">                          </w:t>
      </w:r>
      <w:r w:rsidR="009A0992" w:rsidRPr="00AC6BEF">
        <w:rPr>
          <w:rFonts w:ascii="Times New Roman" w:hAnsi="Times New Roman"/>
          <w:bCs/>
        </w:rPr>
        <w:t>na podpisovanie inú osobu, je potrebné k predmetnej Žiadosti o platbu priložiť aj toto splnomocnenie</w:t>
      </w:r>
      <w:r w:rsidR="00FD6506" w:rsidRPr="00AC6BEF">
        <w:rPr>
          <w:rFonts w:ascii="Times New Roman" w:hAnsi="Times New Roman"/>
          <w:bCs/>
        </w:rPr>
        <w:t>.</w:t>
      </w:r>
      <w:r w:rsidR="009A0992" w:rsidRPr="00AC6BEF">
        <w:rPr>
          <w:rFonts w:ascii="Times New Roman" w:hAnsi="Times New Roman"/>
          <w:bCs/>
        </w:rPr>
        <w:t xml:space="preserve">  </w:t>
      </w:r>
    </w:p>
    <w:p w14:paraId="22B105A8" w14:textId="5530E4F0" w:rsidR="002F61C7" w:rsidRPr="002F61C7" w:rsidRDefault="002F61C7" w:rsidP="00C82EAD">
      <w:pPr>
        <w:pStyle w:val="Odsekzoznamu"/>
        <w:numPr>
          <w:ilvl w:val="1"/>
          <w:numId w:val="71"/>
        </w:numPr>
        <w:jc w:val="both"/>
        <w:rPr>
          <w:rFonts w:eastAsia="Calibri"/>
          <w:bCs/>
          <w:sz w:val="22"/>
          <w:szCs w:val="22"/>
          <w:lang w:eastAsia="en-US"/>
        </w:rPr>
      </w:pPr>
      <w:r w:rsidRPr="002F61C7">
        <w:rPr>
          <w:rFonts w:eastAsia="Calibri"/>
          <w:bCs/>
          <w:sz w:val="22"/>
          <w:szCs w:val="22"/>
          <w:lang w:eastAsia="en-US"/>
        </w:rPr>
        <w:t xml:space="preserve">Jednotlivé systémy financovania sa môžu v rámci jedného Projektu kombinovať. Kombinácia všetkých troch systémov financovania (systém zálohových platieb, systém </w:t>
      </w:r>
      <w:proofErr w:type="spellStart"/>
      <w:r w:rsidRPr="002F61C7">
        <w:rPr>
          <w:rFonts w:eastAsia="Calibri"/>
          <w:bCs/>
          <w:sz w:val="22"/>
          <w:szCs w:val="22"/>
          <w:lang w:eastAsia="en-US"/>
        </w:rPr>
        <w:t>predfinancovania</w:t>
      </w:r>
      <w:proofErr w:type="spellEnd"/>
      <w:r w:rsidRPr="002F61C7">
        <w:rPr>
          <w:rFonts w:eastAsia="Calibri"/>
          <w:bCs/>
          <w:sz w:val="22"/>
          <w:szCs w:val="22"/>
          <w:lang w:eastAsia="en-US"/>
        </w:rPr>
        <w:t xml:space="preserve"> </w:t>
      </w:r>
      <w:r w:rsidR="00C82EAD">
        <w:rPr>
          <w:rFonts w:eastAsia="Calibri"/>
          <w:bCs/>
          <w:sz w:val="22"/>
          <w:szCs w:val="22"/>
          <w:lang w:eastAsia="en-US"/>
        </w:rPr>
        <w:t xml:space="preserve">                        </w:t>
      </w:r>
      <w:r w:rsidRPr="002F61C7">
        <w:rPr>
          <w:rFonts w:eastAsia="Calibri"/>
          <w:bCs/>
          <w:sz w:val="22"/>
          <w:szCs w:val="22"/>
          <w:lang w:eastAsia="en-US"/>
        </w:rPr>
        <w:t xml:space="preserve">a systému refundácie navzájom) je možná pre všetkých Prijímateľov, za dodržania podmienok definovaných vo Výnimke a v Systéme finančného riadenia. </w:t>
      </w:r>
    </w:p>
    <w:p w14:paraId="40545460" w14:textId="4FCBAF71" w:rsidR="00DF6B24" w:rsidRPr="00AC6BEF" w:rsidRDefault="00A91910" w:rsidP="00AC6BEF">
      <w:pPr>
        <w:numPr>
          <w:ilvl w:val="1"/>
          <w:numId w:val="71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V prípade kombinácie dvoch </w:t>
      </w:r>
      <w:r w:rsidR="003B1B29" w:rsidRPr="00AC6BEF">
        <w:rPr>
          <w:rFonts w:ascii="Times New Roman" w:hAnsi="Times New Roman"/>
          <w:bCs/>
        </w:rPr>
        <w:t xml:space="preserve">alebo viacerých </w:t>
      </w:r>
      <w:r w:rsidRPr="00AC6BEF">
        <w:rPr>
          <w:rFonts w:ascii="Times New Roman" w:hAnsi="Times New Roman"/>
          <w:bCs/>
        </w:rPr>
        <w:t xml:space="preserve">systémov financovania v rámci jedného Projektu sa na určenie práv a povinností zmluvných strán súčasne použijú ustanovenia čl. 17a až 17c VZP </w:t>
      </w:r>
      <w:r w:rsidR="00C82EAD">
        <w:rPr>
          <w:rFonts w:ascii="Times New Roman" w:hAnsi="Times New Roman"/>
          <w:bCs/>
        </w:rPr>
        <w:t xml:space="preserve">    </w:t>
      </w:r>
      <w:r w:rsidRPr="00AC6BEF">
        <w:rPr>
          <w:rFonts w:ascii="Times New Roman" w:hAnsi="Times New Roman"/>
          <w:bCs/>
        </w:rPr>
        <w:t>pre dané systémy financovania a daného Prijímateľa vo vzájomnej kombinácii.</w:t>
      </w:r>
    </w:p>
    <w:p w14:paraId="40545463" w14:textId="4E407BE8" w:rsidR="001B1F4E" w:rsidRPr="00AC6BEF" w:rsidRDefault="00A91910" w:rsidP="00FE0BFD">
      <w:pPr>
        <w:numPr>
          <w:ilvl w:val="1"/>
          <w:numId w:val="71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Ak dôjde ku kombinácií dvoch </w:t>
      </w:r>
      <w:r w:rsidR="003B1B29" w:rsidRPr="00AC6BEF">
        <w:rPr>
          <w:rFonts w:ascii="Times New Roman" w:hAnsi="Times New Roman"/>
          <w:bCs/>
        </w:rPr>
        <w:t xml:space="preserve">alebo viacerých </w:t>
      </w:r>
      <w:r w:rsidRPr="00AC6BEF">
        <w:rPr>
          <w:rFonts w:ascii="Times New Roman" w:hAnsi="Times New Roman"/>
          <w:bCs/>
        </w:rPr>
        <w:t>systémov financovania v rámci jedného Projektu, jednotlivé Žiadosti o platbu môže Prijímateľ predkladať len na jeden z uvedených systémov, tzn. že napr. výdavky realizované z poskytnutých zálohových platieb nemôže Prijímateľ kombinovať spolu s výdavkami uplatňovanými systémom refundácie</w:t>
      </w:r>
      <w:r w:rsidR="00FD6506" w:rsidRPr="00AC6BEF">
        <w:rPr>
          <w:rFonts w:ascii="Times New Roman" w:hAnsi="Times New Roman"/>
          <w:bCs/>
        </w:rPr>
        <w:t xml:space="preserve"> a/alebo</w:t>
      </w:r>
      <w:r w:rsidRPr="00AC6BEF">
        <w:rPr>
          <w:rFonts w:ascii="Times New Roman" w:hAnsi="Times New Roman"/>
          <w:bCs/>
        </w:rPr>
        <w:t xml:space="preserve"> </w:t>
      </w:r>
      <w:r w:rsidR="00FD6506" w:rsidRPr="00AC6BEF">
        <w:rPr>
          <w:rFonts w:ascii="Times New Roman" w:hAnsi="Times New Roman"/>
          <w:bCs/>
        </w:rPr>
        <w:t xml:space="preserve">s výdavkami uplatňovanými systémom </w:t>
      </w:r>
      <w:proofErr w:type="spellStart"/>
      <w:r w:rsidR="00FD6506" w:rsidRPr="00AC6BEF">
        <w:rPr>
          <w:rFonts w:ascii="Times New Roman" w:hAnsi="Times New Roman"/>
          <w:bCs/>
        </w:rPr>
        <w:t>predfinancovania</w:t>
      </w:r>
      <w:proofErr w:type="spellEnd"/>
      <w:r w:rsidR="00FD6506" w:rsidRPr="00AC6BEF">
        <w:rPr>
          <w:rFonts w:ascii="Times New Roman" w:hAnsi="Times New Roman"/>
          <w:bCs/>
        </w:rPr>
        <w:t xml:space="preserve"> </w:t>
      </w:r>
      <w:r w:rsidRPr="00AC6BEF">
        <w:rPr>
          <w:rFonts w:ascii="Times New Roman" w:hAnsi="Times New Roman"/>
          <w:bCs/>
        </w:rPr>
        <w:t>v</w:t>
      </w:r>
      <w:r w:rsidR="00FD6506" w:rsidRPr="00AC6BEF">
        <w:rPr>
          <w:rFonts w:ascii="Times New Roman" w:hAnsi="Times New Roman"/>
          <w:bCs/>
        </w:rPr>
        <w:t xml:space="preserve"> rámci</w:t>
      </w:r>
      <w:r w:rsidRPr="00AC6BEF">
        <w:rPr>
          <w:rFonts w:ascii="Times New Roman" w:hAnsi="Times New Roman"/>
          <w:bCs/>
        </w:rPr>
        <w:t> jednej Žiadosti o platbu. V takom prípade Prijímateľ predkladá samostatne Žiadosť o platbu (zúčtovanie zálohovej platby) a samostatne Žiadosť o platbu (priebežná platba – refundácia)</w:t>
      </w:r>
      <w:r w:rsidR="00FD6506" w:rsidRPr="00AC6BEF">
        <w:rPr>
          <w:rFonts w:ascii="Times New Roman" w:hAnsi="Times New Roman"/>
          <w:bCs/>
        </w:rPr>
        <w:t xml:space="preserve"> a/alebo samostatne žiadosť o platbu (zúčtovanie </w:t>
      </w:r>
      <w:proofErr w:type="spellStart"/>
      <w:r w:rsidR="00FD6506" w:rsidRPr="00AC6BEF">
        <w:rPr>
          <w:rFonts w:ascii="Times New Roman" w:hAnsi="Times New Roman"/>
          <w:bCs/>
        </w:rPr>
        <w:t>predfinancovania</w:t>
      </w:r>
      <w:proofErr w:type="spellEnd"/>
      <w:r w:rsidR="00FD6506" w:rsidRPr="00AC6BEF">
        <w:rPr>
          <w:rFonts w:ascii="Times New Roman" w:hAnsi="Times New Roman"/>
          <w:bCs/>
        </w:rPr>
        <w:t>)</w:t>
      </w:r>
      <w:r w:rsidRPr="00AC6BEF">
        <w:rPr>
          <w:rFonts w:ascii="Times New Roman" w:hAnsi="Times New Roman"/>
          <w:bCs/>
        </w:rPr>
        <w:t>.</w:t>
      </w:r>
      <w:r w:rsidR="00DF6B24" w:rsidRPr="00AC6BEF">
        <w:rPr>
          <w:rFonts w:ascii="Times New Roman" w:hAnsi="Times New Roman"/>
          <w:bCs/>
        </w:rPr>
        <w:t xml:space="preserve"> Pri využití troch systémov financovania v rámci jedného projektu zmluvné strany za týmto účelom v rámci Prílohy č. </w:t>
      </w:r>
      <w:r w:rsidR="00AB4FCA" w:rsidRPr="00AC6BEF">
        <w:rPr>
          <w:rFonts w:ascii="Times New Roman" w:hAnsi="Times New Roman"/>
          <w:bCs/>
        </w:rPr>
        <w:t>3</w:t>
      </w:r>
      <w:r w:rsidR="00DF6B24" w:rsidRPr="00AC6BEF">
        <w:rPr>
          <w:rFonts w:ascii="Times New Roman" w:hAnsi="Times New Roman"/>
          <w:bCs/>
        </w:rPr>
        <w:t xml:space="preserve"> Zmluvy </w:t>
      </w:r>
      <w:r w:rsidR="002A27CC" w:rsidRPr="00AC6BEF">
        <w:rPr>
          <w:rFonts w:ascii="Times New Roman" w:hAnsi="Times New Roman"/>
          <w:bCs/>
        </w:rPr>
        <w:t xml:space="preserve">o poskytnutí NFP </w:t>
      </w:r>
      <w:r w:rsidR="00DF6B24" w:rsidRPr="00AC6BEF">
        <w:rPr>
          <w:rFonts w:ascii="Times New Roman" w:hAnsi="Times New Roman"/>
          <w:bCs/>
        </w:rPr>
        <w:t>identifikovali jednotlivé typy výdavkov (rozpočtových položiek Projektu) tak, že je jednoznačne určené, ktoré konkrétne výdavky budú deklarované ktorým systémom financovania. Pri kombinácii dvoch alebo viacerých systémov financovania sa predkladá Žiadosť o platbu (s príznakom záverečná) len za jeden z využitých systémov.</w:t>
      </w:r>
    </w:p>
    <w:p w14:paraId="40545465" w14:textId="2A6EFB30" w:rsidR="00A91910" w:rsidRPr="00AC6BEF" w:rsidRDefault="00A91910" w:rsidP="00AB5BAD">
      <w:pPr>
        <w:numPr>
          <w:ilvl w:val="1"/>
          <w:numId w:val="71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Ak Projekt obsahuje aj výdavky Neoprávnené na financovanie nad rámec finančnej medzery, je tieto Prijímateľ povinný uhrádzať Dodávateľom pomerne z každého účtovného dokladu podľa pomeru stanoveného v článku 3 ods. 3.1 písm. c) zmluvy, pričom vecne Neoprávnené výdavky Prijímateľ hradí z vlastných zdrojov. </w:t>
      </w:r>
    </w:p>
    <w:p w14:paraId="40545467" w14:textId="48DFB6D2" w:rsidR="00A91910" w:rsidRPr="00AC6BEF" w:rsidRDefault="00A91910" w:rsidP="00546500">
      <w:pPr>
        <w:numPr>
          <w:ilvl w:val="1"/>
          <w:numId w:val="71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Poskytovateľ je oprávnený zvýšiť alebo znížiť výšku Žiadosti o platbu z technických dôvodov </w:t>
      </w:r>
      <w:r w:rsidR="008F1D33">
        <w:rPr>
          <w:rFonts w:ascii="Times New Roman" w:hAnsi="Times New Roman"/>
          <w:bCs/>
        </w:rPr>
        <w:t xml:space="preserve">             </w:t>
      </w:r>
      <w:r w:rsidRPr="00AC6BEF">
        <w:rPr>
          <w:rFonts w:ascii="Times New Roman" w:hAnsi="Times New Roman"/>
          <w:bCs/>
        </w:rPr>
        <w:t xml:space="preserve">na strane Poskytovateľa maximálne </w:t>
      </w:r>
      <w:r w:rsidR="00E34019" w:rsidRPr="00AC6BEF">
        <w:rPr>
          <w:rFonts w:ascii="Times New Roman" w:hAnsi="Times New Roman"/>
          <w:bCs/>
        </w:rPr>
        <w:t>vo výške 0,01% z maximálnej výšky NFP uvedeného v </w:t>
      </w:r>
      <w:r w:rsidR="00B878E5" w:rsidRPr="00AC6BEF">
        <w:rPr>
          <w:rFonts w:ascii="Times New Roman" w:hAnsi="Times New Roman"/>
          <w:bCs/>
        </w:rPr>
        <w:t>Z</w:t>
      </w:r>
      <w:r w:rsidR="00E34019" w:rsidRPr="00AC6BEF">
        <w:rPr>
          <w:rFonts w:ascii="Times New Roman" w:hAnsi="Times New Roman"/>
          <w:bCs/>
        </w:rPr>
        <w:t>mluve</w:t>
      </w:r>
      <w:r w:rsidR="00B878E5" w:rsidRPr="00AC6BEF">
        <w:rPr>
          <w:rFonts w:ascii="Times New Roman" w:hAnsi="Times New Roman"/>
          <w:bCs/>
        </w:rPr>
        <w:t xml:space="preserve"> o poskytnutí NFP</w:t>
      </w:r>
      <w:r w:rsidRPr="00AC6BEF">
        <w:rPr>
          <w:rFonts w:ascii="Times New Roman" w:hAnsi="Times New Roman"/>
          <w:bCs/>
        </w:rPr>
        <w:t xml:space="preserve"> v rámci jednej Žiadosti o platbu. Ustanovenie článku 3 ods. 3.2 zmluvy týmto nie je dotknuté.</w:t>
      </w:r>
    </w:p>
    <w:p w14:paraId="40545469" w14:textId="49756E08" w:rsidR="00A91910" w:rsidRPr="00AC6BEF" w:rsidRDefault="00A91910" w:rsidP="00924FA4">
      <w:pPr>
        <w:numPr>
          <w:ilvl w:val="1"/>
          <w:numId w:val="71"/>
        </w:numPr>
        <w:spacing w:before="120"/>
        <w:jc w:val="both"/>
        <w:rPr>
          <w:rFonts w:ascii="Times New Roman" w:hAnsi="Times New Roman"/>
          <w:bCs/>
        </w:rPr>
      </w:pPr>
      <w:commentRangeStart w:id="5"/>
      <w:r w:rsidRPr="00AC6BEF">
        <w:rPr>
          <w:rFonts w:ascii="Times New Roman" w:hAnsi="Times New Roman"/>
          <w:bCs/>
        </w:rPr>
        <w:t xml:space="preserve">Suma </w:t>
      </w:r>
      <w:r w:rsidR="00EC0061" w:rsidRPr="00AC6BEF">
        <w:rPr>
          <w:rFonts w:ascii="Times New Roman" w:hAnsi="Times New Roman"/>
          <w:bCs/>
        </w:rPr>
        <w:t xml:space="preserve">neprevyšujúca </w:t>
      </w:r>
      <w:r w:rsidRPr="00AC6BEF">
        <w:rPr>
          <w:rFonts w:ascii="Times New Roman" w:hAnsi="Times New Roman"/>
          <w:bCs/>
        </w:rPr>
        <w:t xml:space="preserve">40 EUR podľa § 33 ods. 2 zákona o príspevku z EŠIF sa uplatní na úhrnnú sumu celkového nevyčerpaného alebo nesprávne zúčtovaného NFP alebo jeho časti z poskytnutých platieb, pričom Poskytovateľ môže tieto čiastkové sumy kumulovať </w:t>
      </w:r>
      <w:r w:rsidR="008F1D33">
        <w:rPr>
          <w:rFonts w:ascii="Times New Roman" w:hAnsi="Times New Roman"/>
          <w:bCs/>
        </w:rPr>
        <w:t xml:space="preserve">                                  </w:t>
      </w:r>
      <w:r w:rsidRPr="00AC6BEF">
        <w:rPr>
          <w:rFonts w:ascii="Times New Roman" w:hAnsi="Times New Roman"/>
          <w:bCs/>
        </w:rPr>
        <w:t xml:space="preserve">a pri prekročení sumy 40 EUR vymáhať priebežne alebo až pri poslednom zúčtovaní zálohovej platby alebo poskytnutého </w:t>
      </w:r>
      <w:proofErr w:type="spellStart"/>
      <w:r w:rsidRPr="00AC6BEF">
        <w:rPr>
          <w:rFonts w:ascii="Times New Roman" w:hAnsi="Times New Roman"/>
          <w:bCs/>
        </w:rPr>
        <w:t>predfinancovania</w:t>
      </w:r>
      <w:proofErr w:type="spellEnd"/>
      <w:r w:rsidRPr="00AC6BEF">
        <w:rPr>
          <w:rFonts w:ascii="Times New Roman" w:hAnsi="Times New Roman"/>
          <w:bCs/>
        </w:rPr>
        <w:t xml:space="preserve">.   </w:t>
      </w:r>
      <w:commentRangeEnd w:id="5"/>
      <w:r w:rsidR="00543DD1">
        <w:rPr>
          <w:rStyle w:val="Odkaznakomentr"/>
          <w:rFonts w:ascii="Times New Roman" w:eastAsia="Times New Roman" w:hAnsi="Times New Roman"/>
          <w:lang w:val="x-none" w:eastAsia="x-none"/>
        </w:rPr>
        <w:commentReference w:id="5"/>
      </w:r>
    </w:p>
    <w:p w14:paraId="4054546B" w14:textId="40B05A92" w:rsidR="00A91910" w:rsidRPr="00AC6BEF" w:rsidRDefault="00A91910" w:rsidP="00D154C4">
      <w:pPr>
        <w:numPr>
          <w:ilvl w:val="1"/>
          <w:numId w:val="71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Zmluvné strany sa dohodli, že podrobnejšie postupy a podmienky, vrátane práv a povinností Zmluvných strán týkajúce sa systémov financovania (platieb) sú určené Systémom finančného riadenia, ktorý je pre Zmluvné strany záväzný, ako to vyplýva aj z článku 3 ods. 3.3 písm. </w:t>
      </w:r>
      <w:r w:rsidR="00AD48C3">
        <w:rPr>
          <w:rFonts w:ascii="Times New Roman" w:hAnsi="Times New Roman"/>
          <w:bCs/>
        </w:rPr>
        <w:t xml:space="preserve">                        </w:t>
      </w:r>
      <w:r w:rsidRPr="00AC6BEF">
        <w:rPr>
          <w:rFonts w:ascii="Times New Roman" w:hAnsi="Times New Roman"/>
          <w:bCs/>
        </w:rPr>
        <w:t xml:space="preserve">d) </w:t>
      </w:r>
      <w:r w:rsidR="00B878E5" w:rsidRPr="00AC6BEF">
        <w:rPr>
          <w:rFonts w:ascii="Times New Roman" w:hAnsi="Times New Roman"/>
          <w:bCs/>
        </w:rPr>
        <w:t>Z</w:t>
      </w:r>
      <w:r w:rsidRPr="00AC6BEF">
        <w:rPr>
          <w:rFonts w:ascii="Times New Roman" w:hAnsi="Times New Roman"/>
          <w:bCs/>
        </w:rPr>
        <w:t>mluvy. Tento dokument zároveň slúži pre potreby výkladu príslušných ustanovení Zmluvy o poskytnutí NFP, resp. práv a povinností Zmluvných strán.</w:t>
      </w:r>
    </w:p>
    <w:p w14:paraId="4054546C" w14:textId="77777777" w:rsidR="00A91910" w:rsidRPr="00AC6BEF" w:rsidRDefault="00A91910" w:rsidP="00AC6BEF">
      <w:pPr>
        <w:numPr>
          <w:ilvl w:val="1"/>
          <w:numId w:val="71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>Na účely tejto Zmluvy sa za úhradu účtovných dokladov Dodávateľovi môže považovať aj:</w:t>
      </w:r>
    </w:p>
    <w:p w14:paraId="4054546D" w14:textId="77777777" w:rsidR="00A91910" w:rsidRPr="006B7D29" w:rsidRDefault="00A91910" w:rsidP="006B7D29">
      <w:pPr>
        <w:numPr>
          <w:ilvl w:val="0"/>
          <w:numId w:val="72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eastAsia="Times New Roman" w:hAnsi="Times New Roman"/>
          <w:lang w:eastAsia="sk-SK"/>
        </w:rPr>
      </w:pPr>
      <w:r w:rsidRPr="006B7D29">
        <w:rPr>
          <w:rFonts w:ascii="Times New Roman" w:eastAsia="Times New Roman" w:hAnsi="Times New Roman"/>
          <w:lang w:eastAsia="sk-SK"/>
        </w:rPr>
        <w:t xml:space="preserve">úhrada účtovných dokladov postupníkovi, v prípade, že Dodávateľ postúpil pohľadávku voči Prijímateľovi tretej osobe v súlade s § 524 až § 530 Občianskeho zákonníka, </w:t>
      </w:r>
    </w:p>
    <w:p w14:paraId="4054546E" w14:textId="77777777" w:rsidR="00510D6A" w:rsidRPr="006B7D29" w:rsidRDefault="00A91910" w:rsidP="006B7D29">
      <w:pPr>
        <w:numPr>
          <w:ilvl w:val="0"/>
          <w:numId w:val="72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eastAsia="Times New Roman" w:hAnsi="Times New Roman"/>
          <w:lang w:eastAsia="sk-SK"/>
        </w:rPr>
      </w:pPr>
      <w:r w:rsidRPr="006B7D29">
        <w:rPr>
          <w:rFonts w:ascii="Times New Roman" w:eastAsia="Times New Roman" w:hAnsi="Times New Roman"/>
          <w:lang w:eastAsia="sk-SK"/>
        </w:rPr>
        <w:t xml:space="preserve">úhrada záložnému veriteľovi na základe výkonu záložného práva na pohľadávku Dodávateľa voči Prijímateľovi v súlade s § 151a až § 151me Občianskeho zákonníka, </w:t>
      </w:r>
    </w:p>
    <w:p w14:paraId="4054546F" w14:textId="77777777" w:rsidR="00637205" w:rsidRPr="006B7D29" w:rsidRDefault="00A91910" w:rsidP="006B7D29">
      <w:pPr>
        <w:numPr>
          <w:ilvl w:val="0"/>
          <w:numId w:val="72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eastAsia="Times New Roman" w:hAnsi="Times New Roman"/>
          <w:lang w:eastAsia="sk-SK"/>
        </w:rPr>
      </w:pPr>
      <w:r w:rsidRPr="006B7D29">
        <w:rPr>
          <w:rFonts w:ascii="Times New Roman" w:eastAsia="Times New Roman" w:hAnsi="Times New Roman"/>
          <w:lang w:eastAsia="sk-SK"/>
        </w:rPr>
        <w:t>úhrada oprávnenej osobe na základe výkonu rozhodnutia voči Dodávateľovi v zmysle všeobecne záväzných právnych predpisov SR,</w:t>
      </w:r>
    </w:p>
    <w:p w14:paraId="4D1DE0A8" w14:textId="33E37540" w:rsidR="006B7D29" w:rsidRPr="006B7D29" w:rsidRDefault="00A91910" w:rsidP="006B7D29">
      <w:pPr>
        <w:numPr>
          <w:ilvl w:val="0"/>
          <w:numId w:val="72"/>
        </w:numPr>
        <w:tabs>
          <w:tab w:val="num" w:pos="900"/>
        </w:tabs>
        <w:spacing w:before="120" w:after="0" w:line="264" w:lineRule="auto"/>
        <w:ind w:left="900"/>
        <w:jc w:val="both"/>
        <w:rPr>
          <w:rFonts w:ascii="Times New Roman" w:eastAsia="Times New Roman" w:hAnsi="Times New Roman"/>
          <w:lang w:eastAsia="sk-SK"/>
        </w:rPr>
      </w:pPr>
      <w:r w:rsidRPr="006B7D29">
        <w:rPr>
          <w:rFonts w:ascii="Times New Roman" w:eastAsia="Times New Roman" w:hAnsi="Times New Roman"/>
          <w:lang w:eastAsia="sk-SK"/>
        </w:rPr>
        <w:t>započítanie pohľadávok Dodávateľa a Prijímateľa v súlade s § 580 až § 581  Občianskeho zákonníka, resp. § 358 až § 364 Obchodného  zákonníka.</w:t>
      </w:r>
    </w:p>
    <w:p w14:paraId="40545472" w14:textId="10FF7D6A" w:rsidR="00A91910" w:rsidRPr="00AC6BEF" w:rsidRDefault="00A91910" w:rsidP="0081297B">
      <w:pPr>
        <w:numPr>
          <w:ilvl w:val="1"/>
          <w:numId w:val="71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>V prípade, že Dodávateľ postúpil pohľadávku voči Prijímateľovi tretej osobe v súlade s § 524 až § 530 Občianskeho zákonníka, Prijímateľ v rámci dokumentácie Žiadosti o platbu predloží aj dokumenty  preukazujúce postúpenie pohľadávky Dodávateľa na postupníka.</w:t>
      </w:r>
    </w:p>
    <w:p w14:paraId="40545474" w14:textId="390AF748" w:rsidR="00A91910" w:rsidRPr="00AC6BEF" w:rsidRDefault="00A91910" w:rsidP="001A563A">
      <w:pPr>
        <w:numPr>
          <w:ilvl w:val="1"/>
          <w:numId w:val="71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V prípade úhrady záväzku Prijímateľa záložnému veriteľovi pri výkone záložného práva </w:t>
      </w:r>
      <w:r w:rsidR="008F1D33">
        <w:rPr>
          <w:rFonts w:ascii="Times New Roman" w:hAnsi="Times New Roman"/>
          <w:bCs/>
        </w:rPr>
        <w:t xml:space="preserve">                       </w:t>
      </w:r>
      <w:r w:rsidRPr="00AC6BEF">
        <w:rPr>
          <w:rFonts w:ascii="Times New Roman" w:hAnsi="Times New Roman"/>
          <w:bCs/>
        </w:rPr>
        <w:t>na pohľadávku Dodávateľa voči Prijímateľovi v súlade s § 151a až § 151me Občianskeho zákonníka Prijímateľ v rámci dokumentácie Žiadosti o platbu predloží aj dokumenty preukazujúce vznik záložného práva.</w:t>
      </w:r>
    </w:p>
    <w:p w14:paraId="40545476" w14:textId="38A2299D" w:rsidR="00A91910" w:rsidRPr="00AC6BEF" w:rsidRDefault="00A91910" w:rsidP="0087129B">
      <w:pPr>
        <w:numPr>
          <w:ilvl w:val="1"/>
          <w:numId w:val="71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>V prípade úhrady záväzku Prijímateľa oprávnenej osobe na základe výkonu rozhodnutia voči Dodávateľovi v zmysle Právnych predpisov SR Prijímateľ v rámci dokumentácie Žiadosti o platbu predloží aj dokumenty preukazujúce výkon rozhodnutia (napr. exekučný príkaz, vykonateľné rozhodnutie).</w:t>
      </w:r>
    </w:p>
    <w:p w14:paraId="40545478" w14:textId="1FEC6E92" w:rsidR="00A91910" w:rsidRPr="00AC6BEF" w:rsidRDefault="00A91910" w:rsidP="00212809">
      <w:pPr>
        <w:numPr>
          <w:ilvl w:val="1"/>
          <w:numId w:val="71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V prípade započítania pohľadávok Dodávateľa a Prijímateľa v súlade s § 580 až </w:t>
      </w:r>
      <w:r w:rsidR="008F1D33">
        <w:rPr>
          <w:rFonts w:ascii="Times New Roman" w:hAnsi="Times New Roman"/>
          <w:bCs/>
        </w:rPr>
        <w:t xml:space="preserve">                                              </w:t>
      </w:r>
      <w:r w:rsidRPr="00AC6BEF">
        <w:rPr>
          <w:rFonts w:ascii="Times New Roman" w:hAnsi="Times New Roman"/>
          <w:bCs/>
        </w:rPr>
        <w:t>§ 581  Občianskeho zákonníka, resp. § 358 až § 364 Obchodného zákonníka, Prijímateľ v rámci dokumentácie Žiadosti o platbu predloží doklady preukazujúce započítanie pohľadávok.</w:t>
      </w:r>
    </w:p>
    <w:p w14:paraId="40545479" w14:textId="74BD5ED8" w:rsidR="00107570" w:rsidRPr="00AC6BEF" w:rsidRDefault="00A91910" w:rsidP="00AC6BEF">
      <w:pPr>
        <w:numPr>
          <w:ilvl w:val="1"/>
          <w:numId w:val="71"/>
        </w:numPr>
        <w:spacing w:before="120"/>
        <w:jc w:val="both"/>
        <w:rPr>
          <w:rFonts w:ascii="Times New Roman" w:hAnsi="Times New Roman"/>
          <w:bCs/>
        </w:rPr>
      </w:pPr>
      <w:r w:rsidRPr="00AC6BEF">
        <w:rPr>
          <w:rFonts w:ascii="Times New Roman" w:hAnsi="Times New Roman"/>
          <w:bCs/>
        </w:rPr>
        <w:t xml:space="preserve">Ustanovenia tohto článku sa nevzťahujú na Prijímateľa, ktorý by sa pri aplikácii niektorého z vyššie uvedených postupov dostal do rozporu s Právnymi predpismi SR (napr. so zákonom o rozpočtových pravidlách a pod.). Ustanovenia tohto článku sa zároveň nevzťahujú ani </w:t>
      </w:r>
      <w:r w:rsidR="008F1D33">
        <w:rPr>
          <w:rFonts w:ascii="Times New Roman" w:hAnsi="Times New Roman"/>
          <w:bCs/>
        </w:rPr>
        <w:t xml:space="preserve">                          </w:t>
      </w:r>
      <w:r w:rsidRPr="00AC6BEF">
        <w:rPr>
          <w:rFonts w:ascii="Times New Roman" w:hAnsi="Times New Roman"/>
          <w:bCs/>
        </w:rPr>
        <w:t xml:space="preserve">na pohľadávku podľa čl. 7 ods. 3 VZP. </w:t>
      </w:r>
    </w:p>
    <w:sectPr w:rsidR="00107570" w:rsidRPr="00AC6BEF" w:rsidSect="00D72FF2"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initials="A">
    <w:p w14:paraId="38EA6705" w14:textId="1C3131BE" w:rsidR="00543DD1" w:rsidRPr="00543DD1" w:rsidRDefault="00543DD1">
      <w:pPr>
        <w:pStyle w:val="Textkomentra"/>
        <w:rPr>
          <w:b/>
          <w:u w:val="single"/>
        </w:rPr>
      </w:pPr>
      <w:r>
        <w:rPr>
          <w:rStyle w:val="Odkaznakomentr"/>
        </w:rPr>
        <w:annotationRef/>
      </w:r>
      <w:r w:rsidRPr="00543DD1">
        <w:t xml:space="preserve">Predmetná zmena terminológie vyplynula zo zmeny označovania účtov, a to „mimorozpočtový účet“ na „osobitný účet“. </w:t>
      </w:r>
      <w:r w:rsidRPr="00543DD1">
        <w:rPr>
          <w:b/>
          <w:u w:val="single"/>
        </w:rPr>
        <w:t>Upozorňujeme, že je potrebné rozlišovať medzi pojmom „osobitný účet“ podľa tohto čl. VZP a „osobitný účet na Projekt“ v zmysle čl. 16 ods. 5 a 6.</w:t>
      </w:r>
    </w:p>
  </w:comment>
  <w:comment w:id="3" w:author="Autor" w:initials="A">
    <w:p w14:paraId="410CC174" w14:textId="60EF2967" w:rsidR="00543DD1" w:rsidRDefault="00543DD1">
      <w:pPr>
        <w:pStyle w:val="Textkomentra"/>
      </w:pPr>
      <w:r>
        <w:rPr>
          <w:rStyle w:val="Odkaznakomentr"/>
        </w:rPr>
        <w:annotationRef/>
      </w:r>
      <w:r w:rsidRPr="00543DD1">
        <w:t xml:space="preserve">Ide o sankciu za to, že Prijímateľ nevrátil nezúčtovanú sumu dobrovoľne. Je na SO, či v takom prípade uzatvorí dodatok k Zmluve o poskytnutí NFP. Z pohľadu CO nie je uzatvorenie dodatku nevyhnutné, keďže zmluva samotná predpokladá zníženie NFP o sumu nezúčtovaného rozdielu, tzn. k zníženiu NFP dôjde priamo zo Zmluvy o poskytnutí NFP.  </w:t>
      </w:r>
    </w:p>
  </w:comment>
  <w:comment w:id="4" w:author="Autor" w:initials="A">
    <w:p w14:paraId="6EA0A4B8" w14:textId="6FC8547D" w:rsidR="00543DD1" w:rsidRDefault="00543DD1">
      <w:pPr>
        <w:pStyle w:val="Textkomentra"/>
      </w:pPr>
      <w:r>
        <w:rPr>
          <w:rStyle w:val="Odkaznakomentr"/>
        </w:rPr>
        <w:annotationRef/>
      </w:r>
      <w:r w:rsidRPr="00543DD1">
        <w:t>Ide o sankciu za to, že prijímateľ nevrátil nezúčtovanú sumu dobrovoľne. V tomto prípade je potrebné uzatvoriť dodatok k Zmluve o poskytnutí NFP, lebo zníženie, na rozdiel od predchádzajúceho odseku nevyplýva automaticky zo Zmluvy o poskytnutí NFP.</w:t>
      </w:r>
    </w:p>
  </w:comment>
  <w:comment w:id="5" w:author="Autor" w:initials="A">
    <w:p w14:paraId="01F798FF" w14:textId="6319A24F" w:rsidR="00543DD1" w:rsidRDefault="00543DD1">
      <w:pPr>
        <w:pStyle w:val="Textkomentra"/>
      </w:pPr>
      <w:r>
        <w:rPr>
          <w:rStyle w:val="Odkaznakomentr"/>
        </w:rPr>
        <w:annotationRef/>
      </w:r>
      <w:r w:rsidRPr="00543DD1">
        <w:t xml:space="preserve">SO sa môže rozhodnúť podľa charakteru projektu alebo typu Prijímateľa, či priebežne kumuluje nezúčtovaný NFP vrátane súm do 40 EUR a súčasne ho aj priebežne vymáha v momente prekročenia sumy 40 EUR alebo uplatní a vymáha úhrnnú sumu takto nezúčtovaného NFP po prekročení sumy 40 EUR až pri poslednom zúčtovaní zálohovej platby.     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EA6705" w15:done="0"/>
  <w15:commentEx w15:paraId="410CC174" w15:done="0"/>
  <w15:commentEx w15:paraId="6EA0A4B8" w15:done="0"/>
  <w15:commentEx w15:paraId="01F798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05ABA" w14:textId="77777777" w:rsidR="00A109EF" w:rsidRDefault="00A109EF" w:rsidP="00107570">
      <w:pPr>
        <w:spacing w:after="0" w:line="240" w:lineRule="auto"/>
      </w:pPr>
      <w:r>
        <w:separator/>
      </w:r>
    </w:p>
  </w:endnote>
  <w:endnote w:type="continuationSeparator" w:id="0">
    <w:p w14:paraId="36F769E7" w14:textId="77777777" w:rsidR="00A109EF" w:rsidRDefault="00A109EF" w:rsidP="00107570">
      <w:pPr>
        <w:spacing w:after="0" w:line="240" w:lineRule="auto"/>
      </w:pPr>
      <w:r>
        <w:continuationSeparator/>
      </w:r>
    </w:p>
  </w:endnote>
  <w:endnote w:type="continuationNotice" w:id="1">
    <w:p w14:paraId="2C1E0F93" w14:textId="77777777" w:rsidR="00A109EF" w:rsidRDefault="00A109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45484" w14:textId="77777777" w:rsidR="009E45B1" w:rsidRPr="00BF6236" w:rsidRDefault="009E45B1" w:rsidP="009E45B1">
    <w:pPr>
      <w:pStyle w:val="Pta"/>
      <w:tabs>
        <w:tab w:val="clear" w:pos="9072"/>
        <w:tab w:val="left" w:pos="7798"/>
        <w:tab w:val="right" w:pos="9070"/>
      </w:tabs>
      <w:rPr>
        <w:sz w:val="22"/>
      </w:rPr>
    </w:pPr>
    <w:r>
      <w:rPr>
        <w:sz w:val="22"/>
        <w:lang w:val="sk-SK"/>
      </w:rPr>
      <w:tab/>
    </w:r>
    <w:r>
      <w:rPr>
        <w:sz w:val="22"/>
        <w:lang w:val="sk-SK"/>
      </w:rPr>
      <w:tab/>
    </w:r>
    <w:r>
      <w:rPr>
        <w:sz w:val="22"/>
        <w:lang w:val="sk-SK"/>
      </w:rPr>
      <w:tab/>
    </w:r>
    <w:r w:rsidRPr="00BF6236">
      <w:rPr>
        <w:sz w:val="22"/>
        <w:lang w:val="sk-SK"/>
      </w:rPr>
      <w:t xml:space="preserve">Strana </w:t>
    </w:r>
    <w:r w:rsidRPr="00BF6236">
      <w:rPr>
        <w:b/>
        <w:bCs/>
        <w:sz w:val="22"/>
      </w:rPr>
      <w:fldChar w:fldCharType="begin"/>
    </w:r>
    <w:r w:rsidRPr="00BF6236">
      <w:rPr>
        <w:b/>
        <w:bCs/>
        <w:sz w:val="22"/>
      </w:rPr>
      <w:instrText>PAGE</w:instrText>
    </w:r>
    <w:r w:rsidRPr="00BF6236">
      <w:rPr>
        <w:b/>
        <w:bCs/>
        <w:sz w:val="22"/>
      </w:rPr>
      <w:fldChar w:fldCharType="separate"/>
    </w:r>
    <w:r w:rsidR="0067445F">
      <w:rPr>
        <w:b/>
        <w:bCs/>
        <w:noProof/>
        <w:sz w:val="22"/>
      </w:rPr>
      <w:t>9</w:t>
    </w:r>
    <w:r w:rsidRPr="00BF6236">
      <w:rPr>
        <w:b/>
        <w:bCs/>
        <w:sz w:val="22"/>
      </w:rPr>
      <w:fldChar w:fldCharType="end"/>
    </w:r>
    <w:r w:rsidRPr="00BF6236">
      <w:rPr>
        <w:sz w:val="22"/>
        <w:lang w:val="sk-SK"/>
      </w:rPr>
      <w:t xml:space="preserve"> z </w:t>
    </w:r>
    <w:r w:rsidRPr="00BF6236">
      <w:rPr>
        <w:b/>
        <w:bCs/>
        <w:sz w:val="22"/>
      </w:rPr>
      <w:fldChar w:fldCharType="begin"/>
    </w:r>
    <w:r w:rsidRPr="00BF6236">
      <w:rPr>
        <w:b/>
        <w:bCs/>
        <w:sz w:val="22"/>
      </w:rPr>
      <w:instrText>NUMPAGES</w:instrText>
    </w:r>
    <w:r w:rsidRPr="00BF6236">
      <w:rPr>
        <w:b/>
        <w:bCs/>
        <w:sz w:val="22"/>
      </w:rPr>
      <w:fldChar w:fldCharType="separate"/>
    </w:r>
    <w:r w:rsidR="0067445F">
      <w:rPr>
        <w:b/>
        <w:bCs/>
        <w:noProof/>
        <w:sz w:val="22"/>
      </w:rPr>
      <w:t>10</w:t>
    </w:r>
    <w:r w:rsidRPr="00BF6236">
      <w:rPr>
        <w:b/>
        <w:bCs/>
        <w:sz w:val="22"/>
      </w:rPr>
      <w:fldChar w:fldCharType="end"/>
    </w:r>
  </w:p>
  <w:p w14:paraId="40545485" w14:textId="77777777" w:rsidR="00A91910" w:rsidRPr="009E45B1" w:rsidRDefault="00A91910" w:rsidP="009E45B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45487" w14:textId="77777777" w:rsidR="00BF6236" w:rsidRPr="00BF6236" w:rsidRDefault="009E45B1" w:rsidP="009E45B1">
    <w:pPr>
      <w:pStyle w:val="Pta"/>
      <w:tabs>
        <w:tab w:val="clear" w:pos="9072"/>
        <w:tab w:val="left" w:pos="7798"/>
        <w:tab w:val="right" w:pos="9070"/>
      </w:tabs>
      <w:rPr>
        <w:sz w:val="22"/>
      </w:rPr>
    </w:pPr>
    <w:r>
      <w:rPr>
        <w:sz w:val="22"/>
        <w:lang w:val="sk-SK"/>
      </w:rPr>
      <w:tab/>
    </w:r>
    <w:r>
      <w:rPr>
        <w:sz w:val="22"/>
        <w:lang w:val="sk-SK"/>
      </w:rPr>
      <w:tab/>
    </w:r>
    <w:r>
      <w:rPr>
        <w:sz w:val="22"/>
        <w:lang w:val="sk-SK"/>
      </w:rPr>
      <w:tab/>
    </w:r>
    <w:r w:rsidR="00BF6236" w:rsidRPr="00BF6236">
      <w:rPr>
        <w:sz w:val="22"/>
        <w:lang w:val="sk-SK"/>
      </w:rPr>
      <w:t xml:space="preserve">Strana </w:t>
    </w:r>
    <w:r w:rsidR="00BF6236" w:rsidRPr="00BF6236">
      <w:rPr>
        <w:b/>
        <w:bCs/>
        <w:sz w:val="22"/>
      </w:rPr>
      <w:fldChar w:fldCharType="begin"/>
    </w:r>
    <w:r w:rsidR="00BF6236" w:rsidRPr="00BF6236">
      <w:rPr>
        <w:b/>
        <w:bCs/>
        <w:sz w:val="22"/>
      </w:rPr>
      <w:instrText>PAGE</w:instrText>
    </w:r>
    <w:r w:rsidR="00BF6236" w:rsidRPr="00BF6236">
      <w:rPr>
        <w:b/>
        <w:bCs/>
        <w:sz w:val="22"/>
      </w:rPr>
      <w:fldChar w:fldCharType="separate"/>
    </w:r>
    <w:r w:rsidR="0067445F">
      <w:rPr>
        <w:b/>
        <w:bCs/>
        <w:noProof/>
        <w:sz w:val="22"/>
      </w:rPr>
      <w:t>1</w:t>
    </w:r>
    <w:r w:rsidR="00BF6236" w:rsidRPr="00BF6236">
      <w:rPr>
        <w:b/>
        <w:bCs/>
        <w:sz w:val="22"/>
      </w:rPr>
      <w:fldChar w:fldCharType="end"/>
    </w:r>
    <w:r w:rsidR="00BF6236" w:rsidRPr="00BF6236">
      <w:rPr>
        <w:sz w:val="22"/>
        <w:lang w:val="sk-SK"/>
      </w:rPr>
      <w:t xml:space="preserve"> z </w:t>
    </w:r>
    <w:r w:rsidR="00BF6236" w:rsidRPr="00BF6236">
      <w:rPr>
        <w:b/>
        <w:bCs/>
        <w:sz w:val="22"/>
      </w:rPr>
      <w:fldChar w:fldCharType="begin"/>
    </w:r>
    <w:r w:rsidR="00BF6236" w:rsidRPr="00BF6236">
      <w:rPr>
        <w:b/>
        <w:bCs/>
        <w:sz w:val="22"/>
      </w:rPr>
      <w:instrText>NUMPAGES</w:instrText>
    </w:r>
    <w:r w:rsidR="00BF6236" w:rsidRPr="00BF6236">
      <w:rPr>
        <w:b/>
        <w:bCs/>
        <w:sz w:val="22"/>
      </w:rPr>
      <w:fldChar w:fldCharType="separate"/>
    </w:r>
    <w:r w:rsidR="0067445F">
      <w:rPr>
        <w:b/>
        <w:bCs/>
        <w:noProof/>
        <w:sz w:val="22"/>
      </w:rPr>
      <w:t>10</w:t>
    </w:r>
    <w:r w:rsidR="00BF6236" w:rsidRPr="00BF6236">
      <w:rPr>
        <w:b/>
        <w:bCs/>
        <w:sz w:val="22"/>
      </w:rPr>
      <w:fldChar w:fldCharType="end"/>
    </w:r>
  </w:p>
  <w:p w14:paraId="40545488" w14:textId="77777777" w:rsidR="00A91910" w:rsidRDefault="00A919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8D1C7" w14:textId="77777777" w:rsidR="00A109EF" w:rsidRDefault="00A109EF" w:rsidP="00107570">
      <w:pPr>
        <w:spacing w:after="0" w:line="240" w:lineRule="auto"/>
      </w:pPr>
      <w:r>
        <w:separator/>
      </w:r>
    </w:p>
  </w:footnote>
  <w:footnote w:type="continuationSeparator" w:id="0">
    <w:p w14:paraId="769B1FB9" w14:textId="77777777" w:rsidR="00A109EF" w:rsidRDefault="00A109EF" w:rsidP="00107570">
      <w:pPr>
        <w:spacing w:after="0" w:line="240" w:lineRule="auto"/>
      </w:pPr>
      <w:r>
        <w:continuationSeparator/>
      </w:r>
    </w:p>
  </w:footnote>
  <w:footnote w:type="continuationNotice" w:id="1">
    <w:p w14:paraId="4B009A69" w14:textId="77777777" w:rsidR="00A109EF" w:rsidRDefault="00A109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45486" w14:textId="2E3662DA" w:rsidR="00D72FF2" w:rsidRDefault="00E150BE">
    <w:pPr>
      <w:pStyle w:val="Hlavika"/>
    </w:pPr>
    <w:r w:rsidRPr="00E150BE">
      <w:rPr>
        <w:sz w:val="22"/>
        <w:szCs w:val="22"/>
        <w:lang w:val="sk-SK"/>
      </w:rPr>
      <w:t xml:space="preserve">Príloha č. 1 Zmluvy o poskytnutí NFP – VZP (články 15 – 18) platné pre všetkých prijímateľov </w:t>
    </w:r>
    <w:r w:rsidR="008F1D33">
      <w:rPr>
        <w:sz w:val="22"/>
        <w:szCs w:val="22"/>
        <w:lang w:val="sk-SK"/>
      </w:rPr>
      <w:t xml:space="preserve">                  </w:t>
    </w:r>
    <w:r w:rsidRPr="00E150BE">
      <w:rPr>
        <w:sz w:val="22"/>
        <w:szCs w:val="22"/>
        <w:lang w:val="sk-SK"/>
      </w:rPr>
      <w:t>s výnimkou štátnych rozpočtových organizácií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7152"/>
    <w:multiLevelType w:val="hybridMultilevel"/>
    <w:tmpl w:val="6AEA3556"/>
    <w:lvl w:ilvl="0" w:tplc="FD6CC194">
      <w:start w:val="1"/>
      <w:numFmt w:val="lowerLetter"/>
      <w:lvlText w:val="%1)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">
    <w:nsid w:val="0736604E"/>
    <w:multiLevelType w:val="multilevel"/>
    <w:tmpl w:val="692E7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AC73894"/>
    <w:multiLevelType w:val="hybridMultilevel"/>
    <w:tmpl w:val="B78C10FA"/>
    <w:lvl w:ilvl="0" w:tplc="1C28A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61257"/>
    <w:multiLevelType w:val="multilevel"/>
    <w:tmpl w:val="FD14912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>
    <w:nsid w:val="117F77DB"/>
    <w:multiLevelType w:val="hybridMultilevel"/>
    <w:tmpl w:val="E25A1C0E"/>
    <w:lvl w:ilvl="0" w:tplc="18BE7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CA376E"/>
    <w:multiLevelType w:val="hybridMultilevel"/>
    <w:tmpl w:val="8D2EA1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D0A26D0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51C0AE74">
      <w:start w:val="1"/>
      <w:numFmt w:val="lowerRoman"/>
      <w:lvlText w:val="(%3)"/>
      <w:lvlJc w:val="left"/>
      <w:pPr>
        <w:ind w:left="3030" w:hanging="69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4522B3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CE4599"/>
    <w:multiLevelType w:val="hybridMultilevel"/>
    <w:tmpl w:val="53ECF96E"/>
    <w:lvl w:ilvl="0" w:tplc="1AC2CD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C7A6D8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7C45B6"/>
    <w:multiLevelType w:val="multilevel"/>
    <w:tmpl w:val="FD14912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>
    <w:nsid w:val="176F253D"/>
    <w:multiLevelType w:val="multilevel"/>
    <w:tmpl w:val="FD14912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1AC649DC"/>
    <w:multiLevelType w:val="multilevel"/>
    <w:tmpl w:val="36D045E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9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11">
    <w:nsid w:val="1C3427CA"/>
    <w:multiLevelType w:val="multilevel"/>
    <w:tmpl w:val="15B895B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1CCE4E01"/>
    <w:multiLevelType w:val="hybridMultilevel"/>
    <w:tmpl w:val="1E7A8650"/>
    <w:lvl w:ilvl="0" w:tplc="DF102A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D685486"/>
    <w:multiLevelType w:val="hybridMultilevel"/>
    <w:tmpl w:val="EC9A8B58"/>
    <w:lvl w:ilvl="0" w:tplc="9E86EA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8F5678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811B2"/>
    <w:multiLevelType w:val="hybridMultilevel"/>
    <w:tmpl w:val="288E150A"/>
    <w:lvl w:ilvl="0" w:tplc="FC04B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D127B1"/>
    <w:multiLevelType w:val="hybridMultilevel"/>
    <w:tmpl w:val="B620882A"/>
    <w:lvl w:ilvl="0" w:tplc="BD46A67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1E291A"/>
    <w:multiLevelType w:val="hybridMultilevel"/>
    <w:tmpl w:val="A2F2CAC4"/>
    <w:lvl w:ilvl="0" w:tplc="7A5217D6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26F13637"/>
    <w:multiLevelType w:val="multilevel"/>
    <w:tmpl w:val="A88483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87F3C46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7C3BCB"/>
    <w:multiLevelType w:val="hybridMultilevel"/>
    <w:tmpl w:val="541C2B76"/>
    <w:lvl w:ilvl="0" w:tplc="D04477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E46D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D61BB3"/>
    <w:multiLevelType w:val="hybridMultilevel"/>
    <w:tmpl w:val="AE045AEC"/>
    <w:lvl w:ilvl="0" w:tplc="AA60C60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9E6AC5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2C464142"/>
    <w:multiLevelType w:val="hybridMultilevel"/>
    <w:tmpl w:val="8B4443D2"/>
    <w:lvl w:ilvl="0" w:tplc="6472F0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9A5352"/>
    <w:multiLevelType w:val="hybridMultilevel"/>
    <w:tmpl w:val="717646FE"/>
    <w:lvl w:ilvl="0" w:tplc="E0780E72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6">
    <w:nsid w:val="2D073217"/>
    <w:multiLevelType w:val="hybridMultilevel"/>
    <w:tmpl w:val="135856B4"/>
    <w:lvl w:ilvl="0" w:tplc="1F0EB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BDA4D51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DE13D80"/>
    <w:multiLevelType w:val="hybridMultilevel"/>
    <w:tmpl w:val="5A606D16"/>
    <w:lvl w:ilvl="0" w:tplc="D22C63D4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D6CAC0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64A691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9E53A7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87E050A"/>
    <w:multiLevelType w:val="hybridMultilevel"/>
    <w:tmpl w:val="3FD680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F720ED"/>
    <w:multiLevelType w:val="hybridMultilevel"/>
    <w:tmpl w:val="AA786EE0"/>
    <w:lvl w:ilvl="0" w:tplc="C7A6D89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603C2D"/>
    <w:multiLevelType w:val="hybridMultilevel"/>
    <w:tmpl w:val="58229D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4">
    <w:nsid w:val="3E2374ED"/>
    <w:multiLevelType w:val="hybridMultilevel"/>
    <w:tmpl w:val="21AE6AB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4EE1992">
      <w:start w:val="2"/>
      <w:numFmt w:val="decimal"/>
      <w:lvlText w:val="%2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2" w:tplc="C7A6D89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 w:tplc="08982CA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30F52FE"/>
    <w:multiLevelType w:val="multilevel"/>
    <w:tmpl w:val="43881A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4593FE8"/>
    <w:multiLevelType w:val="hybridMultilevel"/>
    <w:tmpl w:val="CEFE8A46"/>
    <w:lvl w:ilvl="0" w:tplc="041B0017">
      <w:start w:val="1"/>
      <w:numFmt w:val="lowerLetter"/>
      <w:lvlText w:val="%1)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>
    <w:nsid w:val="45DB1F92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499F239A"/>
    <w:multiLevelType w:val="hybridMultilevel"/>
    <w:tmpl w:val="E25A1C0E"/>
    <w:lvl w:ilvl="0" w:tplc="18BE7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A4A32AD"/>
    <w:multiLevelType w:val="hybridMultilevel"/>
    <w:tmpl w:val="F55E9B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CEC2F61"/>
    <w:multiLevelType w:val="hybridMultilevel"/>
    <w:tmpl w:val="C9D22540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DA72BE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E113284"/>
    <w:multiLevelType w:val="hybridMultilevel"/>
    <w:tmpl w:val="40CE6E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4B4E3E"/>
    <w:multiLevelType w:val="multilevel"/>
    <w:tmpl w:val="EFA8A052"/>
    <w:name w:val="AOHead"/>
    <w:lvl w:ilvl="0">
      <w:start w:val="1"/>
      <w:numFmt w:val="decimal"/>
      <w:pStyle w:val="AOHead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5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6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AltHead2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DefHead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DefPara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5">
    <w:nsid w:val="53076D64"/>
    <w:multiLevelType w:val="hybridMultilevel"/>
    <w:tmpl w:val="E5429ECE"/>
    <w:lvl w:ilvl="0" w:tplc="041B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6">
    <w:nsid w:val="53FF3039"/>
    <w:multiLevelType w:val="hybridMultilevel"/>
    <w:tmpl w:val="4F305620"/>
    <w:lvl w:ilvl="0" w:tplc="041B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E0780E7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2" w:tplc="922875A8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Arial" w:eastAsia="Times New Roman" w:hAnsi="Arial" w:hint="default"/>
        <w:sz w:val="24"/>
      </w:rPr>
    </w:lvl>
    <w:lvl w:ilvl="3" w:tplc="041B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7">
    <w:nsid w:val="5A4546F7"/>
    <w:multiLevelType w:val="multilevel"/>
    <w:tmpl w:val="FD14912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8">
    <w:nsid w:val="5A7E4AAA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49">
    <w:nsid w:val="5AB809F2"/>
    <w:multiLevelType w:val="hybridMultilevel"/>
    <w:tmpl w:val="E9F60096"/>
    <w:lvl w:ilvl="0" w:tplc="FD6CC19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BA29F82">
      <w:start w:val="1"/>
      <w:numFmt w:val="decimal"/>
      <w:lvlText w:val="%2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0">
    <w:nsid w:val="5CA45C78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51">
    <w:nsid w:val="5E6A4C7C"/>
    <w:multiLevelType w:val="multilevel"/>
    <w:tmpl w:val="15B895B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2">
    <w:nsid w:val="5F3B2EE5"/>
    <w:multiLevelType w:val="hybridMultilevel"/>
    <w:tmpl w:val="6FA6A7D2"/>
    <w:lvl w:ilvl="0" w:tplc="0405001B">
      <w:start w:val="1"/>
      <w:numFmt w:val="lowerRoman"/>
      <w:lvlText w:val="%1."/>
      <w:lvlJc w:val="right"/>
      <w:pPr>
        <w:ind w:left="1620" w:hanging="360"/>
      </w:p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3">
    <w:nsid w:val="5FAA44D8"/>
    <w:multiLevelType w:val="hybridMultilevel"/>
    <w:tmpl w:val="112C43A0"/>
    <w:lvl w:ilvl="0" w:tplc="674C307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27458B8"/>
    <w:multiLevelType w:val="hybridMultilevel"/>
    <w:tmpl w:val="3B6AAEC0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6">
    <w:nsid w:val="69CD3081"/>
    <w:multiLevelType w:val="hybridMultilevel"/>
    <w:tmpl w:val="9D1EF4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A1C07BA"/>
    <w:multiLevelType w:val="hybridMultilevel"/>
    <w:tmpl w:val="1BA6F664"/>
    <w:lvl w:ilvl="0" w:tplc="187A83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D44102F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9">
    <w:nsid w:val="6F025FAA"/>
    <w:multiLevelType w:val="multilevel"/>
    <w:tmpl w:val="A4B67268"/>
    <w:name w:val="AODef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60">
    <w:nsid w:val="708E34E8"/>
    <w:multiLevelType w:val="multilevel"/>
    <w:tmpl w:val="15B895B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1">
    <w:nsid w:val="7674021F"/>
    <w:multiLevelType w:val="hybridMultilevel"/>
    <w:tmpl w:val="4C466B80"/>
    <w:lvl w:ilvl="0" w:tplc="FA3A1E7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2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9866AA5"/>
    <w:multiLevelType w:val="hybridMultilevel"/>
    <w:tmpl w:val="0F92B49E"/>
    <w:lvl w:ilvl="0" w:tplc="54A6F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A8875A6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A945B47"/>
    <w:multiLevelType w:val="hybridMultilevel"/>
    <w:tmpl w:val="66703FC6"/>
    <w:lvl w:ilvl="0" w:tplc="FE20A650">
      <w:start w:val="1"/>
      <w:numFmt w:val="decimal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E3D62020">
      <w:numFmt w:val="none"/>
      <w:lvlText w:val=""/>
      <w:lvlJc w:val="left"/>
      <w:pPr>
        <w:tabs>
          <w:tab w:val="num" w:pos="360"/>
        </w:tabs>
      </w:pPr>
    </w:lvl>
    <w:lvl w:ilvl="2" w:tplc="F662A2DA">
      <w:numFmt w:val="none"/>
      <w:lvlText w:val=""/>
      <w:lvlJc w:val="left"/>
      <w:pPr>
        <w:tabs>
          <w:tab w:val="num" w:pos="360"/>
        </w:tabs>
      </w:pPr>
    </w:lvl>
    <w:lvl w:ilvl="3" w:tplc="0EB242D2">
      <w:numFmt w:val="none"/>
      <w:lvlText w:val=""/>
      <w:lvlJc w:val="left"/>
      <w:pPr>
        <w:tabs>
          <w:tab w:val="num" w:pos="360"/>
        </w:tabs>
      </w:pPr>
    </w:lvl>
    <w:lvl w:ilvl="4" w:tplc="F1063A9A">
      <w:numFmt w:val="none"/>
      <w:lvlText w:val=""/>
      <w:lvlJc w:val="left"/>
      <w:pPr>
        <w:tabs>
          <w:tab w:val="num" w:pos="360"/>
        </w:tabs>
      </w:pPr>
    </w:lvl>
    <w:lvl w:ilvl="5" w:tplc="83943CD0">
      <w:numFmt w:val="none"/>
      <w:lvlText w:val=""/>
      <w:lvlJc w:val="left"/>
      <w:pPr>
        <w:tabs>
          <w:tab w:val="num" w:pos="360"/>
        </w:tabs>
      </w:pPr>
    </w:lvl>
    <w:lvl w:ilvl="6" w:tplc="818412AE">
      <w:numFmt w:val="none"/>
      <w:lvlText w:val=""/>
      <w:lvlJc w:val="left"/>
      <w:pPr>
        <w:tabs>
          <w:tab w:val="num" w:pos="360"/>
        </w:tabs>
      </w:pPr>
    </w:lvl>
    <w:lvl w:ilvl="7" w:tplc="F9F4B142">
      <w:numFmt w:val="none"/>
      <w:lvlText w:val=""/>
      <w:lvlJc w:val="left"/>
      <w:pPr>
        <w:tabs>
          <w:tab w:val="num" w:pos="360"/>
        </w:tabs>
      </w:pPr>
    </w:lvl>
    <w:lvl w:ilvl="8" w:tplc="C2DAE1B8">
      <w:numFmt w:val="none"/>
      <w:lvlText w:val=""/>
      <w:lvlJc w:val="left"/>
      <w:pPr>
        <w:tabs>
          <w:tab w:val="num" w:pos="360"/>
        </w:tabs>
      </w:pPr>
    </w:lvl>
  </w:abstractNum>
  <w:abstractNum w:abstractNumId="66">
    <w:nsid w:val="7BA07258"/>
    <w:multiLevelType w:val="hybridMultilevel"/>
    <w:tmpl w:val="08620B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3EA8487E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8">
    <w:nsid w:val="7CC02D91"/>
    <w:multiLevelType w:val="hybridMultilevel"/>
    <w:tmpl w:val="F8929F42"/>
    <w:lvl w:ilvl="0" w:tplc="A5B212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D601C79"/>
    <w:multiLevelType w:val="multilevel"/>
    <w:tmpl w:val="FD14912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33"/>
  </w:num>
  <w:num w:numId="2">
    <w:abstractNumId w:val="34"/>
  </w:num>
  <w:num w:numId="3">
    <w:abstractNumId w:val="11"/>
  </w:num>
  <w:num w:numId="4">
    <w:abstractNumId w:val="60"/>
  </w:num>
  <w:num w:numId="5">
    <w:abstractNumId w:val="36"/>
  </w:num>
  <w:num w:numId="6">
    <w:abstractNumId w:val="1"/>
  </w:num>
  <w:num w:numId="7">
    <w:abstractNumId w:val="51"/>
  </w:num>
  <w:num w:numId="8">
    <w:abstractNumId w:val="55"/>
  </w:num>
  <w:num w:numId="9">
    <w:abstractNumId w:val="66"/>
  </w:num>
  <w:num w:numId="10">
    <w:abstractNumId w:val="45"/>
  </w:num>
  <w:num w:numId="11">
    <w:abstractNumId w:val="7"/>
  </w:num>
  <w:num w:numId="12">
    <w:abstractNumId w:val="15"/>
  </w:num>
  <w:num w:numId="13">
    <w:abstractNumId w:val="23"/>
  </w:num>
  <w:num w:numId="14">
    <w:abstractNumId w:val="0"/>
  </w:num>
  <w:num w:numId="15">
    <w:abstractNumId w:val="58"/>
  </w:num>
  <w:num w:numId="16">
    <w:abstractNumId w:val="49"/>
  </w:num>
  <w:num w:numId="17">
    <w:abstractNumId w:val="67"/>
  </w:num>
  <w:num w:numId="18">
    <w:abstractNumId w:val="65"/>
  </w:num>
  <w:num w:numId="19">
    <w:abstractNumId w:val="44"/>
  </w:num>
  <w:num w:numId="20">
    <w:abstractNumId w:val="2"/>
  </w:num>
  <w:num w:numId="21">
    <w:abstractNumId w:val="32"/>
  </w:num>
  <w:num w:numId="22">
    <w:abstractNumId w:val="40"/>
  </w:num>
  <w:num w:numId="23">
    <w:abstractNumId w:val="24"/>
  </w:num>
  <w:num w:numId="24">
    <w:abstractNumId w:val="38"/>
  </w:num>
  <w:num w:numId="25">
    <w:abstractNumId w:val="19"/>
  </w:num>
  <w:num w:numId="26">
    <w:abstractNumId w:val="27"/>
  </w:num>
  <w:num w:numId="27">
    <w:abstractNumId w:val="13"/>
  </w:num>
  <w:num w:numId="28">
    <w:abstractNumId w:val="62"/>
  </w:num>
  <w:num w:numId="29">
    <w:abstractNumId w:val="68"/>
  </w:num>
  <w:num w:numId="30">
    <w:abstractNumId w:val="5"/>
  </w:num>
  <w:num w:numId="31">
    <w:abstractNumId w:val="16"/>
  </w:num>
  <w:num w:numId="32">
    <w:abstractNumId w:val="54"/>
  </w:num>
  <w:num w:numId="33">
    <w:abstractNumId w:val="30"/>
  </w:num>
  <w:num w:numId="34">
    <w:abstractNumId w:val="52"/>
  </w:num>
  <w:num w:numId="35">
    <w:abstractNumId w:val="61"/>
  </w:num>
  <w:num w:numId="36">
    <w:abstractNumId w:val="53"/>
  </w:num>
  <w:num w:numId="37">
    <w:abstractNumId w:val="59"/>
  </w:num>
  <w:num w:numId="38">
    <w:abstractNumId w:val="20"/>
  </w:num>
  <w:num w:numId="39">
    <w:abstractNumId w:val="31"/>
  </w:num>
  <w:num w:numId="40">
    <w:abstractNumId w:val="41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6"/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6"/>
  </w:num>
  <w:num w:numId="48">
    <w:abstractNumId w:val="12"/>
  </w:num>
  <w:num w:numId="49">
    <w:abstractNumId w:val="35"/>
  </w:num>
  <w:num w:numId="50">
    <w:abstractNumId w:val="64"/>
  </w:num>
  <w:num w:numId="51">
    <w:abstractNumId w:val="42"/>
  </w:num>
  <w:num w:numId="52">
    <w:abstractNumId w:val="57"/>
  </w:num>
  <w:num w:numId="53">
    <w:abstractNumId w:val="56"/>
  </w:num>
  <w:num w:numId="54">
    <w:abstractNumId w:val="25"/>
  </w:num>
  <w:num w:numId="55">
    <w:abstractNumId w:val="46"/>
  </w:num>
  <w:num w:numId="56">
    <w:abstractNumId w:val="22"/>
  </w:num>
  <w:num w:numId="57">
    <w:abstractNumId w:val="26"/>
  </w:num>
  <w:num w:numId="58">
    <w:abstractNumId w:val="39"/>
  </w:num>
  <w:num w:numId="59">
    <w:abstractNumId w:val="63"/>
  </w:num>
  <w:num w:numId="60">
    <w:abstractNumId w:val="17"/>
  </w:num>
  <w:num w:numId="61">
    <w:abstractNumId w:val="28"/>
  </w:num>
  <w:num w:numId="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"/>
  </w:num>
  <w:num w:numId="64">
    <w:abstractNumId w:val="29"/>
  </w:num>
  <w:num w:numId="65">
    <w:abstractNumId w:val="4"/>
  </w:num>
  <w:num w:numId="66">
    <w:abstractNumId w:val="43"/>
  </w:num>
  <w:num w:numId="67">
    <w:abstractNumId w:val="18"/>
  </w:num>
  <w:num w:numId="68">
    <w:abstractNumId w:val="3"/>
  </w:num>
  <w:num w:numId="69">
    <w:abstractNumId w:val="8"/>
  </w:num>
  <w:num w:numId="70">
    <w:abstractNumId w:val="69"/>
  </w:num>
  <w:num w:numId="71">
    <w:abstractNumId w:val="47"/>
  </w:num>
  <w:num w:numId="72">
    <w:abstractNumId w:val="3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70"/>
    <w:rsid w:val="00004C90"/>
    <w:rsid w:val="00006712"/>
    <w:rsid w:val="00010D3F"/>
    <w:rsid w:val="000121B7"/>
    <w:rsid w:val="000125B9"/>
    <w:rsid w:val="000135C4"/>
    <w:rsid w:val="00030D35"/>
    <w:rsid w:val="00030F01"/>
    <w:rsid w:val="00031A01"/>
    <w:rsid w:val="00040BB7"/>
    <w:rsid w:val="00044FBC"/>
    <w:rsid w:val="000507B2"/>
    <w:rsid w:val="000518F7"/>
    <w:rsid w:val="000526EB"/>
    <w:rsid w:val="00054C0D"/>
    <w:rsid w:val="000673CD"/>
    <w:rsid w:val="0007015E"/>
    <w:rsid w:val="00073A3B"/>
    <w:rsid w:val="00074079"/>
    <w:rsid w:val="00076E2F"/>
    <w:rsid w:val="000777AD"/>
    <w:rsid w:val="00084FE2"/>
    <w:rsid w:val="00087569"/>
    <w:rsid w:val="00090305"/>
    <w:rsid w:val="00093490"/>
    <w:rsid w:val="00097AAB"/>
    <w:rsid w:val="000A0126"/>
    <w:rsid w:val="000A1DAC"/>
    <w:rsid w:val="000A5C51"/>
    <w:rsid w:val="000B55B0"/>
    <w:rsid w:val="000C27EB"/>
    <w:rsid w:val="000D1AD5"/>
    <w:rsid w:val="000D459D"/>
    <w:rsid w:val="000D55A8"/>
    <w:rsid w:val="000D72C6"/>
    <w:rsid w:val="000D787C"/>
    <w:rsid w:val="000F3594"/>
    <w:rsid w:val="0010362B"/>
    <w:rsid w:val="00104356"/>
    <w:rsid w:val="00107570"/>
    <w:rsid w:val="00113558"/>
    <w:rsid w:val="001139FF"/>
    <w:rsid w:val="00121A28"/>
    <w:rsid w:val="001228D1"/>
    <w:rsid w:val="00125698"/>
    <w:rsid w:val="0014042F"/>
    <w:rsid w:val="0014453B"/>
    <w:rsid w:val="00146280"/>
    <w:rsid w:val="00146649"/>
    <w:rsid w:val="00155F12"/>
    <w:rsid w:val="00160BAD"/>
    <w:rsid w:val="00174CB4"/>
    <w:rsid w:val="00174D35"/>
    <w:rsid w:val="001833B4"/>
    <w:rsid w:val="0018626B"/>
    <w:rsid w:val="0018671C"/>
    <w:rsid w:val="00187CC2"/>
    <w:rsid w:val="00187F92"/>
    <w:rsid w:val="001938C7"/>
    <w:rsid w:val="00193A38"/>
    <w:rsid w:val="00193AC2"/>
    <w:rsid w:val="00197542"/>
    <w:rsid w:val="001A035A"/>
    <w:rsid w:val="001A5B0F"/>
    <w:rsid w:val="001B1F4E"/>
    <w:rsid w:val="001B4309"/>
    <w:rsid w:val="001B7463"/>
    <w:rsid w:val="001C2326"/>
    <w:rsid w:val="001C6578"/>
    <w:rsid w:val="001C71B0"/>
    <w:rsid w:val="001D1C6C"/>
    <w:rsid w:val="001D2CE7"/>
    <w:rsid w:val="001E030D"/>
    <w:rsid w:val="001E07A0"/>
    <w:rsid w:val="001F6CC1"/>
    <w:rsid w:val="00202FDE"/>
    <w:rsid w:val="0020565E"/>
    <w:rsid w:val="0021081B"/>
    <w:rsid w:val="00211C45"/>
    <w:rsid w:val="002145FE"/>
    <w:rsid w:val="0021677A"/>
    <w:rsid w:val="00223EF2"/>
    <w:rsid w:val="0023631A"/>
    <w:rsid w:val="0023687E"/>
    <w:rsid w:val="00241CBF"/>
    <w:rsid w:val="002479A2"/>
    <w:rsid w:val="002542F3"/>
    <w:rsid w:val="002707A0"/>
    <w:rsid w:val="00270B3B"/>
    <w:rsid w:val="00276E1F"/>
    <w:rsid w:val="002807F3"/>
    <w:rsid w:val="00283169"/>
    <w:rsid w:val="002837AB"/>
    <w:rsid w:val="00285F4F"/>
    <w:rsid w:val="002966B1"/>
    <w:rsid w:val="002A0F0A"/>
    <w:rsid w:val="002A27CC"/>
    <w:rsid w:val="002B63B4"/>
    <w:rsid w:val="002B667C"/>
    <w:rsid w:val="002B73A5"/>
    <w:rsid w:val="002C5465"/>
    <w:rsid w:val="002D1750"/>
    <w:rsid w:val="002D185E"/>
    <w:rsid w:val="002D6C5D"/>
    <w:rsid w:val="002D72EF"/>
    <w:rsid w:val="002D7B9E"/>
    <w:rsid w:val="002D7C90"/>
    <w:rsid w:val="002E3E83"/>
    <w:rsid w:val="002F61C7"/>
    <w:rsid w:val="002F6EB8"/>
    <w:rsid w:val="00301D23"/>
    <w:rsid w:val="00302822"/>
    <w:rsid w:val="00304BCE"/>
    <w:rsid w:val="00306DE1"/>
    <w:rsid w:val="00307158"/>
    <w:rsid w:val="0031189F"/>
    <w:rsid w:val="0031356B"/>
    <w:rsid w:val="00313888"/>
    <w:rsid w:val="003144E8"/>
    <w:rsid w:val="00315409"/>
    <w:rsid w:val="00316E50"/>
    <w:rsid w:val="003200B4"/>
    <w:rsid w:val="003240BD"/>
    <w:rsid w:val="00324D28"/>
    <w:rsid w:val="0032575A"/>
    <w:rsid w:val="003328CB"/>
    <w:rsid w:val="00334FF6"/>
    <w:rsid w:val="00342542"/>
    <w:rsid w:val="00344D26"/>
    <w:rsid w:val="003454FA"/>
    <w:rsid w:val="00355838"/>
    <w:rsid w:val="003570A7"/>
    <w:rsid w:val="003726AF"/>
    <w:rsid w:val="00372E64"/>
    <w:rsid w:val="00374378"/>
    <w:rsid w:val="0037663F"/>
    <w:rsid w:val="00376862"/>
    <w:rsid w:val="003818D4"/>
    <w:rsid w:val="00383F0E"/>
    <w:rsid w:val="003968BF"/>
    <w:rsid w:val="003A0172"/>
    <w:rsid w:val="003A1257"/>
    <w:rsid w:val="003B1B29"/>
    <w:rsid w:val="003B1FC8"/>
    <w:rsid w:val="003B3F46"/>
    <w:rsid w:val="003B5B37"/>
    <w:rsid w:val="003B6A45"/>
    <w:rsid w:val="003C0F18"/>
    <w:rsid w:val="003C158F"/>
    <w:rsid w:val="003C6060"/>
    <w:rsid w:val="003C6154"/>
    <w:rsid w:val="003C61F0"/>
    <w:rsid w:val="003C688F"/>
    <w:rsid w:val="003C6EEB"/>
    <w:rsid w:val="003E2782"/>
    <w:rsid w:val="003E793F"/>
    <w:rsid w:val="003E7E74"/>
    <w:rsid w:val="003F1EF2"/>
    <w:rsid w:val="004015E8"/>
    <w:rsid w:val="0041671B"/>
    <w:rsid w:val="004167D9"/>
    <w:rsid w:val="00417284"/>
    <w:rsid w:val="00417FF3"/>
    <w:rsid w:val="0042170D"/>
    <w:rsid w:val="004273A3"/>
    <w:rsid w:val="00427B6F"/>
    <w:rsid w:val="00430891"/>
    <w:rsid w:val="00432CCF"/>
    <w:rsid w:val="004360BC"/>
    <w:rsid w:val="004417C0"/>
    <w:rsid w:val="00442FC0"/>
    <w:rsid w:val="00443A26"/>
    <w:rsid w:val="00445909"/>
    <w:rsid w:val="00451EFB"/>
    <w:rsid w:val="0045542C"/>
    <w:rsid w:val="0046268A"/>
    <w:rsid w:val="00472B2A"/>
    <w:rsid w:val="0047436B"/>
    <w:rsid w:val="00475E92"/>
    <w:rsid w:val="00481DCF"/>
    <w:rsid w:val="00483C08"/>
    <w:rsid w:val="004919CB"/>
    <w:rsid w:val="004935CF"/>
    <w:rsid w:val="0049365E"/>
    <w:rsid w:val="00495201"/>
    <w:rsid w:val="00497767"/>
    <w:rsid w:val="004A01D9"/>
    <w:rsid w:val="004A5C39"/>
    <w:rsid w:val="004B26F7"/>
    <w:rsid w:val="004B5E1F"/>
    <w:rsid w:val="004B612A"/>
    <w:rsid w:val="004C270D"/>
    <w:rsid w:val="004C2D2D"/>
    <w:rsid w:val="004C6DDB"/>
    <w:rsid w:val="004D16E8"/>
    <w:rsid w:val="004D75A4"/>
    <w:rsid w:val="004D7908"/>
    <w:rsid w:val="004E0031"/>
    <w:rsid w:val="004E19F2"/>
    <w:rsid w:val="004E774F"/>
    <w:rsid w:val="004F0D77"/>
    <w:rsid w:val="004F30C8"/>
    <w:rsid w:val="005001FB"/>
    <w:rsid w:val="00501FDC"/>
    <w:rsid w:val="0050352D"/>
    <w:rsid w:val="00510D6A"/>
    <w:rsid w:val="0051115F"/>
    <w:rsid w:val="00512D79"/>
    <w:rsid w:val="00515995"/>
    <w:rsid w:val="0052759C"/>
    <w:rsid w:val="00530F07"/>
    <w:rsid w:val="00531363"/>
    <w:rsid w:val="005336FD"/>
    <w:rsid w:val="005367EA"/>
    <w:rsid w:val="00537063"/>
    <w:rsid w:val="0054002C"/>
    <w:rsid w:val="00542D6C"/>
    <w:rsid w:val="00543DD1"/>
    <w:rsid w:val="0054436B"/>
    <w:rsid w:val="00546CA0"/>
    <w:rsid w:val="00546EA5"/>
    <w:rsid w:val="0055539C"/>
    <w:rsid w:val="005561DD"/>
    <w:rsid w:val="00560DEA"/>
    <w:rsid w:val="0056773A"/>
    <w:rsid w:val="00570122"/>
    <w:rsid w:val="00575F54"/>
    <w:rsid w:val="00587F50"/>
    <w:rsid w:val="005931A0"/>
    <w:rsid w:val="005B204A"/>
    <w:rsid w:val="005B3A0B"/>
    <w:rsid w:val="005B4F5F"/>
    <w:rsid w:val="005D01B9"/>
    <w:rsid w:val="005D07FD"/>
    <w:rsid w:val="005D1E6A"/>
    <w:rsid w:val="005D28F5"/>
    <w:rsid w:val="005D50CE"/>
    <w:rsid w:val="005D5A73"/>
    <w:rsid w:val="005D6AD5"/>
    <w:rsid w:val="005E1245"/>
    <w:rsid w:val="005E7FD8"/>
    <w:rsid w:val="005F6078"/>
    <w:rsid w:val="006006C7"/>
    <w:rsid w:val="00600F65"/>
    <w:rsid w:val="006053FB"/>
    <w:rsid w:val="006068D6"/>
    <w:rsid w:val="00612CF3"/>
    <w:rsid w:val="00615B06"/>
    <w:rsid w:val="00623FA9"/>
    <w:rsid w:val="00624C06"/>
    <w:rsid w:val="00632BF1"/>
    <w:rsid w:val="00637205"/>
    <w:rsid w:val="0064034E"/>
    <w:rsid w:val="006430DB"/>
    <w:rsid w:val="00645053"/>
    <w:rsid w:val="006475DD"/>
    <w:rsid w:val="00652531"/>
    <w:rsid w:val="00654513"/>
    <w:rsid w:val="00656986"/>
    <w:rsid w:val="006616EE"/>
    <w:rsid w:val="00664317"/>
    <w:rsid w:val="00671612"/>
    <w:rsid w:val="00671E9C"/>
    <w:rsid w:val="00673C47"/>
    <w:rsid w:val="00674103"/>
    <w:rsid w:val="0067445F"/>
    <w:rsid w:val="006769F9"/>
    <w:rsid w:val="00682A5B"/>
    <w:rsid w:val="006839FF"/>
    <w:rsid w:val="00695339"/>
    <w:rsid w:val="006A2855"/>
    <w:rsid w:val="006A60A4"/>
    <w:rsid w:val="006A757F"/>
    <w:rsid w:val="006A7EF2"/>
    <w:rsid w:val="006B2244"/>
    <w:rsid w:val="006B5BAD"/>
    <w:rsid w:val="006B7D29"/>
    <w:rsid w:val="006C2379"/>
    <w:rsid w:val="006C4BD5"/>
    <w:rsid w:val="006C5443"/>
    <w:rsid w:val="006C5D80"/>
    <w:rsid w:val="006D00D6"/>
    <w:rsid w:val="006D1B30"/>
    <w:rsid w:val="006D74F1"/>
    <w:rsid w:val="006E1526"/>
    <w:rsid w:val="006E6D32"/>
    <w:rsid w:val="006E7D96"/>
    <w:rsid w:val="006E7ED3"/>
    <w:rsid w:val="006F2659"/>
    <w:rsid w:val="006F27EE"/>
    <w:rsid w:val="006F3FBB"/>
    <w:rsid w:val="006F6327"/>
    <w:rsid w:val="007021C2"/>
    <w:rsid w:val="00704E7B"/>
    <w:rsid w:val="00706B87"/>
    <w:rsid w:val="00712461"/>
    <w:rsid w:val="00713684"/>
    <w:rsid w:val="007144ED"/>
    <w:rsid w:val="0071640E"/>
    <w:rsid w:val="00726F47"/>
    <w:rsid w:val="00733825"/>
    <w:rsid w:val="00735595"/>
    <w:rsid w:val="00735BE5"/>
    <w:rsid w:val="00744208"/>
    <w:rsid w:val="00747466"/>
    <w:rsid w:val="0075182C"/>
    <w:rsid w:val="00763062"/>
    <w:rsid w:val="00765697"/>
    <w:rsid w:val="007676D8"/>
    <w:rsid w:val="00776169"/>
    <w:rsid w:val="0078059A"/>
    <w:rsid w:val="00781591"/>
    <w:rsid w:val="007845EB"/>
    <w:rsid w:val="00784A00"/>
    <w:rsid w:val="007A4F66"/>
    <w:rsid w:val="007A574B"/>
    <w:rsid w:val="007A7CB4"/>
    <w:rsid w:val="007B6D4E"/>
    <w:rsid w:val="007C25BD"/>
    <w:rsid w:val="007C25DC"/>
    <w:rsid w:val="007C2969"/>
    <w:rsid w:val="007D5801"/>
    <w:rsid w:val="007D6ABC"/>
    <w:rsid w:val="007E5F95"/>
    <w:rsid w:val="007E7515"/>
    <w:rsid w:val="007F4993"/>
    <w:rsid w:val="007F5377"/>
    <w:rsid w:val="007F6BD8"/>
    <w:rsid w:val="007F6C8D"/>
    <w:rsid w:val="008014CD"/>
    <w:rsid w:val="00804D67"/>
    <w:rsid w:val="0081097E"/>
    <w:rsid w:val="00817431"/>
    <w:rsid w:val="00821D3D"/>
    <w:rsid w:val="008265B2"/>
    <w:rsid w:val="00841663"/>
    <w:rsid w:val="008674DD"/>
    <w:rsid w:val="00874C6A"/>
    <w:rsid w:val="0087549C"/>
    <w:rsid w:val="008776F4"/>
    <w:rsid w:val="00883499"/>
    <w:rsid w:val="0089166B"/>
    <w:rsid w:val="00892AE7"/>
    <w:rsid w:val="008A0952"/>
    <w:rsid w:val="008A7C34"/>
    <w:rsid w:val="008B5D1A"/>
    <w:rsid w:val="008C178C"/>
    <w:rsid w:val="008C19F8"/>
    <w:rsid w:val="008C2762"/>
    <w:rsid w:val="008C6ADC"/>
    <w:rsid w:val="008C6B9F"/>
    <w:rsid w:val="008D1085"/>
    <w:rsid w:val="008D1F03"/>
    <w:rsid w:val="008E4C8B"/>
    <w:rsid w:val="008F1D33"/>
    <w:rsid w:val="008F2D3B"/>
    <w:rsid w:val="008F3AEF"/>
    <w:rsid w:val="008F3B1E"/>
    <w:rsid w:val="008F3D3B"/>
    <w:rsid w:val="008F4009"/>
    <w:rsid w:val="00901F38"/>
    <w:rsid w:val="00902C06"/>
    <w:rsid w:val="00904D37"/>
    <w:rsid w:val="00905C78"/>
    <w:rsid w:val="00905F87"/>
    <w:rsid w:val="00907D45"/>
    <w:rsid w:val="00910B33"/>
    <w:rsid w:val="0091448C"/>
    <w:rsid w:val="00917B69"/>
    <w:rsid w:val="009216CE"/>
    <w:rsid w:val="0092418C"/>
    <w:rsid w:val="0092423A"/>
    <w:rsid w:val="00927ADE"/>
    <w:rsid w:val="00932E1B"/>
    <w:rsid w:val="009337CD"/>
    <w:rsid w:val="00942233"/>
    <w:rsid w:val="00943E5F"/>
    <w:rsid w:val="00951236"/>
    <w:rsid w:val="009532B7"/>
    <w:rsid w:val="009561EE"/>
    <w:rsid w:val="00963948"/>
    <w:rsid w:val="00970EC8"/>
    <w:rsid w:val="0097253D"/>
    <w:rsid w:val="00976CDB"/>
    <w:rsid w:val="009803B7"/>
    <w:rsid w:val="009813B6"/>
    <w:rsid w:val="009846DE"/>
    <w:rsid w:val="00993B37"/>
    <w:rsid w:val="00993DE4"/>
    <w:rsid w:val="009950F1"/>
    <w:rsid w:val="009A0992"/>
    <w:rsid w:val="009A0EB4"/>
    <w:rsid w:val="009A3620"/>
    <w:rsid w:val="009A63B9"/>
    <w:rsid w:val="009C01CD"/>
    <w:rsid w:val="009C2F7D"/>
    <w:rsid w:val="009C774F"/>
    <w:rsid w:val="009D0DC1"/>
    <w:rsid w:val="009D30D3"/>
    <w:rsid w:val="009D4214"/>
    <w:rsid w:val="009E0A96"/>
    <w:rsid w:val="009E45B1"/>
    <w:rsid w:val="009E5D85"/>
    <w:rsid w:val="009E6433"/>
    <w:rsid w:val="009F0476"/>
    <w:rsid w:val="009F466D"/>
    <w:rsid w:val="00A073A2"/>
    <w:rsid w:val="00A07887"/>
    <w:rsid w:val="00A109EF"/>
    <w:rsid w:val="00A15393"/>
    <w:rsid w:val="00A15AEB"/>
    <w:rsid w:val="00A27B6F"/>
    <w:rsid w:val="00A3002F"/>
    <w:rsid w:val="00A311F5"/>
    <w:rsid w:val="00A35F19"/>
    <w:rsid w:val="00A3648F"/>
    <w:rsid w:val="00A45F7B"/>
    <w:rsid w:val="00A47626"/>
    <w:rsid w:val="00A5180A"/>
    <w:rsid w:val="00A52658"/>
    <w:rsid w:val="00A538C8"/>
    <w:rsid w:val="00A55654"/>
    <w:rsid w:val="00A56561"/>
    <w:rsid w:val="00A60A79"/>
    <w:rsid w:val="00A62C28"/>
    <w:rsid w:val="00A6354D"/>
    <w:rsid w:val="00A71F00"/>
    <w:rsid w:val="00A7705C"/>
    <w:rsid w:val="00A80970"/>
    <w:rsid w:val="00A874E2"/>
    <w:rsid w:val="00A91230"/>
    <w:rsid w:val="00A91910"/>
    <w:rsid w:val="00A93978"/>
    <w:rsid w:val="00A95015"/>
    <w:rsid w:val="00A958DC"/>
    <w:rsid w:val="00AA2EE0"/>
    <w:rsid w:val="00AA67E7"/>
    <w:rsid w:val="00AB36DC"/>
    <w:rsid w:val="00AB4FCA"/>
    <w:rsid w:val="00AB56D3"/>
    <w:rsid w:val="00AC4603"/>
    <w:rsid w:val="00AC5CB0"/>
    <w:rsid w:val="00AC6BEF"/>
    <w:rsid w:val="00AC72FE"/>
    <w:rsid w:val="00AD1E4D"/>
    <w:rsid w:val="00AD3E91"/>
    <w:rsid w:val="00AD48C3"/>
    <w:rsid w:val="00AF36B6"/>
    <w:rsid w:val="00B00D87"/>
    <w:rsid w:val="00B01BA7"/>
    <w:rsid w:val="00B0411F"/>
    <w:rsid w:val="00B06D93"/>
    <w:rsid w:val="00B06E6F"/>
    <w:rsid w:val="00B1318E"/>
    <w:rsid w:val="00B14A3D"/>
    <w:rsid w:val="00B1543F"/>
    <w:rsid w:val="00B17DDA"/>
    <w:rsid w:val="00B2375B"/>
    <w:rsid w:val="00B306A4"/>
    <w:rsid w:val="00B307BD"/>
    <w:rsid w:val="00B310EE"/>
    <w:rsid w:val="00B311E3"/>
    <w:rsid w:val="00B3244A"/>
    <w:rsid w:val="00B358BE"/>
    <w:rsid w:val="00B412E5"/>
    <w:rsid w:val="00B44B42"/>
    <w:rsid w:val="00B47AD7"/>
    <w:rsid w:val="00B52E2A"/>
    <w:rsid w:val="00B55698"/>
    <w:rsid w:val="00B56909"/>
    <w:rsid w:val="00B60300"/>
    <w:rsid w:val="00B63C53"/>
    <w:rsid w:val="00B64CAE"/>
    <w:rsid w:val="00B64DE1"/>
    <w:rsid w:val="00B6703A"/>
    <w:rsid w:val="00B7129C"/>
    <w:rsid w:val="00B71C48"/>
    <w:rsid w:val="00B759FC"/>
    <w:rsid w:val="00B768A4"/>
    <w:rsid w:val="00B77491"/>
    <w:rsid w:val="00B77BD4"/>
    <w:rsid w:val="00B80AD2"/>
    <w:rsid w:val="00B82A58"/>
    <w:rsid w:val="00B8389A"/>
    <w:rsid w:val="00B878E5"/>
    <w:rsid w:val="00B87E39"/>
    <w:rsid w:val="00B9010E"/>
    <w:rsid w:val="00B90244"/>
    <w:rsid w:val="00B91480"/>
    <w:rsid w:val="00B95964"/>
    <w:rsid w:val="00B96BFD"/>
    <w:rsid w:val="00BA58C8"/>
    <w:rsid w:val="00BB3ED5"/>
    <w:rsid w:val="00BB7AB0"/>
    <w:rsid w:val="00BD1F35"/>
    <w:rsid w:val="00BD2ED8"/>
    <w:rsid w:val="00BD347F"/>
    <w:rsid w:val="00BD5630"/>
    <w:rsid w:val="00BE4873"/>
    <w:rsid w:val="00BF0C28"/>
    <w:rsid w:val="00BF4BFC"/>
    <w:rsid w:val="00BF6236"/>
    <w:rsid w:val="00C1199A"/>
    <w:rsid w:val="00C1239B"/>
    <w:rsid w:val="00C13721"/>
    <w:rsid w:val="00C15C56"/>
    <w:rsid w:val="00C210A6"/>
    <w:rsid w:val="00C2360A"/>
    <w:rsid w:val="00C34680"/>
    <w:rsid w:val="00C3536D"/>
    <w:rsid w:val="00C41E05"/>
    <w:rsid w:val="00C516C3"/>
    <w:rsid w:val="00C519F3"/>
    <w:rsid w:val="00C52252"/>
    <w:rsid w:val="00C54517"/>
    <w:rsid w:val="00C63749"/>
    <w:rsid w:val="00C63DE6"/>
    <w:rsid w:val="00C65054"/>
    <w:rsid w:val="00C73360"/>
    <w:rsid w:val="00C80C5B"/>
    <w:rsid w:val="00C82EAD"/>
    <w:rsid w:val="00C843D4"/>
    <w:rsid w:val="00C92165"/>
    <w:rsid w:val="00C922FE"/>
    <w:rsid w:val="00C92F11"/>
    <w:rsid w:val="00C9782A"/>
    <w:rsid w:val="00CA2CDF"/>
    <w:rsid w:val="00CA5519"/>
    <w:rsid w:val="00CB600E"/>
    <w:rsid w:val="00CC2EF8"/>
    <w:rsid w:val="00CC3142"/>
    <w:rsid w:val="00CC4E13"/>
    <w:rsid w:val="00CC56A4"/>
    <w:rsid w:val="00CD153E"/>
    <w:rsid w:val="00CD30C5"/>
    <w:rsid w:val="00CD3D51"/>
    <w:rsid w:val="00CD56B1"/>
    <w:rsid w:val="00CD7B96"/>
    <w:rsid w:val="00CE1ECE"/>
    <w:rsid w:val="00CE63C2"/>
    <w:rsid w:val="00CE71CE"/>
    <w:rsid w:val="00CF2EE6"/>
    <w:rsid w:val="00CF54A4"/>
    <w:rsid w:val="00CF6DDE"/>
    <w:rsid w:val="00D00E44"/>
    <w:rsid w:val="00D051F1"/>
    <w:rsid w:val="00D06165"/>
    <w:rsid w:val="00D07F80"/>
    <w:rsid w:val="00D11EBE"/>
    <w:rsid w:val="00D25C48"/>
    <w:rsid w:val="00D314D5"/>
    <w:rsid w:val="00D329EB"/>
    <w:rsid w:val="00D400C5"/>
    <w:rsid w:val="00D40D68"/>
    <w:rsid w:val="00D51C7B"/>
    <w:rsid w:val="00D522C7"/>
    <w:rsid w:val="00D5237E"/>
    <w:rsid w:val="00D53C79"/>
    <w:rsid w:val="00D64445"/>
    <w:rsid w:val="00D70FB1"/>
    <w:rsid w:val="00D72FF2"/>
    <w:rsid w:val="00D74598"/>
    <w:rsid w:val="00D76331"/>
    <w:rsid w:val="00D81DB8"/>
    <w:rsid w:val="00D829CD"/>
    <w:rsid w:val="00D83EF8"/>
    <w:rsid w:val="00D87797"/>
    <w:rsid w:val="00D90309"/>
    <w:rsid w:val="00DA0CBF"/>
    <w:rsid w:val="00DA19DE"/>
    <w:rsid w:val="00DA5F1B"/>
    <w:rsid w:val="00DA6057"/>
    <w:rsid w:val="00DA6717"/>
    <w:rsid w:val="00DB408E"/>
    <w:rsid w:val="00DC7208"/>
    <w:rsid w:val="00DD22B4"/>
    <w:rsid w:val="00DD76CC"/>
    <w:rsid w:val="00DF02C8"/>
    <w:rsid w:val="00DF170B"/>
    <w:rsid w:val="00DF36D9"/>
    <w:rsid w:val="00DF6B24"/>
    <w:rsid w:val="00DF73C9"/>
    <w:rsid w:val="00DF79E8"/>
    <w:rsid w:val="00E031DD"/>
    <w:rsid w:val="00E04D60"/>
    <w:rsid w:val="00E05099"/>
    <w:rsid w:val="00E10315"/>
    <w:rsid w:val="00E11B97"/>
    <w:rsid w:val="00E12886"/>
    <w:rsid w:val="00E142F6"/>
    <w:rsid w:val="00E150BE"/>
    <w:rsid w:val="00E206A6"/>
    <w:rsid w:val="00E2081E"/>
    <w:rsid w:val="00E21FE9"/>
    <w:rsid w:val="00E2343C"/>
    <w:rsid w:val="00E23EFB"/>
    <w:rsid w:val="00E267F7"/>
    <w:rsid w:val="00E2707C"/>
    <w:rsid w:val="00E3137D"/>
    <w:rsid w:val="00E34019"/>
    <w:rsid w:val="00E342C5"/>
    <w:rsid w:val="00E35C30"/>
    <w:rsid w:val="00E36764"/>
    <w:rsid w:val="00E37CE9"/>
    <w:rsid w:val="00E4266E"/>
    <w:rsid w:val="00E4689C"/>
    <w:rsid w:val="00E47073"/>
    <w:rsid w:val="00E47636"/>
    <w:rsid w:val="00E62C26"/>
    <w:rsid w:val="00E642C1"/>
    <w:rsid w:val="00E672E3"/>
    <w:rsid w:val="00E67ED2"/>
    <w:rsid w:val="00E83CAF"/>
    <w:rsid w:val="00E84130"/>
    <w:rsid w:val="00E9752C"/>
    <w:rsid w:val="00EA3F08"/>
    <w:rsid w:val="00EC0061"/>
    <w:rsid w:val="00EC33ED"/>
    <w:rsid w:val="00EC3D1A"/>
    <w:rsid w:val="00ED28FF"/>
    <w:rsid w:val="00ED3D33"/>
    <w:rsid w:val="00ED48A0"/>
    <w:rsid w:val="00EE1348"/>
    <w:rsid w:val="00EE32F5"/>
    <w:rsid w:val="00EE40F3"/>
    <w:rsid w:val="00EE7A0A"/>
    <w:rsid w:val="00EF31AE"/>
    <w:rsid w:val="00EF532D"/>
    <w:rsid w:val="00EF7588"/>
    <w:rsid w:val="00EF7DCB"/>
    <w:rsid w:val="00F03CB6"/>
    <w:rsid w:val="00F05FD4"/>
    <w:rsid w:val="00F10E80"/>
    <w:rsid w:val="00F11140"/>
    <w:rsid w:val="00F2278B"/>
    <w:rsid w:val="00F22B3D"/>
    <w:rsid w:val="00F24813"/>
    <w:rsid w:val="00F25E0C"/>
    <w:rsid w:val="00F32560"/>
    <w:rsid w:val="00F35F64"/>
    <w:rsid w:val="00F36DC8"/>
    <w:rsid w:val="00F42F37"/>
    <w:rsid w:val="00F461A9"/>
    <w:rsid w:val="00F47F48"/>
    <w:rsid w:val="00F517ED"/>
    <w:rsid w:val="00F53C33"/>
    <w:rsid w:val="00F621C8"/>
    <w:rsid w:val="00F66B2C"/>
    <w:rsid w:val="00F70EEC"/>
    <w:rsid w:val="00F73453"/>
    <w:rsid w:val="00F73B92"/>
    <w:rsid w:val="00F74CB3"/>
    <w:rsid w:val="00F8306F"/>
    <w:rsid w:val="00F8370C"/>
    <w:rsid w:val="00F86152"/>
    <w:rsid w:val="00F86178"/>
    <w:rsid w:val="00F866E8"/>
    <w:rsid w:val="00F95970"/>
    <w:rsid w:val="00F959B4"/>
    <w:rsid w:val="00F96DD0"/>
    <w:rsid w:val="00FB00BC"/>
    <w:rsid w:val="00FB1FFC"/>
    <w:rsid w:val="00FB402A"/>
    <w:rsid w:val="00FB7D5F"/>
    <w:rsid w:val="00FC0611"/>
    <w:rsid w:val="00FC1AD0"/>
    <w:rsid w:val="00FC27C4"/>
    <w:rsid w:val="00FC45B4"/>
    <w:rsid w:val="00FD086A"/>
    <w:rsid w:val="00FD2D9D"/>
    <w:rsid w:val="00FD4C0D"/>
    <w:rsid w:val="00FD6506"/>
    <w:rsid w:val="00FD696B"/>
    <w:rsid w:val="00FD729D"/>
    <w:rsid w:val="00FE0A57"/>
    <w:rsid w:val="00FE756C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545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10757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0757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10757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10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val="x-none" w:eastAsia="cs-CZ"/>
    </w:rPr>
  </w:style>
  <w:style w:type="paragraph" w:styleId="Nadpis9">
    <w:name w:val="heading 9"/>
    <w:basedOn w:val="Normlny"/>
    <w:next w:val="Normlny"/>
    <w:link w:val="Nadpis9Char"/>
    <w:qFormat/>
    <w:rsid w:val="00107570"/>
    <w:pPr>
      <w:spacing w:before="240" w:after="60" w:line="240" w:lineRule="auto"/>
      <w:outlineLvl w:val="8"/>
    </w:pPr>
    <w:rPr>
      <w:rFonts w:ascii="Arial" w:eastAsia="Times New Roman" w:hAnsi="Arial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075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1075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107570"/>
    <w:rPr>
      <w:rFonts w:ascii="Arial" w:eastAsia="Times New Roman" w:hAnsi="Arial" w:cs="Arial"/>
      <w:b/>
      <w:bCs/>
      <w:sz w:val="26"/>
      <w:szCs w:val="26"/>
    </w:rPr>
  </w:style>
  <w:style w:type="character" w:customStyle="1" w:styleId="Nadpis7Char">
    <w:name w:val="Nadpis 7 Char"/>
    <w:link w:val="Nadpis7"/>
    <w:rsid w:val="00107570"/>
    <w:rPr>
      <w:rFonts w:ascii="Times New Roman" w:eastAsia="Times New Roman" w:hAnsi="Times New Roman"/>
      <w:b/>
      <w:sz w:val="24"/>
      <w:lang w:eastAsia="cs-CZ"/>
    </w:rPr>
  </w:style>
  <w:style w:type="character" w:customStyle="1" w:styleId="Nadpis9Char">
    <w:name w:val="Nadpis 9 Char"/>
    <w:link w:val="Nadpis9"/>
    <w:rsid w:val="00107570"/>
    <w:rPr>
      <w:rFonts w:ascii="Arial" w:eastAsia="Times New Roman" w:hAnsi="Arial" w:cs="Arial"/>
      <w:sz w:val="22"/>
      <w:szCs w:val="22"/>
      <w:lang w:eastAsia="cs-CZ"/>
    </w:rPr>
  </w:style>
  <w:style w:type="paragraph" w:styleId="Pta">
    <w:name w:val="footer"/>
    <w:basedOn w:val="Normlny"/>
    <w:link w:val="PtaChar"/>
    <w:uiPriority w:val="99"/>
    <w:rsid w:val="001075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107570"/>
    <w:rPr>
      <w:rFonts w:ascii="Times New Roman" w:eastAsia="Times New Roman" w:hAnsi="Times New Roman"/>
      <w:sz w:val="24"/>
      <w:szCs w:val="24"/>
    </w:rPr>
  </w:style>
  <w:style w:type="character" w:styleId="slostrany">
    <w:name w:val="page number"/>
    <w:rsid w:val="00107570"/>
  </w:style>
  <w:style w:type="paragraph" w:styleId="Textbubliny">
    <w:name w:val="Balloon Text"/>
    <w:basedOn w:val="Normlny"/>
    <w:link w:val="TextbublinyChar"/>
    <w:semiHidden/>
    <w:rsid w:val="0010757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107570"/>
    <w:rPr>
      <w:rFonts w:ascii="Tahoma" w:eastAsia="Times New Roman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1075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ruktradokumentuChar">
    <w:name w:val="Štruktúra dokumentu Char"/>
    <w:link w:val="truktradokumentu"/>
    <w:semiHidden/>
    <w:rsid w:val="00107570"/>
    <w:rPr>
      <w:rFonts w:ascii="Tahoma" w:eastAsia="Times New Roman" w:hAnsi="Tahoma" w:cs="Tahoma"/>
      <w:shd w:val="clear" w:color="auto" w:fill="000080"/>
    </w:rPr>
  </w:style>
  <w:style w:type="paragraph" w:styleId="Textkomentra">
    <w:name w:val="annotation text"/>
    <w:basedOn w:val="Normlny"/>
    <w:link w:val="TextkomentraChar"/>
    <w:uiPriority w:val="99"/>
    <w:rsid w:val="001075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107570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07570"/>
    <w:rPr>
      <w:b/>
      <w:bCs/>
    </w:rPr>
  </w:style>
  <w:style w:type="character" w:customStyle="1" w:styleId="PredmetkomentraChar">
    <w:name w:val="Predmet komentára Char"/>
    <w:link w:val="Predmetkomentra"/>
    <w:semiHidden/>
    <w:rsid w:val="00107570"/>
    <w:rPr>
      <w:rFonts w:ascii="Times New Roman" w:eastAsia="Times New Roman" w:hAnsi="Times New Roman"/>
      <w:b/>
      <w:bCs/>
    </w:rPr>
  </w:style>
  <w:style w:type="paragraph" w:customStyle="1" w:styleId="NADP">
    <w:name w:val="NADP."/>
    <w:basedOn w:val="Normlny"/>
    <w:rsid w:val="004273A3"/>
    <w:pPr>
      <w:numPr>
        <w:numId w:val="8"/>
      </w:numPr>
      <w:spacing w:after="0" w:line="360" w:lineRule="auto"/>
      <w:jc w:val="both"/>
    </w:pPr>
    <w:rPr>
      <w:rFonts w:ascii="Arial" w:eastAsia="Times New Roman" w:hAnsi="Arial"/>
      <w:b/>
      <w:sz w:val="24"/>
      <w:szCs w:val="20"/>
      <w:u w:val="single"/>
      <w:lang w:eastAsia="sk-SK"/>
    </w:rPr>
  </w:style>
  <w:style w:type="paragraph" w:customStyle="1" w:styleId="ODS">
    <w:name w:val="ODS."/>
    <w:basedOn w:val="Nadpis2"/>
    <w:rsid w:val="004273A3"/>
    <w:pPr>
      <w:numPr>
        <w:ilvl w:val="1"/>
        <w:numId w:val="8"/>
      </w:numPr>
      <w:spacing w:before="0" w:after="0" w:line="360" w:lineRule="auto"/>
      <w:jc w:val="both"/>
    </w:pPr>
    <w:rPr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rsid w:val="00107570"/>
    <w:pPr>
      <w:numPr>
        <w:ilvl w:val="2"/>
        <w:numId w:val="8"/>
      </w:numPr>
      <w:spacing w:after="0" w:line="360" w:lineRule="auto"/>
      <w:jc w:val="both"/>
    </w:pPr>
    <w:rPr>
      <w:rFonts w:ascii="Arial" w:eastAsia="Times New Roman" w:hAnsi="Arial"/>
      <w:szCs w:val="20"/>
      <w:lang w:eastAsia="sk-SK"/>
    </w:rPr>
  </w:style>
  <w:style w:type="paragraph" w:styleId="Zkladntext">
    <w:name w:val="Body Text"/>
    <w:basedOn w:val="Normlny"/>
    <w:link w:val="ZkladntextChar"/>
    <w:rsid w:val="00107570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rsid w:val="00107570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y"/>
    <w:link w:val="Zkladntext2Char"/>
    <w:rsid w:val="00107570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ý text 2 Char"/>
    <w:link w:val="Zkladntext2"/>
    <w:rsid w:val="00107570"/>
    <w:rPr>
      <w:rFonts w:ascii="Times New Roman" w:eastAsia="Times New Roman" w:hAnsi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10757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rsid w:val="00107570"/>
    <w:rPr>
      <w:rFonts w:ascii="Times New Roman" w:eastAsia="Times New Roman" w:hAnsi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1075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HlavikaChar">
    <w:name w:val="Hlavička Char"/>
    <w:link w:val="Hlavika"/>
    <w:uiPriority w:val="99"/>
    <w:rsid w:val="00107570"/>
    <w:rPr>
      <w:rFonts w:ascii="Times New Roman" w:eastAsia="Times New Roman" w:hAnsi="Times New Roman"/>
      <w:sz w:val="24"/>
      <w:szCs w:val="24"/>
      <w:lang w:eastAsia="cs-CZ"/>
    </w:rPr>
  </w:style>
  <w:style w:type="paragraph" w:styleId="Textpoznmkypodiarou">
    <w:name w:val="footnote text"/>
    <w:aliases w:val="Text poznámky pod čiarou 007,Schriftart: 9 pt,Schriftart: 10 pt,Schriftart: 8 pt,_Poznámka pod čiarou"/>
    <w:basedOn w:val="Normlny"/>
    <w:link w:val="TextpoznmkypodiarouChar"/>
    <w:semiHidden/>
    <w:rsid w:val="001075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"/>
    <w:link w:val="Textpoznmkypodiarou"/>
    <w:semiHidden/>
    <w:rsid w:val="00107570"/>
    <w:rPr>
      <w:rFonts w:ascii="Times New Roman" w:eastAsia="Times New Roman" w:hAnsi="Times New Roman"/>
    </w:rPr>
  </w:style>
  <w:style w:type="paragraph" w:customStyle="1" w:styleId="CharChar1Char">
    <w:name w:val="Char Char1 Char"/>
    <w:basedOn w:val="Normlny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">
    <w:name w:val="Char"/>
    <w:basedOn w:val="Normlny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Normlnywebov">
    <w:name w:val="Normal (Web)"/>
    <w:basedOn w:val="Normlny"/>
    <w:rsid w:val="00107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rsid w:val="00107570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y"/>
    <w:rsid w:val="0010757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1">
    <w:name w:val="Char Char1"/>
    <w:basedOn w:val="Normlny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10757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OHead1">
    <w:name w:val="AOHead1"/>
    <w:basedOn w:val="Normlny"/>
    <w:next w:val="Normlny"/>
    <w:rsid w:val="004273A3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ascii="Times New Roman" w:eastAsia="SimSun" w:hAnsi="Times New Roman"/>
      <w:b/>
      <w:caps/>
      <w:kern w:val="28"/>
    </w:rPr>
  </w:style>
  <w:style w:type="paragraph" w:customStyle="1" w:styleId="AOHead2">
    <w:name w:val="AOHead2"/>
    <w:basedOn w:val="Normlny"/>
    <w:next w:val="Normlny"/>
    <w:rsid w:val="004273A3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1"/>
    </w:pPr>
    <w:rPr>
      <w:rFonts w:ascii="Times New Roman" w:eastAsia="SimSun" w:hAnsi="Times New Roman"/>
      <w:b/>
    </w:rPr>
  </w:style>
  <w:style w:type="paragraph" w:customStyle="1" w:styleId="AOHead3">
    <w:name w:val="AOHead3"/>
    <w:basedOn w:val="Normlny"/>
    <w:next w:val="Normlny"/>
    <w:rsid w:val="004273A3"/>
    <w:pPr>
      <w:tabs>
        <w:tab w:val="num" w:pos="1440"/>
      </w:tabs>
      <w:spacing w:before="240" w:after="0" w:line="260" w:lineRule="atLeast"/>
      <w:ind w:left="1440" w:hanging="720"/>
      <w:jc w:val="both"/>
      <w:outlineLvl w:val="2"/>
    </w:pPr>
    <w:rPr>
      <w:rFonts w:ascii="Times New Roman" w:eastAsia="SimSun" w:hAnsi="Times New Roman"/>
    </w:rPr>
  </w:style>
  <w:style w:type="paragraph" w:customStyle="1" w:styleId="AOHead4">
    <w:name w:val="AOHead4"/>
    <w:basedOn w:val="Normlny"/>
    <w:next w:val="Normlny"/>
    <w:rsid w:val="004273A3"/>
    <w:pPr>
      <w:numPr>
        <w:numId w:val="19"/>
      </w:numPr>
      <w:tabs>
        <w:tab w:val="clear" w:pos="720"/>
        <w:tab w:val="num" w:pos="2160"/>
      </w:tabs>
      <w:spacing w:before="240" w:after="0" w:line="260" w:lineRule="atLeast"/>
      <w:ind w:left="2160"/>
      <w:jc w:val="both"/>
      <w:outlineLvl w:val="3"/>
    </w:pPr>
    <w:rPr>
      <w:rFonts w:ascii="Times New Roman" w:eastAsia="SimSun" w:hAnsi="Times New Roman"/>
    </w:rPr>
  </w:style>
  <w:style w:type="paragraph" w:customStyle="1" w:styleId="AOHead5">
    <w:name w:val="AOHead5"/>
    <w:basedOn w:val="Normlny"/>
    <w:next w:val="Normlny"/>
    <w:rsid w:val="00107570"/>
    <w:pPr>
      <w:numPr>
        <w:ilvl w:val="1"/>
        <w:numId w:val="19"/>
      </w:numPr>
      <w:tabs>
        <w:tab w:val="clear" w:pos="720"/>
        <w:tab w:val="num" w:pos="2880"/>
      </w:tabs>
      <w:spacing w:before="240" w:after="0" w:line="260" w:lineRule="atLeast"/>
      <w:ind w:left="2880"/>
      <w:jc w:val="both"/>
      <w:outlineLvl w:val="4"/>
    </w:pPr>
    <w:rPr>
      <w:rFonts w:ascii="Times New Roman" w:eastAsia="SimSun" w:hAnsi="Times New Roman"/>
    </w:rPr>
  </w:style>
  <w:style w:type="paragraph" w:customStyle="1" w:styleId="AOHead6">
    <w:name w:val="AOHead6"/>
    <w:basedOn w:val="Normlny"/>
    <w:next w:val="Normlny"/>
    <w:rsid w:val="00107570"/>
    <w:pPr>
      <w:numPr>
        <w:ilvl w:val="2"/>
        <w:numId w:val="19"/>
      </w:numPr>
      <w:tabs>
        <w:tab w:val="clear" w:pos="1440"/>
        <w:tab w:val="num" w:pos="3600"/>
      </w:tabs>
      <w:spacing w:before="240" w:after="0" w:line="260" w:lineRule="atLeast"/>
      <w:ind w:left="3600"/>
      <w:jc w:val="both"/>
      <w:outlineLvl w:val="5"/>
    </w:pPr>
    <w:rPr>
      <w:rFonts w:ascii="Times New Roman" w:eastAsia="SimSun" w:hAnsi="Times New Roman"/>
    </w:rPr>
  </w:style>
  <w:style w:type="paragraph" w:customStyle="1" w:styleId="AOAltHead2">
    <w:name w:val="AOAltHead2"/>
    <w:basedOn w:val="AOHead2"/>
    <w:next w:val="Normlny"/>
    <w:rsid w:val="00107570"/>
    <w:pPr>
      <w:keepNext w:val="0"/>
      <w:numPr>
        <w:ilvl w:val="3"/>
        <w:numId w:val="19"/>
      </w:numPr>
      <w:tabs>
        <w:tab w:val="clear" w:pos="2160"/>
      </w:tabs>
      <w:ind w:left="720"/>
    </w:pPr>
    <w:rPr>
      <w:b w:val="0"/>
    </w:rPr>
  </w:style>
  <w:style w:type="paragraph" w:customStyle="1" w:styleId="AODefHead">
    <w:name w:val="AODefHead"/>
    <w:basedOn w:val="Normlny"/>
    <w:next w:val="AODefPara"/>
    <w:rsid w:val="00107570"/>
    <w:pPr>
      <w:numPr>
        <w:ilvl w:val="4"/>
        <w:numId w:val="19"/>
      </w:numPr>
      <w:tabs>
        <w:tab w:val="clear" w:pos="2880"/>
      </w:tabs>
      <w:spacing w:before="240" w:after="0" w:line="260" w:lineRule="atLeast"/>
      <w:ind w:left="720" w:firstLine="0"/>
      <w:jc w:val="both"/>
      <w:outlineLvl w:val="5"/>
    </w:pPr>
    <w:rPr>
      <w:rFonts w:ascii="Times New Roman" w:eastAsia="SimSun" w:hAnsi="Times New Roman"/>
    </w:rPr>
  </w:style>
  <w:style w:type="paragraph" w:customStyle="1" w:styleId="AODefPara">
    <w:name w:val="AODefPara"/>
    <w:basedOn w:val="AODefHead"/>
    <w:rsid w:val="004273A3"/>
    <w:pPr>
      <w:numPr>
        <w:ilvl w:val="5"/>
      </w:numPr>
      <w:tabs>
        <w:tab w:val="clear" w:pos="3600"/>
      </w:tabs>
      <w:ind w:left="720" w:firstLine="0"/>
      <w:outlineLvl w:val="6"/>
    </w:pPr>
  </w:style>
  <w:style w:type="character" w:styleId="Hypertextovprepojenie">
    <w:name w:val="Hyperlink"/>
    <w:rsid w:val="00107570"/>
    <w:rPr>
      <w:color w:val="0000FF"/>
      <w:u w:val="single"/>
    </w:rPr>
  </w:style>
  <w:style w:type="character" w:styleId="Odkaznapoznmkupodiarou">
    <w:name w:val="footnote reference"/>
    <w:semiHidden/>
    <w:rsid w:val="00107570"/>
    <w:rPr>
      <w:vertAlign w:val="superscript"/>
    </w:rPr>
  </w:style>
  <w:style w:type="paragraph" w:customStyle="1" w:styleId="CharCharChar">
    <w:name w:val="Char Char Char"/>
    <w:basedOn w:val="Normlny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">
    <w:name w:val="Char Char Char Char Car Car Char Char Char"/>
    <w:basedOn w:val="Normlny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107570"/>
    <w:pPr>
      <w:spacing w:before="120" w:after="0" w:line="240" w:lineRule="auto"/>
      <w:ind w:left="2160" w:hanging="360"/>
      <w:jc w:val="both"/>
    </w:pPr>
    <w:rPr>
      <w:rFonts w:ascii="Times New Roman" w:eastAsia="Times New Roman" w:hAnsi="Times New Roman"/>
      <w:bCs/>
      <w:sz w:val="24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107570"/>
    <w:rPr>
      <w:rFonts w:ascii="Times New Roman" w:eastAsia="Times New Roman" w:hAnsi="Times New Roman"/>
      <w:bCs/>
      <w:sz w:val="24"/>
      <w:szCs w:val="24"/>
    </w:rPr>
  </w:style>
  <w:style w:type="paragraph" w:customStyle="1" w:styleId="CharChar10">
    <w:name w:val="Char Char1"/>
    <w:basedOn w:val="Normlny"/>
    <w:rsid w:val="004273A3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Odsekzoznamu1">
    <w:name w:val="Odsek zoznamu1"/>
    <w:basedOn w:val="Normlny"/>
    <w:rsid w:val="001075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qFormat/>
    <w:rsid w:val="00107570"/>
    <w:rPr>
      <w:b/>
      <w:bCs/>
    </w:rPr>
  </w:style>
  <w:style w:type="paragraph" w:styleId="Odsekzoznamu">
    <w:name w:val="List Paragraph"/>
    <w:basedOn w:val="Normlny"/>
    <w:uiPriority w:val="34"/>
    <w:qFormat/>
    <w:rsid w:val="001075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byajntextChar">
    <w:name w:val="Obyčajný text Char"/>
    <w:link w:val="Obyajntext"/>
    <w:rsid w:val="00107570"/>
    <w:rPr>
      <w:rFonts w:ascii="Consolas" w:hAnsi="Consolas"/>
    </w:rPr>
  </w:style>
  <w:style w:type="paragraph" w:styleId="Obyajntext">
    <w:name w:val="Plain Text"/>
    <w:basedOn w:val="Normlny"/>
    <w:link w:val="ObyajntextChar"/>
    <w:rsid w:val="00107570"/>
    <w:pPr>
      <w:spacing w:after="0" w:line="240" w:lineRule="auto"/>
    </w:pPr>
    <w:rPr>
      <w:rFonts w:ascii="Consolas" w:hAnsi="Consolas"/>
      <w:sz w:val="20"/>
      <w:szCs w:val="20"/>
      <w:lang w:val="x-none" w:eastAsia="x-none"/>
    </w:rPr>
  </w:style>
  <w:style w:type="character" w:customStyle="1" w:styleId="ObyajntextChar1">
    <w:name w:val="Obyčajný text Char1"/>
    <w:uiPriority w:val="99"/>
    <w:semiHidden/>
    <w:rsid w:val="00107570"/>
    <w:rPr>
      <w:rFonts w:ascii="Courier New" w:hAnsi="Courier New" w:cs="Courier New"/>
      <w:lang w:eastAsia="en-US"/>
    </w:rPr>
  </w:style>
  <w:style w:type="character" w:customStyle="1" w:styleId="CharChar4">
    <w:name w:val="Char Char4"/>
    <w:semiHidden/>
    <w:locked/>
    <w:rsid w:val="00107570"/>
    <w:rPr>
      <w:lang w:val="sk-SK" w:eastAsia="sk-SK" w:bidi="ar-SA"/>
    </w:rPr>
  </w:style>
  <w:style w:type="paragraph" w:styleId="Revzia">
    <w:name w:val="Revision"/>
    <w:hidden/>
    <w:uiPriority w:val="99"/>
    <w:semiHidden/>
    <w:rsid w:val="00AD3E91"/>
    <w:rPr>
      <w:sz w:val="22"/>
      <w:szCs w:val="22"/>
      <w:lang w:eastAsia="en-US"/>
    </w:rPr>
  </w:style>
  <w:style w:type="paragraph" w:customStyle="1" w:styleId="Bezriadkovania1">
    <w:name w:val="Bez riadkovania1"/>
    <w:link w:val="NoSpacingChar"/>
    <w:rsid w:val="007C2969"/>
    <w:rPr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7C2969"/>
    <w:rPr>
      <w:sz w:val="22"/>
      <w:szCs w:val="22"/>
      <w:lang w:val="sk-SK" w:eastAsia="en-US" w:bidi="ar-SA"/>
    </w:rPr>
  </w:style>
  <w:style w:type="paragraph" w:customStyle="1" w:styleId="CharCharCharCharCharCharCharCharCharCharCharChar0">
    <w:name w:val="Char Char Char Char Char Char Char Char Char Char Char Char"/>
    <w:basedOn w:val="Normlny"/>
    <w:rsid w:val="004273A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0">
    <w:name w:val="Char Char Char"/>
    <w:basedOn w:val="Normlny"/>
    <w:rsid w:val="004273A3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0">
    <w:name w:val="Char Char Char Char Car Car Char Char Char"/>
    <w:basedOn w:val="Normlny"/>
    <w:rsid w:val="004273A3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11">
    <w:name w:val="Char Char1"/>
    <w:basedOn w:val="Normlny"/>
    <w:rsid w:val="004273A3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Odsekzoznamu2">
    <w:name w:val="Odsek zoznamu2"/>
    <w:basedOn w:val="Normlny"/>
    <w:rsid w:val="004273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CharChar40">
    <w:name w:val="Char Char4"/>
    <w:semiHidden/>
    <w:locked/>
    <w:rsid w:val="004273A3"/>
    <w:rPr>
      <w:lang w:val="sk-SK" w:eastAsia="sk-SK" w:bidi="ar-SA"/>
    </w:rPr>
  </w:style>
  <w:style w:type="paragraph" w:customStyle="1" w:styleId="Bezriadkovania2">
    <w:name w:val="Bez riadkovania2"/>
    <w:rsid w:val="004273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7D17F9FBFB4B41B924073969D29DFF" ma:contentTypeVersion="0" ma:contentTypeDescription="Umožňuje vytvoriť nový dokument." ma:contentTypeScope="" ma:versionID="5c9ee6998369c7d47ced66eb32dc50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E4C09-0CF8-4AFA-A3F8-7583EA5D8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6B82F5-8810-4BB1-9A91-84A5680F1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A68533-F4FF-4D86-8A8C-F2BF4346FE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97CFE-351A-4DB2-9521-912F7844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4504</Words>
  <Characters>25675</Characters>
  <Application>Microsoft Office Word</Application>
  <DocSecurity>0</DocSecurity>
  <Lines>213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2018-12-03T15:00:00Z</dcterms:created>
  <dcterms:modified xsi:type="dcterms:W3CDTF">2020-05-13T13:59:00Z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0x010100C77D17F9FBFB4B41B924073969D29DFF</vt:lpwstr>
  </property>
</Properties>
</file>