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D26F0" w14:textId="1B53D2F6" w:rsidR="00107570" w:rsidRDefault="00107570" w:rsidP="007510D9">
      <w:pPr>
        <w:spacing w:before="120"/>
        <w:jc w:val="both"/>
        <w:rPr>
          <w:rFonts w:ascii="Times New Roman" w:hAnsi="Times New Roman"/>
          <w:bCs/>
        </w:rPr>
      </w:pPr>
      <w:r w:rsidRPr="00E65D00">
        <w:rPr>
          <w:rFonts w:ascii="Times New Roman" w:hAnsi="Times New Roman"/>
          <w:bCs/>
        </w:rPr>
        <w:t>Príloha č. 1 Zmluvy o poskytnutí NFP</w:t>
      </w:r>
      <w:r w:rsidR="00904FF6" w:rsidRPr="00E65D00">
        <w:rPr>
          <w:rFonts w:ascii="Times New Roman" w:hAnsi="Times New Roman"/>
          <w:bCs/>
        </w:rPr>
        <w:t xml:space="preserve"> – </w:t>
      </w:r>
      <w:r w:rsidR="007510D9" w:rsidRPr="00E65D00">
        <w:rPr>
          <w:rFonts w:ascii="Times New Roman" w:hAnsi="Times New Roman"/>
          <w:bCs/>
        </w:rPr>
        <w:t xml:space="preserve">čl. 15 </w:t>
      </w:r>
      <w:r w:rsidR="006253BE">
        <w:rPr>
          <w:rFonts w:ascii="Times New Roman" w:hAnsi="Times New Roman"/>
          <w:bCs/>
        </w:rPr>
        <w:t>–</w:t>
      </w:r>
      <w:r w:rsidR="007510D9" w:rsidRPr="00E65D00">
        <w:rPr>
          <w:rFonts w:ascii="Times New Roman" w:hAnsi="Times New Roman"/>
          <w:bCs/>
        </w:rPr>
        <w:t xml:space="preserve"> 18</w:t>
      </w:r>
    </w:p>
    <w:p w14:paraId="0472328E" w14:textId="77777777" w:rsidR="006253BE" w:rsidRPr="00E65D00" w:rsidRDefault="006253BE" w:rsidP="007510D9">
      <w:pPr>
        <w:spacing w:before="120"/>
        <w:jc w:val="both"/>
        <w:rPr>
          <w:rFonts w:ascii="Times New Roman" w:hAnsi="Times New Roman"/>
          <w:bCs/>
        </w:rPr>
      </w:pPr>
    </w:p>
    <w:p w14:paraId="2FED26F1" w14:textId="77777777" w:rsidR="00A91910" w:rsidRPr="00E65D00" w:rsidRDefault="00A91910" w:rsidP="007510D9">
      <w:pPr>
        <w:keepNext/>
        <w:spacing w:after="120"/>
        <w:ind w:left="1440" w:hanging="1440"/>
        <w:jc w:val="both"/>
        <w:outlineLvl w:val="2"/>
        <w:rPr>
          <w:rFonts w:ascii="Times New Roman" w:hAnsi="Times New Roman"/>
          <w:b/>
          <w:bCs/>
          <w:caps/>
          <w:lang w:eastAsia="sk-SK"/>
        </w:rPr>
      </w:pPr>
      <w:r w:rsidRPr="00E65D00">
        <w:rPr>
          <w:rFonts w:ascii="Times New Roman" w:hAnsi="Times New Roman"/>
          <w:b/>
          <w:bCs/>
          <w:lang w:eastAsia="sk-SK"/>
        </w:rPr>
        <w:t xml:space="preserve">Článok 15 </w:t>
      </w:r>
      <w:r w:rsidRPr="00E65D00">
        <w:rPr>
          <w:rFonts w:ascii="Times New Roman" w:hAnsi="Times New Roman"/>
          <w:b/>
          <w:bCs/>
          <w:lang w:eastAsia="sk-SK"/>
        </w:rPr>
        <w:tab/>
      </w:r>
      <w:r w:rsidRPr="00E65D00">
        <w:rPr>
          <w:rFonts w:ascii="Times New Roman" w:hAnsi="Times New Roman"/>
          <w:b/>
          <w:bCs/>
          <w:caps/>
          <w:lang w:eastAsia="sk-SK"/>
        </w:rPr>
        <w:t xml:space="preserve">ÚČtY PrijímateľA  </w:t>
      </w:r>
    </w:p>
    <w:p w14:paraId="2FED26F2" w14:textId="77777777" w:rsidR="00A91910" w:rsidRPr="00637D19" w:rsidRDefault="00A91910" w:rsidP="007510D9">
      <w:pPr>
        <w:numPr>
          <w:ilvl w:val="1"/>
          <w:numId w:val="63"/>
        </w:numPr>
        <w:spacing w:before="120"/>
        <w:jc w:val="both"/>
        <w:rPr>
          <w:rFonts w:ascii="Times New Roman" w:hAnsi="Times New Roman"/>
          <w:bCs/>
        </w:rPr>
      </w:pPr>
      <w:r w:rsidRPr="00E65D00">
        <w:rPr>
          <w:rFonts w:ascii="Times New Roman" w:hAnsi="Times New Roman"/>
          <w:bCs/>
        </w:rPr>
        <w:t>Poskytovateľ</w:t>
      </w:r>
      <w:r w:rsidRPr="00637D19">
        <w:rPr>
          <w:rFonts w:ascii="Times New Roman" w:hAnsi="Times New Roman"/>
          <w:bCs/>
        </w:rPr>
        <w:t xml:space="preserve"> zabezpečí poskytnutie NFP (ďalej aj „platba“) Prijímateľovi bezhotovostne formou rozpočtového opatrenia v súlade so zákonom o rozpočtových pravidlách na Prijímateľom určený výdavkový účet vedený v EUR (ďalej len ,,účet Prijímateľa“).</w:t>
      </w:r>
    </w:p>
    <w:p w14:paraId="2FED26F3" w14:textId="5A107C60" w:rsidR="00A91910" w:rsidRPr="00E65D00" w:rsidRDefault="00854F5C" w:rsidP="00402D50">
      <w:pPr>
        <w:numPr>
          <w:ilvl w:val="1"/>
          <w:numId w:val="63"/>
        </w:numPr>
        <w:spacing w:before="120"/>
        <w:jc w:val="both"/>
        <w:rPr>
          <w:rFonts w:ascii="Times New Roman" w:hAnsi="Times New Roman"/>
          <w:lang w:eastAsia="sk-SK"/>
        </w:rPr>
      </w:pPr>
      <w:r w:rsidRPr="00E65D00">
        <w:rPr>
          <w:rFonts w:ascii="Times New Roman" w:hAnsi="Times New Roman"/>
          <w:bCs/>
        </w:rPr>
        <w:t>Prijímateľ je povinný udržiavať účet Prijímateľa otvorený a nesmie ho zrušiť až do</w:t>
      </w:r>
      <w:r w:rsidR="001045E9" w:rsidRPr="00E65D00">
        <w:rPr>
          <w:rFonts w:ascii="Times New Roman" w:hAnsi="Times New Roman"/>
          <w:bCs/>
        </w:rPr>
        <w:t xml:space="preserve"> finančného ukončenia Projektu</w:t>
      </w:r>
      <w:r w:rsidRPr="00E65D00">
        <w:rPr>
          <w:rFonts w:ascii="Times New Roman" w:hAnsi="Times New Roman"/>
          <w:bCs/>
        </w:rPr>
        <w:t xml:space="preserve">. </w:t>
      </w:r>
      <w:r w:rsidR="00A91910" w:rsidRPr="00E65D00">
        <w:rPr>
          <w:rFonts w:ascii="Times New Roman" w:hAnsi="Times New Roman"/>
          <w:lang w:eastAsia="sk-SK"/>
        </w:rPr>
        <w:t xml:space="preserve">Ak je </w:t>
      </w:r>
      <w:r w:rsidR="00A91910" w:rsidRPr="00E65D00">
        <w:rPr>
          <w:rFonts w:ascii="Times New Roman" w:hAnsi="Times New Roman"/>
          <w:bCs/>
        </w:rPr>
        <w:t>účtom</w:t>
      </w:r>
      <w:r w:rsidR="00A91910" w:rsidRPr="00E65D00">
        <w:rPr>
          <w:rFonts w:ascii="Times New Roman" w:hAnsi="Times New Roman"/>
          <w:lang w:eastAsia="sk-SK"/>
        </w:rPr>
        <w:t xml:space="preserve"> Prijímateľa rozpočtový výdavkový účet </w:t>
      </w:r>
      <w:r w:rsidR="00743E98" w:rsidRPr="00E65D00">
        <w:rPr>
          <w:rFonts w:ascii="Times New Roman" w:hAnsi="Times New Roman"/>
          <w:lang w:eastAsia="sk-SK"/>
        </w:rPr>
        <w:t xml:space="preserve">pre prostriedky EÚ a štátneho rozpočtu na spolufinancovanie slúžiaci </w:t>
      </w:r>
      <w:r w:rsidR="00A91910" w:rsidRPr="00E65D00">
        <w:rPr>
          <w:rFonts w:ascii="Times New Roman" w:hAnsi="Times New Roman"/>
          <w:lang w:eastAsia="sk-SK"/>
        </w:rPr>
        <w:t xml:space="preserve">na príjem prostriedkov NFP, a tento účet je využívaný aj na úhradu výdavkov spojených s Realizáciou aktivít Projektu z poskytnutej zálohovej platby, môžu byť špecifické výdavky realizované aj z iného </w:t>
      </w:r>
      <w:r w:rsidR="008B7AF3" w:rsidRPr="00E65D00">
        <w:rPr>
          <w:rFonts w:ascii="Times New Roman" w:hAnsi="Times New Roman"/>
          <w:lang w:eastAsia="sk-SK"/>
        </w:rPr>
        <w:t xml:space="preserve">rozpočtového </w:t>
      </w:r>
      <w:r w:rsidR="00A91910" w:rsidRPr="00E65D00">
        <w:rPr>
          <w:rFonts w:ascii="Times New Roman" w:hAnsi="Times New Roman"/>
          <w:lang w:eastAsia="sk-SK"/>
        </w:rPr>
        <w:t xml:space="preserve">výdavkového účtu otvoreného Prijímateľom. Tieto výdavky nesmú byť hradené z účtu zriadeného na realizáciu iných programov zahraničnej pomoci (napr. projektov Finančného mechanizmu Európskeho hospodárskeho priestoru, Nórskeho finančného mechanizmu alebo iných projektov financovaných zo štrukturálnych fondov, Kohézneho fondu a Európskeho </w:t>
      </w:r>
      <w:bookmarkStart w:id="0" w:name="_GoBack"/>
      <w:bookmarkEnd w:id="0"/>
      <w:r w:rsidR="00A91910" w:rsidRPr="00E65D00">
        <w:rPr>
          <w:rFonts w:ascii="Times New Roman" w:hAnsi="Times New Roman"/>
          <w:lang w:eastAsia="sk-SK"/>
        </w:rPr>
        <w:t xml:space="preserve">námorného </w:t>
      </w:r>
      <w:r w:rsidR="0032541A">
        <w:rPr>
          <w:rFonts w:ascii="Times New Roman" w:hAnsi="Times New Roman"/>
          <w:lang w:eastAsia="sk-SK"/>
        </w:rPr>
        <w:t xml:space="preserve">                                          </w:t>
      </w:r>
      <w:r w:rsidR="00A91910" w:rsidRPr="00E65D00">
        <w:rPr>
          <w:rFonts w:ascii="Times New Roman" w:hAnsi="Times New Roman"/>
          <w:lang w:eastAsia="sk-SK"/>
        </w:rPr>
        <w:t xml:space="preserve">a rybárskeho fondu). V tomto prípade Prijímateľ po pripísaní zálohovej platby </w:t>
      </w:r>
      <w:r w:rsidR="00402D50" w:rsidRPr="00E65D00">
        <w:rPr>
          <w:rFonts w:ascii="Times New Roman" w:hAnsi="Times New Roman"/>
          <w:lang w:eastAsia="sk-SK"/>
        </w:rPr>
        <w:t>postupuje v</w:t>
      </w:r>
      <w:r w:rsidR="00001C96" w:rsidRPr="00E65D00">
        <w:rPr>
          <w:rFonts w:ascii="Times New Roman" w:hAnsi="Times New Roman"/>
          <w:lang w:eastAsia="sk-SK"/>
        </w:rPr>
        <w:t> </w:t>
      </w:r>
      <w:r w:rsidR="00402D50" w:rsidRPr="00E65D00">
        <w:rPr>
          <w:rFonts w:ascii="Times New Roman" w:hAnsi="Times New Roman"/>
          <w:lang w:eastAsia="sk-SK"/>
        </w:rPr>
        <w:t>zmysle</w:t>
      </w:r>
      <w:r w:rsidR="00001C96" w:rsidRPr="00E65D00">
        <w:rPr>
          <w:rFonts w:ascii="Times New Roman" w:hAnsi="Times New Roman"/>
          <w:lang w:eastAsia="sk-SK"/>
        </w:rPr>
        <w:t xml:space="preserve"> príslušnej</w:t>
      </w:r>
      <w:r w:rsidR="00402D50" w:rsidRPr="00E65D00">
        <w:rPr>
          <w:rFonts w:ascii="Times New Roman" w:hAnsi="Times New Roman"/>
          <w:lang w:eastAsia="sk-SK"/>
        </w:rPr>
        <w:t xml:space="preserve"> kapitoly S</w:t>
      </w:r>
      <w:r w:rsidR="0043627B" w:rsidRPr="00E65D00">
        <w:rPr>
          <w:rFonts w:ascii="Times New Roman" w:hAnsi="Times New Roman"/>
          <w:lang w:eastAsia="sk-SK"/>
        </w:rPr>
        <w:t>ystému finančného riadenia</w:t>
      </w:r>
      <w:r w:rsidR="00402D50" w:rsidRPr="00E65D00">
        <w:rPr>
          <w:rFonts w:ascii="Times New Roman" w:hAnsi="Times New Roman"/>
          <w:lang w:eastAsia="sk-SK"/>
        </w:rPr>
        <w:t>.</w:t>
      </w:r>
    </w:p>
    <w:p w14:paraId="2FED26F6" w14:textId="1DBB9254" w:rsidR="00A91910" w:rsidRPr="00E65D00" w:rsidRDefault="00A91910" w:rsidP="00125399">
      <w:pPr>
        <w:spacing w:after="120"/>
        <w:ind w:left="540"/>
        <w:jc w:val="both"/>
        <w:rPr>
          <w:rFonts w:ascii="Times New Roman" w:hAnsi="Times New Roman"/>
          <w:lang w:eastAsia="sk-SK"/>
        </w:rPr>
      </w:pPr>
      <w:r w:rsidRPr="00E65D00">
        <w:rPr>
          <w:rFonts w:ascii="Times New Roman" w:hAnsi="Times New Roman"/>
          <w:lang w:eastAsia="sk-SK"/>
        </w:rPr>
        <w:t>Prijímateľ je povinný oznámiť Poskytovateľovi identifikáciu výdavkového účtu otvoreného Prijímateľom, z ktorého realizuje špecifické typy výdavkov. Zoznam špecifických typov výdavkov uvedie Poskytovateľ v Príručke pre žiadateľa o NFP, resp. Príručke pre Prijímateľa.</w:t>
      </w:r>
    </w:p>
    <w:p w14:paraId="2FED26F7" w14:textId="3FE9636D" w:rsidR="00A91910" w:rsidRPr="00E65D00" w:rsidRDefault="00A91910" w:rsidP="007510D9">
      <w:pPr>
        <w:numPr>
          <w:ilvl w:val="1"/>
          <w:numId w:val="63"/>
        </w:numPr>
        <w:spacing w:before="120"/>
        <w:jc w:val="both"/>
        <w:rPr>
          <w:rFonts w:ascii="Times New Roman" w:hAnsi="Times New Roman"/>
          <w:lang w:eastAsia="sk-SK"/>
        </w:rPr>
      </w:pPr>
      <w:r w:rsidRPr="00E65D00">
        <w:rPr>
          <w:rFonts w:ascii="Times New Roman" w:hAnsi="Times New Roman"/>
          <w:bCs/>
        </w:rPr>
        <w:t>Oprávnený</w:t>
      </w:r>
      <w:r w:rsidRPr="00E65D00">
        <w:rPr>
          <w:rFonts w:ascii="Times New Roman" w:hAnsi="Times New Roman"/>
          <w:lang w:eastAsia="sk-SK"/>
        </w:rPr>
        <w:t xml:space="preserve"> výdavok za podmienok definovaných v predchádzajúcom odseku vzniká prevodom príslušnej časti NFP z účtu Prijímateľa na iný výdavkový účet otvorený Prijímateľom definovaný v predchádzajúcom odseku a </w:t>
      </w:r>
      <w:r w:rsidR="00743E98" w:rsidRPr="00E65D00">
        <w:rPr>
          <w:rFonts w:ascii="Times New Roman" w:hAnsi="Times New Roman"/>
          <w:lang w:eastAsia="sk-SK"/>
        </w:rPr>
        <w:t>úhradou záväzku</w:t>
      </w:r>
      <w:r w:rsidR="00175B3D" w:rsidRPr="00E65D00">
        <w:rPr>
          <w:rFonts w:ascii="Times New Roman" w:hAnsi="Times New Roman"/>
          <w:lang w:eastAsia="sk-SK"/>
        </w:rPr>
        <w:t xml:space="preserve"> alebo úhradou špecifického výdavku</w:t>
      </w:r>
      <w:r w:rsidRPr="00E65D00">
        <w:rPr>
          <w:rFonts w:ascii="Times New Roman" w:hAnsi="Times New Roman"/>
          <w:lang w:eastAsia="sk-SK"/>
        </w:rPr>
        <w:t>.</w:t>
      </w:r>
    </w:p>
    <w:p w14:paraId="2FED26F8" w14:textId="52CD40F3" w:rsidR="00A91910" w:rsidRPr="004A07F3" w:rsidRDefault="00A91910" w:rsidP="007510D9">
      <w:pPr>
        <w:numPr>
          <w:ilvl w:val="1"/>
          <w:numId w:val="63"/>
        </w:numPr>
        <w:spacing w:before="120"/>
        <w:jc w:val="both"/>
        <w:rPr>
          <w:rFonts w:ascii="Times New Roman" w:hAnsi="Times New Roman"/>
          <w:b/>
          <w:bCs/>
          <w:lang w:eastAsia="sk-SK"/>
        </w:rPr>
      </w:pPr>
      <w:r w:rsidRPr="00E65D00">
        <w:rPr>
          <w:rFonts w:ascii="Times New Roman" w:hAnsi="Times New Roman"/>
          <w:lang w:eastAsia="sk-SK"/>
        </w:rPr>
        <w:t xml:space="preserve">Ak sa Projekt </w:t>
      </w:r>
      <w:r w:rsidRPr="00E65D00">
        <w:rPr>
          <w:rFonts w:ascii="Times New Roman" w:hAnsi="Times New Roman"/>
          <w:bCs/>
        </w:rPr>
        <w:t>realizuje</w:t>
      </w:r>
      <w:r w:rsidRPr="00E65D00">
        <w:rPr>
          <w:rFonts w:ascii="Times New Roman" w:hAnsi="Times New Roman"/>
          <w:lang w:eastAsia="sk-SK"/>
        </w:rPr>
        <w:t xml:space="preserve"> prostredníctvom subjektu v zriaďovateľskej pôsobnosti Prijímateľa</w:t>
      </w:r>
      <w:r w:rsidR="00326E5F" w:rsidRPr="00E65D00">
        <w:rPr>
          <w:rFonts w:ascii="Times New Roman" w:hAnsi="Times New Roman"/>
          <w:lang w:eastAsia="sk-SK"/>
        </w:rPr>
        <w:t xml:space="preserve"> postupuje sa v</w:t>
      </w:r>
      <w:r w:rsidR="0043627B" w:rsidRPr="00E65D00">
        <w:rPr>
          <w:rFonts w:ascii="Times New Roman" w:hAnsi="Times New Roman"/>
          <w:lang w:eastAsia="sk-SK"/>
        </w:rPr>
        <w:t> </w:t>
      </w:r>
      <w:r w:rsidR="00326E5F" w:rsidRPr="00E65D00">
        <w:rPr>
          <w:rFonts w:ascii="Times New Roman" w:hAnsi="Times New Roman"/>
          <w:lang w:eastAsia="sk-SK"/>
        </w:rPr>
        <w:t>zmysle</w:t>
      </w:r>
      <w:r w:rsidR="0043627B" w:rsidRPr="00E65D00">
        <w:rPr>
          <w:rFonts w:ascii="Times New Roman" w:hAnsi="Times New Roman"/>
          <w:lang w:eastAsia="sk-SK"/>
        </w:rPr>
        <w:t xml:space="preserve"> </w:t>
      </w:r>
      <w:r w:rsidR="00001C96" w:rsidRPr="00E65D00">
        <w:rPr>
          <w:rFonts w:ascii="Times New Roman" w:hAnsi="Times New Roman"/>
          <w:lang w:eastAsia="sk-SK"/>
        </w:rPr>
        <w:t>príslušnej</w:t>
      </w:r>
      <w:r w:rsidR="0043627B" w:rsidRPr="00E65D00">
        <w:rPr>
          <w:rFonts w:ascii="Times New Roman" w:hAnsi="Times New Roman"/>
          <w:lang w:eastAsia="sk-SK"/>
        </w:rPr>
        <w:t xml:space="preserve"> kapitoly</w:t>
      </w:r>
      <w:r w:rsidR="00326E5F" w:rsidRPr="00E65D00">
        <w:rPr>
          <w:rFonts w:ascii="Times New Roman" w:hAnsi="Times New Roman"/>
          <w:lang w:eastAsia="sk-SK"/>
        </w:rPr>
        <w:t xml:space="preserve"> S</w:t>
      </w:r>
      <w:r w:rsidR="0043627B" w:rsidRPr="00E65D00">
        <w:rPr>
          <w:rFonts w:ascii="Times New Roman" w:hAnsi="Times New Roman"/>
          <w:lang w:eastAsia="sk-SK"/>
        </w:rPr>
        <w:t>ystému finančného riadenia</w:t>
      </w:r>
      <w:r w:rsidR="00326E5F" w:rsidRPr="00E65D00">
        <w:rPr>
          <w:rFonts w:ascii="Times New Roman" w:hAnsi="Times New Roman"/>
          <w:lang w:eastAsia="sk-SK"/>
        </w:rPr>
        <w:t>.</w:t>
      </w:r>
    </w:p>
    <w:p w14:paraId="138D959A" w14:textId="77777777" w:rsidR="004A07F3" w:rsidRPr="00E65D00" w:rsidRDefault="004A07F3" w:rsidP="004A07F3">
      <w:pPr>
        <w:spacing w:before="120"/>
        <w:ind w:left="540"/>
        <w:jc w:val="both"/>
        <w:rPr>
          <w:rFonts w:ascii="Times New Roman" w:hAnsi="Times New Roman"/>
          <w:b/>
          <w:bCs/>
          <w:lang w:eastAsia="sk-SK"/>
        </w:rPr>
      </w:pPr>
    </w:p>
    <w:p w14:paraId="2FED26FA" w14:textId="77777777" w:rsidR="001149CE" w:rsidRPr="00E65D00" w:rsidRDefault="001149CE" w:rsidP="00C31C1D">
      <w:pPr>
        <w:keepNext/>
        <w:spacing w:before="240" w:after="120"/>
        <w:ind w:left="1440" w:hanging="1440"/>
        <w:jc w:val="both"/>
        <w:outlineLvl w:val="2"/>
        <w:rPr>
          <w:rFonts w:ascii="Times New Roman" w:hAnsi="Times New Roman"/>
          <w:b/>
          <w:bCs/>
          <w:lang w:eastAsia="sk-SK"/>
        </w:rPr>
      </w:pPr>
      <w:r w:rsidRPr="00E65D00">
        <w:rPr>
          <w:rFonts w:ascii="Times New Roman" w:hAnsi="Times New Roman"/>
          <w:b/>
          <w:bCs/>
          <w:lang w:eastAsia="sk-SK"/>
        </w:rPr>
        <w:t>Článok 16</w:t>
      </w:r>
      <w:r w:rsidRPr="00E65D00">
        <w:rPr>
          <w:rFonts w:ascii="Times New Roman" w:hAnsi="Times New Roman"/>
          <w:b/>
          <w:bCs/>
          <w:lang w:eastAsia="sk-SK"/>
        </w:rPr>
        <w:tab/>
        <w:t>ÚČTY PRIJÍMATEĽA – SPOLOČNÉ USTANOVENIA OKREM</w:t>
      </w:r>
      <w:r w:rsidR="003B69B7" w:rsidRPr="00E65D00">
        <w:rPr>
          <w:rFonts w:ascii="Times New Roman" w:hAnsi="Times New Roman"/>
          <w:b/>
          <w:bCs/>
          <w:lang w:eastAsia="sk-SK"/>
        </w:rPr>
        <w:t xml:space="preserve"> </w:t>
      </w:r>
      <w:r w:rsidRPr="00E65D00">
        <w:rPr>
          <w:rFonts w:ascii="Times New Roman" w:hAnsi="Times New Roman"/>
          <w:b/>
          <w:bCs/>
          <w:lang w:eastAsia="sk-SK"/>
        </w:rPr>
        <w:t>ŠT</w:t>
      </w:r>
      <w:r w:rsidR="00C31C1D" w:rsidRPr="00E65D00">
        <w:rPr>
          <w:rFonts w:ascii="Times New Roman" w:hAnsi="Times New Roman"/>
          <w:b/>
          <w:bCs/>
          <w:lang w:eastAsia="sk-SK"/>
        </w:rPr>
        <w:t>ÁTNYCH ROZPOČTOVÝCH ORGANIZÁCIÍ</w:t>
      </w:r>
    </w:p>
    <w:p w14:paraId="2FED26FB" w14:textId="77777777" w:rsidR="001149CE" w:rsidRDefault="00C31C1D" w:rsidP="00C31C1D">
      <w:pPr>
        <w:keepNext/>
        <w:spacing w:before="240" w:after="120"/>
        <w:ind w:left="1440" w:hanging="1440"/>
        <w:jc w:val="both"/>
        <w:outlineLvl w:val="2"/>
        <w:rPr>
          <w:rFonts w:ascii="Times New Roman" w:hAnsi="Times New Roman"/>
          <w:bCs/>
          <w:lang w:eastAsia="sk-SK"/>
        </w:rPr>
      </w:pPr>
      <w:r w:rsidRPr="00E65D00">
        <w:rPr>
          <w:rFonts w:ascii="Times New Roman" w:hAnsi="Times New Roman"/>
          <w:bCs/>
          <w:lang w:eastAsia="sk-SK"/>
        </w:rPr>
        <w:t xml:space="preserve">NEUPLATŇUJE SA </w:t>
      </w:r>
    </w:p>
    <w:p w14:paraId="39B0F502" w14:textId="77777777" w:rsidR="004A07F3" w:rsidRPr="00E65D00" w:rsidRDefault="004A07F3" w:rsidP="00C31C1D">
      <w:pPr>
        <w:keepNext/>
        <w:spacing w:before="240" w:after="120"/>
        <w:ind w:left="1440" w:hanging="1440"/>
        <w:jc w:val="both"/>
        <w:outlineLvl w:val="2"/>
        <w:rPr>
          <w:rFonts w:ascii="Times New Roman" w:hAnsi="Times New Roman"/>
          <w:bCs/>
          <w:lang w:eastAsia="sk-SK"/>
        </w:rPr>
      </w:pPr>
    </w:p>
    <w:p w14:paraId="2FED26FC" w14:textId="77777777" w:rsidR="00A91910" w:rsidRPr="00E65D00" w:rsidRDefault="00A91910" w:rsidP="00C31C1D">
      <w:pPr>
        <w:keepNext/>
        <w:spacing w:before="240" w:after="120"/>
        <w:ind w:left="1440" w:hanging="1440"/>
        <w:jc w:val="both"/>
        <w:outlineLvl w:val="2"/>
        <w:rPr>
          <w:rFonts w:ascii="Times New Roman" w:hAnsi="Times New Roman"/>
          <w:b/>
          <w:bCs/>
          <w:lang w:eastAsia="sk-SK"/>
        </w:rPr>
      </w:pPr>
      <w:r w:rsidRPr="00E65D00">
        <w:rPr>
          <w:rFonts w:ascii="Times New Roman" w:hAnsi="Times New Roman"/>
          <w:b/>
          <w:bCs/>
          <w:lang w:eastAsia="sk-SK"/>
        </w:rPr>
        <w:t>Článok 17a</w:t>
      </w:r>
      <w:r w:rsidRPr="00E65D00">
        <w:rPr>
          <w:rFonts w:ascii="Times New Roman" w:hAnsi="Times New Roman"/>
          <w:b/>
          <w:bCs/>
          <w:lang w:eastAsia="sk-SK"/>
        </w:rPr>
        <w:tab/>
      </w:r>
      <w:r w:rsidRPr="00E65D00">
        <w:rPr>
          <w:rFonts w:ascii="Times New Roman" w:hAnsi="Times New Roman"/>
          <w:b/>
          <w:bCs/>
          <w:caps/>
          <w:lang w:eastAsia="sk-SK"/>
        </w:rPr>
        <w:t>PLATBY SYSTÉMOM PREDFINANCOVANIA</w:t>
      </w:r>
    </w:p>
    <w:p w14:paraId="2FED26FE" w14:textId="5F7CD380" w:rsidR="00A91910" w:rsidRPr="00637D19" w:rsidRDefault="00A91910" w:rsidP="00A7393A">
      <w:pPr>
        <w:numPr>
          <w:ilvl w:val="0"/>
          <w:numId w:val="58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</w:rPr>
      </w:pPr>
      <w:r w:rsidRPr="00637D19">
        <w:rPr>
          <w:rFonts w:ascii="Times New Roman" w:hAnsi="Times New Roman"/>
        </w:rPr>
        <w:t xml:space="preserve">Systémom </w:t>
      </w:r>
      <w:proofErr w:type="spellStart"/>
      <w:r w:rsidRPr="00637D19">
        <w:rPr>
          <w:rFonts w:ascii="Times New Roman" w:hAnsi="Times New Roman"/>
        </w:rPr>
        <w:t>predfinancovania</w:t>
      </w:r>
      <w:proofErr w:type="spellEnd"/>
      <w:r w:rsidRPr="00637D19">
        <w:rPr>
          <w:rFonts w:ascii="Times New Roman" w:hAnsi="Times New Roman"/>
        </w:rPr>
        <w:t xml:space="preserve"> sa NFP, resp. jeho časť (ďalej aj „platba“) poskytuje na Oprávnené výdavky Projektu na základe Prijímateľom predložených neuhradených účtovných dokladov Dodávateľov Projektu. </w:t>
      </w:r>
      <w:r w:rsidR="0043627B" w:rsidRPr="00637D19">
        <w:rPr>
          <w:rFonts w:ascii="Times New Roman" w:hAnsi="Times New Roman"/>
        </w:rPr>
        <w:t xml:space="preserve">Podrobnosti a detailné postupy realizácie platieb systémom </w:t>
      </w:r>
      <w:proofErr w:type="spellStart"/>
      <w:r w:rsidR="0043627B" w:rsidRPr="00637D19">
        <w:rPr>
          <w:rFonts w:ascii="Times New Roman" w:hAnsi="Times New Roman"/>
        </w:rPr>
        <w:t>pre</w:t>
      </w:r>
      <w:r w:rsidR="0017059D" w:rsidRPr="00637D19">
        <w:rPr>
          <w:rFonts w:ascii="Times New Roman" w:hAnsi="Times New Roman"/>
        </w:rPr>
        <w:t>d</w:t>
      </w:r>
      <w:r w:rsidR="0043627B" w:rsidRPr="00637D19">
        <w:rPr>
          <w:rFonts w:ascii="Times New Roman" w:hAnsi="Times New Roman"/>
        </w:rPr>
        <w:t>financovania</w:t>
      </w:r>
      <w:proofErr w:type="spellEnd"/>
      <w:r w:rsidR="0043627B" w:rsidRPr="00637D19">
        <w:rPr>
          <w:rFonts w:ascii="Times New Roman" w:hAnsi="Times New Roman"/>
        </w:rPr>
        <w:t xml:space="preserve"> sú upravené v </w:t>
      </w:r>
      <w:r w:rsidR="00001C96" w:rsidRPr="00637D19">
        <w:rPr>
          <w:rFonts w:ascii="Times New Roman" w:hAnsi="Times New Roman"/>
        </w:rPr>
        <w:t>príslušnej</w:t>
      </w:r>
      <w:r w:rsidR="0043627B" w:rsidRPr="00637D19">
        <w:rPr>
          <w:rFonts w:ascii="Times New Roman" w:hAnsi="Times New Roman"/>
        </w:rPr>
        <w:t xml:space="preserve"> </w:t>
      </w:r>
      <w:r w:rsidR="00493D00" w:rsidRPr="00637D19">
        <w:rPr>
          <w:rFonts w:ascii="Times New Roman" w:hAnsi="Times New Roman"/>
        </w:rPr>
        <w:t xml:space="preserve">kapitole </w:t>
      </w:r>
      <w:r w:rsidR="0043627B" w:rsidRPr="00637D19">
        <w:rPr>
          <w:rFonts w:ascii="Times New Roman" w:hAnsi="Times New Roman"/>
        </w:rPr>
        <w:t>Systému finančného riadenia, ktorý sa Zmluvné strany zaväzujú dodržiavať.</w:t>
      </w:r>
    </w:p>
    <w:p w14:paraId="2FED26FF" w14:textId="16CF8C13" w:rsidR="00A91910" w:rsidRPr="00637D19" w:rsidRDefault="00A91910" w:rsidP="00637D19">
      <w:pPr>
        <w:numPr>
          <w:ilvl w:val="0"/>
          <w:numId w:val="58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</w:rPr>
      </w:pPr>
      <w:r w:rsidRPr="00637D19">
        <w:rPr>
          <w:rFonts w:ascii="Times New Roman" w:hAnsi="Times New Roman"/>
        </w:rPr>
        <w:t xml:space="preserve">Poskytovateľ zabezpečí poskytnutie platby výlučne na základe Žiadosti o platbu (poskytnutie </w:t>
      </w:r>
      <w:proofErr w:type="spellStart"/>
      <w:r w:rsidRPr="00637D19">
        <w:rPr>
          <w:rFonts w:ascii="Times New Roman" w:hAnsi="Times New Roman"/>
        </w:rPr>
        <w:t>predfinancovania</w:t>
      </w:r>
      <w:proofErr w:type="spellEnd"/>
      <w:r w:rsidRPr="00637D19">
        <w:rPr>
          <w:rFonts w:ascii="Times New Roman" w:hAnsi="Times New Roman"/>
        </w:rPr>
        <w:t>), predloženej Prijímateľom v</w:t>
      </w:r>
      <w:r w:rsidR="0031625F" w:rsidRPr="00637D19">
        <w:rPr>
          <w:rFonts w:ascii="Times New Roman" w:hAnsi="Times New Roman"/>
        </w:rPr>
        <w:t> </w:t>
      </w:r>
      <w:r w:rsidRPr="00637D19">
        <w:rPr>
          <w:rFonts w:ascii="Times New Roman" w:hAnsi="Times New Roman"/>
        </w:rPr>
        <w:t>EUR</w:t>
      </w:r>
      <w:r w:rsidR="0031625F" w:rsidRPr="00637D19">
        <w:rPr>
          <w:rFonts w:ascii="Times New Roman" w:hAnsi="Times New Roman"/>
        </w:rPr>
        <w:t xml:space="preserve"> po </w:t>
      </w:r>
      <w:r w:rsidR="00493D00" w:rsidRPr="00637D19">
        <w:rPr>
          <w:rFonts w:ascii="Times New Roman" w:hAnsi="Times New Roman"/>
        </w:rPr>
        <w:t>Z</w:t>
      </w:r>
      <w:r w:rsidR="0031625F" w:rsidRPr="00637D19">
        <w:rPr>
          <w:rFonts w:ascii="Times New Roman" w:hAnsi="Times New Roman"/>
        </w:rPr>
        <w:t xml:space="preserve">ačatí realizácie aktivít </w:t>
      </w:r>
      <w:r w:rsidR="00DF7A41" w:rsidRPr="00637D19">
        <w:rPr>
          <w:rFonts w:ascii="Times New Roman" w:hAnsi="Times New Roman"/>
        </w:rPr>
        <w:t>P</w:t>
      </w:r>
      <w:r w:rsidR="0031625F" w:rsidRPr="00637D19">
        <w:rPr>
          <w:rFonts w:ascii="Times New Roman" w:hAnsi="Times New Roman"/>
        </w:rPr>
        <w:t xml:space="preserve">rojektu </w:t>
      </w:r>
      <w:r w:rsidR="0031625F" w:rsidRPr="00637D19">
        <w:rPr>
          <w:rFonts w:ascii="Times New Roman" w:hAnsi="Times New Roman"/>
        </w:rPr>
        <w:lastRenderedPageBreak/>
        <w:t xml:space="preserve">a nadobudnutí účinnosti </w:t>
      </w:r>
      <w:r w:rsidR="008B7AF3" w:rsidRPr="00637D19">
        <w:rPr>
          <w:rFonts w:ascii="Times New Roman" w:hAnsi="Times New Roman"/>
        </w:rPr>
        <w:t>Z</w:t>
      </w:r>
      <w:r w:rsidR="0031625F" w:rsidRPr="00637D19">
        <w:rPr>
          <w:rFonts w:ascii="Times New Roman" w:hAnsi="Times New Roman"/>
        </w:rPr>
        <w:t>mluvy</w:t>
      </w:r>
      <w:r w:rsidR="008B7AF3" w:rsidRPr="00637D19">
        <w:rPr>
          <w:rFonts w:ascii="Times New Roman" w:hAnsi="Times New Roman"/>
        </w:rPr>
        <w:t xml:space="preserve"> o poskytnutí NFP</w:t>
      </w:r>
      <w:r w:rsidRPr="00637D19">
        <w:rPr>
          <w:rFonts w:ascii="Times New Roman" w:hAnsi="Times New Roman"/>
        </w:rPr>
        <w:t xml:space="preserve">. Žiadosť o platbu </w:t>
      </w:r>
      <w:r w:rsidR="006F2659" w:rsidRPr="00637D19">
        <w:rPr>
          <w:rFonts w:ascii="Times New Roman" w:hAnsi="Times New Roman"/>
        </w:rPr>
        <w:t xml:space="preserve">(poskytnutie </w:t>
      </w:r>
      <w:proofErr w:type="spellStart"/>
      <w:r w:rsidR="006F2659" w:rsidRPr="00637D19">
        <w:rPr>
          <w:rFonts w:ascii="Times New Roman" w:hAnsi="Times New Roman"/>
        </w:rPr>
        <w:t>predfinancovania</w:t>
      </w:r>
      <w:proofErr w:type="spellEnd"/>
      <w:r w:rsidR="006F2659" w:rsidRPr="00637D19">
        <w:rPr>
          <w:rFonts w:ascii="Times New Roman" w:hAnsi="Times New Roman"/>
        </w:rPr>
        <w:t xml:space="preserve">) </w:t>
      </w:r>
      <w:r w:rsidRPr="00637D19">
        <w:rPr>
          <w:rFonts w:ascii="Times New Roman" w:hAnsi="Times New Roman"/>
        </w:rPr>
        <w:t xml:space="preserve">musí byť v súlade s rozpočtom Projektu. Prijímateľ v rámci formulára Žiadosti o platbu </w:t>
      </w:r>
      <w:r w:rsidR="006F2659" w:rsidRPr="00637D19">
        <w:rPr>
          <w:rFonts w:ascii="Times New Roman" w:hAnsi="Times New Roman"/>
        </w:rPr>
        <w:t xml:space="preserve">(poskytnutie </w:t>
      </w:r>
      <w:proofErr w:type="spellStart"/>
      <w:r w:rsidR="006F2659" w:rsidRPr="00637D19">
        <w:rPr>
          <w:rFonts w:ascii="Times New Roman" w:hAnsi="Times New Roman"/>
        </w:rPr>
        <w:t>predfinancovania</w:t>
      </w:r>
      <w:proofErr w:type="spellEnd"/>
      <w:r w:rsidR="006F2659" w:rsidRPr="00637D19">
        <w:rPr>
          <w:rFonts w:ascii="Times New Roman" w:hAnsi="Times New Roman"/>
        </w:rPr>
        <w:t xml:space="preserve">) </w:t>
      </w:r>
      <w:r w:rsidRPr="00637D19">
        <w:rPr>
          <w:rFonts w:ascii="Times New Roman" w:hAnsi="Times New Roman"/>
        </w:rPr>
        <w:t>uvedie nárokovanú sumu</w:t>
      </w:r>
      <w:r w:rsidR="006F2659" w:rsidRPr="00637D19">
        <w:rPr>
          <w:rFonts w:ascii="Times New Roman" w:hAnsi="Times New Roman"/>
        </w:rPr>
        <w:t xml:space="preserve"> finančných prostriedkov</w:t>
      </w:r>
      <w:r w:rsidRPr="00637D19">
        <w:rPr>
          <w:rFonts w:ascii="Times New Roman" w:hAnsi="Times New Roman"/>
        </w:rPr>
        <w:t xml:space="preserve"> podľa skupiny výdavkov uvedenej v prílohe č. </w:t>
      </w:r>
      <w:r w:rsidR="00C61D74" w:rsidRPr="00637D19">
        <w:rPr>
          <w:rFonts w:ascii="Times New Roman" w:hAnsi="Times New Roman"/>
        </w:rPr>
        <w:t xml:space="preserve">3 </w:t>
      </w:r>
      <w:r w:rsidRPr="00637D19">
        <w:rPr>
          <w:rFonts w:ascii="Times New Roman" w:hAnsi="Times New Roman"/>
        </w:rPr>
        <w:t xml:space="preserve">Zmluvy </w:t>
      </w:r>
      <w:r w:rsidR="008B7AF3" w:rsidRPr="00637D19">
        <w:rPr>
          <w:rFonts w:ascii="Times New Roman" w:hAnsi="Times New Roman"/>
        </w:rPr>
        <w:t xml:space="preserve">o poskytnutí NFP </w:t>
      </w:r>
      <w:r w:rsidRPr="00637D19">
        <w:rPr>
          <w:rFonts w:ascii="Times New Roman" w:hAnsi="Times New Roman"/>
        </w:rPr>
        <w:t>(Rozpočet Projektu).</w:t>
      </w:r>
    </w:p>
    <w:p w14:paraId="2FED2702" w14:textId="487D89CC" w:rsidR="00A91910" w:rsidRPr="00637D19" w:rsidRDefault="00A91910" w:rsidP="00830410">
      <w:pPr>
        <w:numPr>
          <w:ilvl w:val="0"/>
          <w:numId w:val="58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</w:rPr>
      </w:pPr>
      <w:r w:rsidRPr="00637D19">
        <w:rPr>
          <w:rFonts w:ascii="Times New Roman" w:hAnsi="Times New Roman"/>
        </w:rPr>
        <w:t xml:space="preserve">Spolu so Žiadosťou o platbu (poskytnutie </w:t>
      </w:r>
      <w:proofErr w:type="spellStart"/>
      <w:r w:rsidRPr="00637D19">
        <w:rPr>
          <w:rFonts w:ascii="Times New Roman" w:hAnsi="Times New Roman"/>
        </w:rPr>
        <w:t>predfinancovania</w:t>
      </w:r>
      <w:proofErr w:type="spellEnd"/>
      <w:r w:rsidRPr="00637D19">
        <w:rPr>
          <w:rFonts w:ascii="Times New Roman" w:hAnsi="Times New Roman"/>
        </w:rPr>
        <w:t>) predkladá Prijímateľ aj neuhradené účtovné doklady (</w:t>
      </w:r>
      <w:r w:rsidR="0031625F" w:rsidRPr="00637D19">
        <w:rPr>
          <w:rFonts w:ascii="Times New Roman" w:hAnsi="Times New Roman"/>
        </w:rPr>
        <w:t>faktúra</w:t>
      </w:r>
      <w:r w:rsidRPr="00637D19">
        <w:rPr>
          <w:rFonts w:ascii="Times New Roman" w:hAnsi="Times New Roman"/>
        </w:rPr>
        <w:t>, prípadne doklad rovnocennej dôkaznej hodnoty</w:t>
      </w:r>
      <w:r w:rsidR="0031625F" w:rsidRPr="00637D19">
        <w:rPr>
          <w:rFonts w:ascii="Times New Roman" w:hAnsi="Times New Roman"/>
        </w:rPr>
        <w:t xml:space="preserve">) prijaté od </w:t>
      </w:r>
      <w:r w:rsidR="0043627B" w:rsidRPr="00637D19">
        <w:rPr>
          <w:rFonts w:ascii="Times New Roman" w:hAnsi="Times New Roman"/>
        </w:rPr>
        <w:t>D</w:t>
      </w:r>
      <w:r w:rsidR="0031625F" w:rsidRPr="00637D19">
        <w:rPr>
          <w:rFonts w:ascii="Times New Roman" w:hAnsi="Times New Roman"/>
        </w:rPr>
        <w:t>odávateľa</w:t>
      </w:r>
      <w:r w:rsidR="00DF7A41" w:rsidRPr="00637D19">
        <w:rPr>
          <w:rFonts w:ascii="Times New Roman" w:hAnsi="Times New Roman"/>
        </w:rPr>
        <w:t xml:space="preserve"> P</w:t>
      </w:r>
      <w:r w:rsidR="0043627B" w:rsidRPr="00637D19">
        <w:rPr>
          <w:rFonts w:ascii="Times New Roman" w:hAnsi="Times New Roman"/>
        </w:rPr>
        <w:t>rojektu</w:t>
      </w:r>
      <w:r w:rsidR="0031625F" w:rsidRPr="00637D19">
        <w:rPr>
          <w:rFonts w:ascii="Times New Roman" w:hAnsi="Times New Roman"/>
        </w:rPr>
        <w:t xml:space="preserve"> a </w:t>
      </w:r>
      <w:r w:rsidRPr="00637D19">
        <w:rPr>
          <w:rFonts w:ascii="Times New Roman" w:hAnsi="Times New Roman"/>
        </w:rPr>
        <w:t>relevantnú podpornú dokumentáciu</w:t>
      </w:r>
      <w:r w:rsidR="008E488D" w:rsidRPr="00637D19">
        <w:rPr>
          <w:rFonts w:ascii="Times New Roman" w:hAnsi="Times New Roman"/>
        </w:rPr>
        <w:t xml:space="preserve">, ktorej minimálny rozsah stanovuje Systém riadenia EŠIF a </w:t>
      </w:r>
      <w:r w:rsidR="005241A3" w:rsidRPr="00637D19">
        <w:rPr>
          <w:rFonts w:ascii="Times New Roman" w:hAnsi="Times New Roman"/>
        </w:rPr>
        <w:t>Poskytovateľ</w:t>
      </w:r>
      <w:r w:rsidRPr="00637D19">
        <w:rPr>
          <w:rFonts w:ascii="Times New Roman" w:hAnsi="Times New Roman"/>
        </w:rPr>
        <w:t xml:space="preserve">, a to v lehote splatnosti týchto účtovných dokladov. Jeden rovnopis účtovných dokladov si ponecháva Prijímateľ. Ak sú súčasťou výdavkov Prijímateľa aj hotovostné úhrady, tieto výdavky zahrnie do Žiadosti o platbu </w:t>
      </w:r>
      <w:r w:rsidR="006F2659" w:rsidRPr="00637D19">
        <w:rPr>
          <w:rFonts w:ascii="Times New Roman" w:hAnsi="Times New Roman"/>
        </w:rPr>
        <w:t xml:space="preserve">(poskytnutie </w:t>
      </w:r>
      <w:proofErr w:type="spellStart"/>
      <w:r w:rsidR="006F2659" w:rsidRPr="00637D19">
        <w:rPr>
          <w:rFonts w:ascii="Times New Roman" w:hAnsi="Times New Roman"/>
        </w:rPr>
        <w:t>predfinancovania</w:t>
      </w:r>
      <w:proofErr w:type="spellEnd"/>
      <w:r w:rsidR="006F2659" w:rsidRPr="00637D19">
        <w:rPr>
          <w:rFonts w:ascii="Times New Roman" w:hAnsi="Times New Roman"/>
        </w:rPr>
        <w:t xml:space="preserve">) </w:t>
      </w:r>
      <w:r w:rsidRPr="00637D19">
        <w:rPr>
          <w:rFonts w:ascii="Times New Roman" w:hAnsi="Times New Roman"/>
        </w:rPr>
        <w:t xml:space="preserve">a predloží k nim príslušné účtovné doklady, ktoré potvrdzujú hotovostnú úhradu (napr. pokladničný blok). </w:t>
      </w:r>
      <w:r w:rsidR="00691C16" w:rsidRPr="00637D19">
        <w:rPr>
          <w:rFonts w:ascii="Times New Roman" w:hAnsi="Times New Roman"/>
        </w:rPr>
        <w:t xml:space="preserve">Prijímateľ môže do </w:t>
      </w:r>
      <w:r w:rsidR="0043627B" w:rsidRPr="00637D19">
        <w:rPr>
          <w:rFonts w:ascii="Times New Roman" w:hAnsi="Times New Roman"/>
        </w:rPr>
        <w:t>Ž</w:t>
      </w:r>
      <w:r w:rsidR="00691C16" w:rsidRPr="00637D19">
        <w:rPr>
          <w:rFonts w:ascii="Times New Roman" w:hAnsi="Times New Roman"/>
        </w:rPr>
        <w:t xml:space="preserve">iadosti o platbu (poskytnutie </w:t>
      </w:r>
      <w:proofErr w:type="spellStart"/>
      <w:r w:rsidR="00691C16" w:rsidRPr="00637D19">
        <w:rPr>
          <w:rFonts w:ascii="Times New Roman" w:hAnsi="Times New Roman"/>
        </w:rPr>
        <w:t>predfinancovania</w:t>
      </w:r>
      <w:proofErr w:type="spellEnd"/>
      <w:r w:rsidR="00691C16" w:rsidRPr="00637D19">
        <w:rPr>
          <w:rFonts w:ascii="Times New Roman" w:hAnsi="Times New Roman"/>
        </w:rPr>
        <w:t xml:space="preserve">) zahrnúť </w:t>
      </w:r>
      <w:r w:rsidR="008E488D" w:rsidRPr="00637D19">
        <w:rPr>
          <w:rFonts w:ascii="Times New Roman" w:hAnsi="Times New Roman"/>
        </w:rPr>
        <w:t>hotovostnú alebo</w:t>
      </w:r>
      <w:r w:rsidR="00691C16" w:rsidRPr="00637D19">
        <w:rPr>
          <w:rFonts w:ascii="Times New Roman" w:hAnsi="Times New Roman"/>
        </w:rPr>
        <w:t xml:space="preserve"> bezhotovostnú úhradu daňovému úradu v prípade prenesenej daňovej povinnosti v súlade so zákonom č. 222/2004 Z. z. o dani z pridanej hodnoty v znení neskorších predpisov a pravidlami oprávnenosti, ktoré stanovuje Systém riadenia </w:t>
      </w:r>
      <w:r w:rsidR="0043627B" w:rsidRPr="00637D19">
        <w:rPr>
          <w:rFonts w:ascii="Times New Roman" w:hAnsi="Times New Roman"/>
        </w:rPr>
        <w:t>EŠIF a Poskytovateľ</w:t>
      </w:r>
      <w:r w:rsidR="00691C16" w:rsidRPr="00637D19">
        <w:rPr>
          <w:rFonts w:ascii="Times New Roman" w:hAnsi="Times New Roman"/>
        </w:rPr>
        <w:t>.</w:t>
      </w:r>
    </w:p>
    <w:p w14:paraId="2FED2704" w14:textId="3E295C7E" w:rsidR="00A91910" w:rsidRPr="00637D19" w:rsidRDefault="00A91910" w:rsidP="00D24587">
      <w:pPr>
        <w:numPr>
          <w:ilvl w:val="0"/>
          <w:numId w:val="58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</w:rPr>
      </w:pPr>
      <w:r w:rsidRPr="00637D19">
        <w:rPr>
          <w:rFonts w:ascii="Times New Roman" w:hAnsi="Times New Roman"/>
        </w:rPr>
        <w:t xml:space="preserve">Prijímateľ je povinný uhradiť Dodávateľom účtovné doklady súvisiace s Realizáciou aktivít Projektu najneskôr do </w:t>
      </w:r>
      <w:r w:rsidR="00481DCF" w:rsidRPr="00637D19">
        <w:rPr>
          <w:rFonts w:ascii="Times New Roman" w:hAnsi="Times New Roman"/>
        </w:rPr>
        <w:t xml:space="preserve">3 </w:t>
      </w:r>
      <w:r w:rsidRPr="00637D19">
        <w:rPr>
          <w:rFonts w:ascii="Times New Roman" w:hAnsi="Times New Roman"/>
        </w:rPr>
        <w:t xml:space="preserve">dní odo dňa aktivácie evidenčného listu úprav rozpočtu potvrdzujúci úpravu rozpočtu Prijímateľa. </w:t>
      </w:r>
      <w:r w:rsidR="00967989" w:rsidRPr="00637D19">
        <w:rPr>
          <w:rFonts w:ascii="Times New Roman" w:hAnsi="Times New Roman"/>
        </w:rPr>
        <w:t xml:space="preserve">Úrok z omeškania </w:t>
      </w:r>
      <w:r w:rsidR="00442E7B" w:rsidRPr="00637D19">
        <w:rPr>
          <w:rFonts w:ascii="Times New Roman" w:hAnsi="Times New Roman"/>
        </w:rPr>
        <w:t>úhrady záväzku</w:t>
      </w:r>
      <w:r w:rsidR="00967989" w:rsidRPr="00637D19">
        <w:rPr>
          <w:rFonts w:ascii="Times New Roman" w:hAnsi="Times New Roman"/>
        </w:rPr>
        <w:t xml:space="preserve"> voči Dodávateľovi</w:t>
      </w:r>
      <w:r w:rsidR="00DF7A41" w:rsidRPr="00637D19">
        <w:rPr>
          <w:rFonts w:ascii="Times New Roman" w:hAnsi="Times New Roman"/>
        </w:rPr>
        <w:t xml:space="preserve"> P</w:t>
      </w:r>
      <w:r w:rsidR="0043627B" w:rsidRPr="00637D19">
        <w:rPr>
          <w:rFonts w:ascii="Times New Roman" w:hAnsi="Times New Roman"/>
        </w:rPr>
        <w:t xml:space="preserve">rojektu </w:t>
      </w:r>
      <w:r w:rsidR="00967989" w:rsidRPr="00637D19">
        <w:rPr>
          <w:rFonts w:ascii="Times New Roman" w:hAnsi="Times New Roman"/>
        </w:rPr>
        <w:t xml:space="preserve">znáša </w:t>
      </w:r>
      <w:r w:rsidR="0043627B" w:rsidRPr="00637D19">
        <w:rPr>
          <w:rFonts w:ascii="Times New Roman" w:hAnsi="Times New Roman"/>
        </w:rPr>
        <w:t>P</w:t>
      </w:r>
      <w:r w:rsidR="00967989" w:rsidRPr="00637D19">
        <w:rPr>
          <w:rFonts w:ascii="Times New Roman" w:hAnsi="Times New Roman"/>
        </w:rPr>
        <w:t>rijímateľ.</w:t>
      </w:r>
    </w:p>
    <w:p w14:paraId="2FED2706" w14:textId="3CC9ED7B" w:rsidR="00A91910" w:rsidRPr="00637D19" w:rsidRDefault="00A91910" w:rsidP="00493598">
      <w:pPr>
        <w:numPr>
          <w:ilvl w:val="0"/>
          <w:numId w:val="58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</w:rPr>
      </w:pPr>
      <w:r w:rsidRPr="00637D19">
        <w:rPr>
          <w:rFonts w:ascii="Times New Roman" w:hAnsi="Times New Roman"/>
        </w:rPr>
        <w:t xml:space="preserve">Po poskytnutí každej platby systémom </w:t>
      </w:r>
      <w:proofErr w:type="spellStart"/>
      <w:r w:rsidRPr="00637D19">
        <w:rPr>
          <w:rFonts w:ascii="Times New Roman" w:hAnsi="Times New Roman"/>
        </w:rPr>
        <w:t>predfinancovania</w:t>
      </w:r>
      <w:proofErr w:type="spellEnd"/>
      <w:r w:rsidRPr="00637D19">
        <w:rPr>
          <w:rFonts w:ascii="Times New Roman" w:hAnsi="Times New Roman"/>
        </w:rPr>
        <w:t xml:space="preserve"> je Prijímateľ povinný celú jej výšku zúčtovať, a to do 10 dní odo dňa aktivácie evidenčného listu úprav rozpočtu potvrdzujúci úpravu rozpočtu Prijímateľa. </w:t>
      </w:r>
    </w:p>
    <w:p w14:paraId="2FED270A" w14:textId="73CF7678" w:rsidR="00A91910" w:rsidRPr="00637D19" w:rsidRDefault="00A91910" w:rsidP="00240285">
      <w:pPr>
        <w:numPr>
          <w:ilvl w:val="0"/>
          <w:numId w:val="58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</w:rPr>
      </w:pPr>
      <w:r w:rsidRPr="00637D19">
        <w:rPr>
          <w:rFonts w:ascii="Times New Roman" w:hAnsi="Times New Roman"/>
        </w:rPr>
        <w:t xml:space="preserve">Prijímateľ </w:t>
      </w:r>
      <w:r w:rsidR="00743E98" w:rsidRPr="00637D19">
        <w:rPr>
          <w:rFonts w:ascii="Times New Roman" w:hAnsi="Times New Roman"/>
        </w:rPr>
        <w:t xml:space="preserve">zúčtuje </w:t>
      </w:r>
      <w:r w:rsidRPr="00637D19">
        <w:rPr>
          <w:rFonts w:ascii="Times New Roman" w:hAnsi="Times New Roman"/>
        </w:rPr>
        <w:t xml:space="preserve">platbu </w:t>
      </w:r>
      <w:r w:rsidR="00743E98" w:rsidRPr="00637D19">
        <w:rPr>
          <w:rFonts w:ascii="Times New Roman" w:hAnsi="Times New Roman"/>
        </w:rPr>
        <w:t xml:space="preserve">Poskytovateľovi </w:t>
      </w:r>
      <w:r w:rsidRPr="00637D19">
        <w:rPr>
          <w:rFonts w:ascii="Times New Roman" w:hAnsi="Times New Roman"/>
        </w:rPr>
        <w:t xml:space="preserve">predložením Žiadosti o platbu (zúčtovanie </w:t>
      </w:r>
      <w:proofErr w:type="spellStart"/>
      <w:r w:rsidRPr="00637D19">
        <w:rPr>
          <w:rFonts w:ascii="Times New Roman" w:hAnsi="Times New Roman"/>
        </w:rPr>
        <w:t>predfinancovania</w:t>
      </w:r>
      <w:proofErr w:type="spellEnd"/>
      <w:r w:rsidRPr="00637D19">
        <w:rPr>
          <w:rFonts w:ascii="Times New Roman" w:hAnsi="Times New Roman"/>
        </w:rPr>
        <w:t>), ktorú predkladá spolu s výpisom z účtu potvrdzujúc</w:t>
      </w:r>
      <w:r w:rsidR="008B7AF3" w:rsidRPr="00637D19">
        <w:rPr>
          <w:rFonts w:ascii="Times New Roman" w:hAnsi="Times New Roman"/>
        </w:rPr>
        <w:t>i</w:t>
      </w:r>
      <w:r w:rsidRPr="00637D19">
        <w:rPr>
          <w:rFonts w:ascii="Times New Roman" w:hAnsi="Times New Roman"/>
        </w:rPr>
        <w:t>m príjem NFP</w:t>
      </w:r>
      <w:r w:rsidR="00743E98" w:rsidRPr="00637D19">
        <w:rPr>
          <w:rFonts w:ascii="Times New Roman" w:hAnsi="Times New Roman"/>
        </w:rPr>
        <w:t>,</w:t>
      </w:r>
      <w:r w:rsidRPr="00637D19">
        <w:rPr>
          <w:rFonts w:ascii="Times New Roman" w:hAnsi="Times New Roman"/>
        </w:rPr>
        <w:t xml:space="preserve"> ako aj </w:t>
      </w:r>
      <w:r w:rsidR="00743E98" w:rsidRPr="00637D19">
        <w:rPr>
          <w:rFonts w:ascii="Times New Roman" w:hAnsi="Times New Roman"/>
        </w:rPr>
        <w:t xml:space="preserve">dokladmi </w:t>
      </w:r>
      <w:r w:rsidRPr="00637D19">
        <w:rPr>
          <w:rFonts w:ascii="Times New Roman" w:hAnsi="Times New Roman"/>
        </w:rPr>
        <w:t>potvrdzujúc</w:t>
      </w:r>
      <w:r w:rsidR="00743E98" w:rsidRPr="00637D19">
        <w:rPr>
          <w:rFonts w:ascii="Times New Roman" w:hAnsi="Times New Roman"/>
        </w:rPr>
        <w:t>imi</w:t>
      </w:r>
      <w:r w:rsidRPr="00637D19">
        <w:rPr>
          <w:rFonts w:ascii="Times New Roman" w:hAnsi="Times New Roman"/>
        </w:rPr>
        <w:t xml:space="preserve"> skutočnú úhradu výdavkov deklarovaných v Žiadosti o platbu </w:t>
      </w:r>
      <w:r w:rsidR="006F2659" w:rsidRPr="00637D19">
        <w:rPr>
          <w:rFonts w:ascii="Times New Roman" w:hAnsi="Times New Roman"/>
        </w:rPr>
        <w:t xml:space="preserve">(zúčtovanie </w:t>
      </w:r>
      <w:proofErr w:type="spellStart"/>
      <w:r w:rsidR="006F2659" w:rsidRPr="00637D19">
        <w:rPr>
          <w:rFonts w:ascii="Times New Roman" w:hAnsi="Times New Roman"/>
        </w:rPr>
        <w:t>predfinancovania</w:t>
      </w:r>
      <w:proofErr w:type="spellEnd"/>
      <w:r w:rsidR="006F2659" w:rsidRPr="00637D19">
        <w:rPr>
          <w:rFonts w:ascii="Times New Roman" w:hAnsi="Times New Roman"/>
        </w:rPr>
        <w:t xml:space="preserve">) </w:t>
      </w:r>
      <w:r w:rsidRPr="00637D19">
        <w:rPr>
          <w:rFonts w:ascii="Times New Roman" w:hAnsi="Times New Roman"/>
        </w:rPr>
        <w:t>– výpis</w:t>
      </w:r>
      <w:r w:rsidR="00743E98" w:rsidRPr="00637D19">
        <w:rPr>
          <w:rFonts w:ascii="Times New Roman" w:hAnsi="Times New Roman"/>
        </w:rPr>
        <w:t>om</w:t>
      </w:r>
      <w:r w:rsidRPr="00637D19">
        <w:rPr>
          <w:rFonts w:ascii="Times New Roman" w:hAnsi="Times New Roman"/>
        </w:rPr>
        <w:t xml:space="preserve"> z účtu alebo prehlásen</w:t>
      </w:r>
      <w:r w:rsidR="00743E98" w:rsidRPr="00637D19">
        <w:rPr>
          <w:rFonts w:ascii="Times New Roman" w:hAnsi="Times New Roman"/>
        </w:rPr>
        <w:t>ím</w:t>
      </w:r>
      <w:r w:rsidRPr="00637D19">
        <w:rPr>
          <w:rFonts w:ascii="Times New Roman" w:hAnsi="Times New Roman"/>
        </w:rPr>
        <w:t xml:space="preserve"> banky o úhrade; tieto doklady nie je potrebné predkladať pri výdavkoch zjednodušene vykazovaných prostredníctvom paušálnej sadzby, jednotkových cien alebo paušálnej sumy. V rámci Žiadosti o platbu (zúčtovanie </w:t>
      </w:r>
      <w:proofErr w:type="spellStart"/>
      <w:r w:rsidRPr="00637D19">
        <w:rPr>
          <w:rFonts w:ascii="Times New Roman" w:hAnsi="Times New Roman"/>
        </w:rPr>
        <w:t>predfinancovania</w:t>
      </w:r>
      <w:proofErr w:type="spellEnd"/>
      <w:r w:rsidRPr="00637D19">
        <w:rPr>
          <w:rFonts w:ascii="Times New Roman" w:hAnsi="Times New Roman"/>
        </w:rPr>
        <w:t>) Prijímateľ uvedie aj výdavky viažuce sa na prípadné hotovostné</w:t>
      </w:r>
      <w:r w:rsidR="008E3322" w:rsidRPr="00637D19">
        <w:rPr>
          <w:rFonts w:ascii="Times New Roman" w:hAnsi="Times New Roman"/>
        </w:rPr>
        <w:t xml:space="preserve"> </w:t>
      </w:r>
      <w:r w:rsidR="0032541A">
        <w:rPr>
          <w:rFonts w:ascii="Times New Roman" w:hAnsi="Times New Roman"/>
        </w:rPr>
        <w:t xml:space="preserve">                                         </w:t>
      </w:r>
      <w:r w:rsidR="008E3322" w:rsidRPr="00637D19">
        <w:rPr>
          <w:rFonts w:ascii="Times New Roman" w:hAnsi="Times New Roman"/>
        </w:rPr>
        <w:t>a bezhotovostné</w:t>
      </w:r>
      <w:r w:rsidRPr="00637D19">
        <w:rPr>
          <w:rFonts w:ascii="Times New Roman" w:hAnsi="Times New Roman"/>
        </w:rPr>
        <w:t xml:space="preserve"> úhrady</w:t>
      </w:r>
      <w:r w:rsidR="00743E98" w:rsidRPr="00637D19">
        <w:rPr>
          <w:rFonts w:ascii="Times New Roman" w:hAnsi="Times New Roman"/>
        </w:rPr>
        <w:t xml:space="preserve"> voči daňovému úradu v prípade prenesenej daňovej povinnosti v súlade so zákonom č. 222/2004 Z. z. o dani z pridanej hodnoty v znení neskorších predpisov</w:t>
      </w:r>
      <w:r w:rsidRPr="00637D19">
        <w:rPr>
          <w:rFonts w:ascii="Times New Roman" w:hAnsi="Times New Roman"/>
        </w:rPr>
        <w:t>, ktoré boli zahrnuté do Žiadosti o</w:t>
      </w:r>
      <w:r w:rsidR="00743E98" w:rsidRPr="00637D19">
        <w:rPr>
          <w:rFonts w:ascii="Times New Roman" w:hAnsi="Times New Roman"/>
        </w:rPr>
        <w:t> </w:t>
      </w:r>
      <w:r w:rsidRPr="00637D19">
        <w:rPr>
          <w:rFonts w:ascii="Times New Roman" w:hAnsi="Times New Roman"/>
        </w:rPr>
        <w:t>platbu</w:t>
      </w:r>
      <w:r w:rsidR="00743E98" w:rsidRPr="00637D19">
        <w:rPr>
          <w:rFonts w:ascii="Times New Roman" w:hAnsi="Times New Roman"/>
        </w:rPr>
        <w:t xml:space="preserve"> (poskytnutie </w:t>
      </w:r>
      <w:proofErr w:type="spellStart"/>
      <w:r w:rsidR="00743E98" w:rsidRPr="00637D19">
        <w:rPr>
          <w:rFonts w:ascii="Times New Roman" w:hAnsi="Times New Roman"/>
        </w:rPr>
        <w:t>predfinancovania</w:t>
      </w:r>
      <w:proofErr w:type="spellEnd"/>
      <w:r w:rsidR="00743E98" w:rsidRPr="00637D19">
        <w:rPr>
          <w:rFonts w:ascii="Times New Roman" w:hAnsi="Times New Roman"/>
        </w:rPr>
        <w:t>)</w:t>
      </w:r>
      <w:r w:rsidRPr="00637D19">
        <w:rPr>
          <w:rFonts w:ascii="Times New Roman" w:hAnsi="Times New Roman"/>
        </w:rPr>
        <w:t>, pričom nie je povinný opätovne predkladať tie isté doklady potvrdzujúce hotovostnú</w:t>
      </w:r>
      <w:r w:rsidR="00743E98" w:rsidRPr="00637D19">
        <w:rPr>
          <w:rFonts w:ascii="Times New Roman" w:hAnsi="Times New Roman"/>
        </w:rPr>
        <w:t xml:space="preserve"> alebo bezhotovostnú</w:t>
      </w:r>
      <w:r w:rsidRPr="00637D19">
        <w:rPr>
          <w:rFonts w:ascii="Times New Roman" w:hAnsi="Times New Roman"/>
        </w:rPr>
        <w:t xml:space="preserve"> úhradu. K jednej Žiadosti o platbu (poskytnutie </w:t>
      </w:r>
      <w:proofErr w:type="spellStart"/>
      <w:r w:rsidRPr="00637D19">
        <w:rPr>
          <w:rFonts w:ascii="Times New Roman" w:hAnsi="Times New Roman"/>
        </w:rPr>
        <w:t>predfinancovania</w:t>
      </w:r>
      <w:proofErr w:type="spellEnd"/>
      <w:r w:rsidRPr="00637D19">
        <w:rPr>
          <w:rFonts w:ascii="Times New Roman" w:hAnsi="Times New Roman"/>
        </w:rPr>
        <w:t xml:space="preserve">) môže Prijímateľ predložiť Poskytovateľovi len jednu Žiadosť o platbu (zúčtovanie </w:t>
      </w:r>
      <w:proofErr w:type="spellStart"/>
      <w:r w:rsidRPr="00637D19">
        <w:rPr>
          <w:rFonts w:ascii="Times New Roman" w:hAnsi="Times New Roman"/>
        </w:rPr>
        <w:t>predfinancovania</w:t>
      </w:r>
      <w:proofErr w:type="spellEnd"/>
      <w:r w:rsidRPr="00637D19">
        <w:rPr>
          <w:rFonts w:ascii="Times New Roman" w:hAnsi="Times New Roman"/>
        </w:rPr>
        <w:t>).</w:t>
      </w:r>
      <w:r w:rsidR="00001C96" w:rsidRPr="00637D19">
        <w:rPr>
          <w:rFonts w:ascii="Times New Roman" w:hAnsi="Times New Roman"/>
        </w:rPr>
        <w:t xml:space="preserve"> </w:t>
      </w:r>
      <w:r w:rsidR="00493D00" w:rsidRPr="00637D19">
        <w:rPr>
          <w:rFonts w:ascii="Times New Roman" w:hAnsi="Times New Roman"/>
        </w:rPr>
        <w:t>A</w:t>
      </w:r>
      <w:r w:rsidR="00001C96" w:rsidRPr="00637D19">
        <w:rPr>
          <w:rFonts w:ascii="Times New Roman" w:hAnsi="Times New Roman"/>
        </w:rPr>
        <w:t xml:space="preserve">k bolo </w:t>
      </w:r>
      <w:proofErr w:type="spellStart"/>
      <w:r w:rsidR="00001C96" w:rsidRPr="00637D19">
        <w:rPr>
          <w:rFonts w:ascii="Times New Roman" w:hAnsi="Times New Roman"/>
        </w:rPr>
        <w:t>predfinancovanie</w:t>
      </w:r>
      <w:proofErr w:type="spellEnd"/>
      <w:r w:rsidR="00001C96" w:rsidRPr="00637D19">
        <w:rPr>
          <w:rFonts w:ascii="Times New Roman" w:hAnsi="Times New Roman"/>
        </w:rPr>
        <w:t xml:space="preserve"> poskytnuté </w:t>
      </w:r>
      <w:r w:rsidR="0032541A">
        <w:rPr>
          <w:rFonts w:ascii="Times New Roman" w:hAnsi="Times New Roman"/>
        </w:rPr>
        <w:t xml:space="preserve">                     </w:t>
      </w:r>
      <w:r w:rsidR="00001C96" w:rsidRPr="00637D19">
        <w:rPr>
          <w:rFonts w:ascii="Times New Roman" w:hAnsi="Times New Roman"/>
        </w:rPr>
        <w:t xml:space="preserve">vo viacerých platbách, z dôvodu vyčlenenej časti nárokovaných finančných prostriedkov z predloženej Žiadosti o platbu (poskytnutie </w:t>
      </w:r>
      <w:proofErr w:type="spellStart"/>
      <w:r w:rsidR="00001C96" w:rsidRPr="00637D19">
        <w:rPr>
          <w:rFonts w:ascii="Times New Roman" w:hAnsi="Times New Roman"/>
        </w:rPr>
        <w:t>predfinancovania</w:t>
      </w:r>
      <w:proofErr w:type="spellEnd"/>
      <w:r w:rsidR="00001C96" w:rsidRPr="00637D19">
        <w:rPr>
          <w:rFonts w:ascii="Times New Roman" w:hAnsi="Times New Roman"/>
        </w:rPr>
        <w:t xml:space="preserve">), je Prijímateľ povinný </w:t>
      </w:r>
      <w:r w:rsidR="00215405" w:rsidRPr="00637D19">
        <w:rPr>
          <w:rFonts w:ascii="Times New Roman" w:hAnsi="Times New Roman"/>
        </w:rPr>
        <w:t xml:space="preserve">zúčtovať </w:t>
      </w:r>
      <w:r w:rsidR="00001C96" w:rsidRPr="00637D19">
        <w:rPr>
          <w:rFonts w:ascii="Times New Roman" w:hAnsi="Times New Roman"/>
        </w:rPr>
        <w:t xml:space="preserve">každú jednu poskytnutú platbu </w:t>
      </w:r>
      <w:proofErr w:type="spellStart"/>
      <w:r w:rsidR="00001C96" w:rsidRPr="00637D19">
        <w:rPr>
          <w:rFonts w:ascii="Times New Roman" w:hAnsi="Times New Roman"/>
        </w:rPr>
        <w:t>predfinancovania</w:t>
      </w:r>
      <w:proofErr w:type="spellEnd"/>
      <w:r w:rsidR="00001C96" w:rsidRPr="00637D19">
        <w:rPr>
          <w:rFonts w:ascii="Times New Roman" w:hAnsi="Times New Roman"/>
        </w:rPr>
        <w:t xml:space="preserve"> samostatne (t. j. predložiť samostatnú Žiadosť o platbu – zúčtovanie </w:t>
      </w:r>
      <w:proofErr w:type="spellStart"/>
      <w:r w:rsidR="00001C96" w:rsidRPr="00637D19">
        <w:rPr>
          <w:rFonts w:ascii="Times New Roman" w:hAnsi="Times New Roman"/>
        </w:rPr>
        <w:t>predfinancovania</w:t>
      </w:r>
      <w:proofErr w:type="spellEnd"/>
      <w:r w:rsidR="00001C96" w:rsidRPr="00637D19">
        <w:rPr>
          <w:rFonts w:ascii="Times New Roman" w:hAnsi="Times New Roman"/>
        </w:rPr>
        <w:t>).</w:t>
      </w:r>
      <w:r w:rsidRPr="00637D19">
        <w:rPr>
          <w:rFonts w:ascii="Times New Roman" w:hAnsi="Times New Roman"/>
        </w:rPr>
        <w:t xml:space="preserve"> Nezúčtovaný rozdiel</w:t>
      </w:r>
      <w:r w:rsidR="00743E98" w:rsidRPr="00637D19">
        <w:rPr>
          <w:rFonts w:ascii="Times New Roman" w:hAnsi="Times New Roman"/>
        </w:rPr>
        <w:t xml:space="preserve"> poskytnutého</w:t>
      </w:r>
      <w:r w:rsidRPr="00637D19">
        <w:rPr>
          <w:rFonts w:ascii="Times New Roman" w:hAnsi="Times New Roman"/>
        </w:rPr>
        <w:t xml:space="preserve"> </w:t>
      </w:r>
      <w:proofErr w:type="spellStart"/>
      <w:r w:rsidRPr="00637D19">
        <w:rPr>
          <w:rFonts w:ascii="Times New Roman" w:hAnsi="Times New Roman"/>
        </w:rPr>
        <w:t>predfinancovania</w:t>
      </w:r>
      <w:proofErr w:type="spellEnd"/>
      <w:r w:rsidRPr="00637D19">
        <w:rPr>
          <w:rFonts w:ascii="Times New Roman" w:hAnsi="Times New Roman"/>
        </w:rPr>
        <w:t xml:space="preserve"> je Prijímateľ povinný bezodkladne (najneskôr do 5 dní) od uplynutia lehoty na zúčtovanie vrátiť </w:t>
      </w:r>
      <w:r w:rsidR="00001C96" w:rsidRPr="00637D19">
        <w:rPr>
          <w:rFonts w:ascii="Times New Roman" w:hAnsi="Times New Roman"/>
        </w:rPr>
        <w:t>Poskytovateľovi</w:t>
      </w:r>
      <w:r w:rsidRPr="00637D19">
        <w:rPr>
          <w:rFonts w:ascii="Times New Roman" w:hAnsi="Times New Roman"/>
        </w:rPr>
        <w:t xml:space="preserve">. </w:t>
      </w:r>
      <w:r w:rsidR="0043627B" w:rsidRPr="00637D19">
        <w:rPr>
          <w:rFonts w:ascii="Times New Roman" w:hAnsi="Times New Roman"/>
        </w:rPr>
        <w:t xml:space="preserve">Podrobnosti </w:t>
      </w:r>
      <w:r w:rsidR="00967989" w:rsidRPr="00637D19">
        <w:rPr>
          <w:rFonts w:ascii="Times New Roman" w:hAnsi="Times New Roman"/>
        </w:rPr>
        <w:t xml:space="preserve">vrátenia nezúčtovaného rozdielu </w:t>
      </w:r>
      <w:proofErr w:type="spellStart"/>
      <w:r w:rsidR="00967989" w:rsidRPr="00637D19">
        <w:rPr>
          <w:rFonts w:ascii="Times New Roman" w:hAnsi="Times New Roman"/>
        </w:rPr>
        <w:t>predfinancovania</w:t>
      </w:r>
      <w:proofErr w:type="spellEnd"/>
      <w:r w:rsidR="00967989" w:rsidRPr="00637D19">
        <w:rPr>
          <w:rFonts w:ascii="Times New Roman" w:hAnsi="Times New Roman"/>
        </w:rPr>
        <w:t xml:space="preserve"> </w:t>
      </w:r>
      <w:r w:rsidR="0043627B" w:rsidRPr="00637D19">
        <w:rPr>
          <w:rFonts w:ascii="Times New Roman" w:hAnsi="Times New Roman"/>
        </w:rPr>
        <w:t>stanovuje</w:t>
      </w:r>
      <w:r w:rsidR="00001C96" w:rsidRPr="00637D19">
        <w:rPr>
          <w:rFonts w:ascii="Times New Roman" w:hAnsi="Times New Roman"/>
        </w:rPr>
        <w:t xml:space="preserve"> príslušná</w:t>
      </w:r>
      <w:r w:rsidR="0043627B" w:rsidRPr="00637D19">
        <w:rPr>
          <w:rFonts w:ascii="Times New Roman" w:hAnsi="Times New Roman"/>
        </w:rPr>
        <w:t xml:space="preserve"> kapitola</w:t>
      </w:r>
      <w:r w:rsidR="00967989" w:rsidRPr="00637D19">
        <w:rPr>
          <w:rFonts w:ascii="Times New Roman" w:hAnsi="Times New Roman"/>
        </w:rPr>
        <w:t xml:space="preserve"> S</w:t>
      </w:r>
      <w:r w:rsidR="0043627B" w:rsidRPr="00637D19">
        <w:rPr>
          <w:rFonts w:ascii="Times New Roman" w:hAnsi="Times New Roman"/>
        </w:rPr>
        <w:t xml:space="preserve">ystému finančného riadenia </w:t>
      </w:r>
      <w:r w:rsidR="00967989" w:rsidRPr="00637D19">
        <w:rPr>
          <w:rFonts w:ascii="Times New Roman" w:hAnsi="Times New Roman"/>
        </w:rPr>
        <w:t>.</w:t>
      </w:r>
    </w:p>
    <w:p w14:paraId="2FED270C" w14:textId="79D0F54A" w:rsidR="00A91910" w:rsidRPr="00637D19" w:rsidRDefault="00A91910" w:rsidP="00E334B4">
      <w:pPr>
        <w:numPr>
          <w:ilvl w:val="0"/>
          <w:numId w:val="58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</w:rPr>
      </w:pPr>
      <w:r w:rsidRPr="00637D19">
        <w:rPr>
          <w:rFonts w:ascii="Times New Roman" w:hAnsi="Times New Roman"/>
        </w:rPr>
        <w:t xml:space="preserve">Prijímateľ je povinný vo všetkých predkladaných Žiadostiach o platbu  uvádzať výlučne </w:t>
      </w:r>
      <w:r w:rsidR="00481DCF" w:rsidRPr="00637D19">
        <w:rPr>
          <w:rFonts w:ascii="Times New Roman" w:hAnsi="Times New Roman"/>
        </w:rPr>
        <w:t xml:space="preserve">nárokované finančné prostriedky/ deklarované </w:t>
      </w:r>
      <w:r w:rsidRPr="00637D19">
        <w:rPr>
          <w:rFonts w:ascii="Times New Roman" w:hAnsi="Times New Roman"/>
        </w:rPr>
        <w:t xml:space="preserve">výdavky, ktoré zodpovedajú podmienkam uvedeným v článku 14 VZP. Prijímateľ zodpovedá za pravosť, správnosť a kompletnosť údajov uvedených v týchto Žiadostiach o platbu. </w:t>
      </w:r>
      <w:r w:rsidR="0021081B" w:rsidRPr="00637D19">
        <w:rPr>
          <w:rFonts w:ascii="Times New Roman" w:hAnsi="Times New Roman"/>
        </w:rPr>
        <w:t>Ak</w:t>
      </w:r>
      <w:r w:rsidR="007C2BC1" w:rsidRPr="00637D19">
        <w:rPr>
          <w:rFonts w:ascii="Times New Roman" w:hAnsi="Times New Roman"/>
        </w:rPr>
        <w:t xml:space="preserve"> </w:t>
      </w:r>
      <w:r w:rsidRPr="00637D19">
        <w:rPr>
          <w:rFonts w:ascii="Times New Roman" w:hAnsi="Times New Roman"/>
        </w:rPr>
        <w:t>na základe nepravých alebo nesprávnych údajov uvedených v</w:t>
      </w:r>
      <w:r w:rsidR="0021081B" w:rsidRPr="00637D19">
        <w:rPr>
          <w:rFonts w:ascii="Times New Roman" w:hAnsi="Times New Roman"/>
        </w:rPr>
        <w:t xml:space="preserve"> akejkoľvek </w:t>
      </w:r>
      <w:r w:rsidRPr="00637D19">
        <w:rPr>
          <w:rFonts w:ascii="Times New Roman" w:hAnsi="Times New Roman"/>
        </w:rPr>
        <w:t xml:space="preserve">Žiadosti o platbu dôjde k vyplateniu </w:t>
      </w:r>
      <w:r w:rsidR="0021081B" w:rsidRPr="00637D19">
        <w:rPr>
          <w:rFonts w:ascii="Times New Roman" w:hAnsi="Times New Roman"/>
        </w:rPr>
        <w:t xml:space="preserve">alebo schváleniu </w:t>
      </w:r>
      <w:r w:rsidRPr="00637D19">
        <w:rPr>
          <w:rFonts w:ascii="Times New Roman" w:hAnsi="Times New Roman"/>
        </w:rPr>
        <w:t xml:space="preserve">platby, Prijímateľ je povinný takto vyplatené </w:t>
      </w:r>
      <w:r w:rsidR="0021081B" w:rsidRPr="00637D19">
        <w:rPr>
          <w:rFonts w:ascii="Times New Roman" w:hAnsi="Times New Roman"/>
        </w:rPr>
        <w:t xml:space="preserve">alebo schválené </w:t>
      </w:r>
      <w:r w:rsidRPr="00637D19">
        <w:rPr>
          <w:rFonts w:ascii="Times New Roman" w:hAnsi="Times New Roman"/>
        </w:rPr>
        <w:t>prostriedky</w:t>
      </w:r>
      <w:r w:rsidR="00571CAF" w:rsidRPr="00637D19">
        <w:rPr>
          <w:rFonts w:ascii="Times New Roman" w:hAnsi="Times New Roman"/>
        </w:rPr>
        <w:t xml:space="preserve"> bezodkladne, od kedy sa o tejto skutočnosti dozvedel, </w:t>
      </w:r>
      <w:r w:rsidRPr="00637D19">
        <w:rPr>
          <w:rFonts w:ascii="Times New Roman" w:hAnsi="Times New Roman"/>
        </w:rPr>
        <w:t>vrátiť</w:t>
      </w:r>
      <w:r w:rsidR="00571CAF" w:rsidRPr="00637D19">
        <w:rPr>
          <w:rFonts w:ascii="Times New Roman" w:hAnsi="Times New Roman"/>
        </w:rPr>
        <w:t xml:space="preserve">; ak sa o skutočnosti, že došlo k vyplateniu alebo schváleniu platby na základe nepravých alebo nesprávnych údajov dozvie Poskytovateľ, postupuje podľa článku 10 VZP. </w:t>
      </w:r>
    </w:p>
    <w:p w14:paraId="2FED2710" w14:textId="7BC1FA66" w:rsidR="007C2BC1" w:rsidRPr="00637D19" w:rsidRDefault="00A91910" w:rsidP="000A6DDA">
      <w:pPr>
        <w:numPr>
          <w:ilvl w:val="0"/>
          <w:numId w:val="58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</w:rPr>
      </w:pPr>
      <w:r w:rsidRPr="00637D19">
        <w:rPr>
          <w:rFonts w:ascii="Times New Roman" w:hAnsi="Times New Roman"/>
        </w:rPr>
        <w:t>Poskytovateľ je povinný vykonať kontrolu Žiadosti o</w:t>
      </w:r>
      <w:r w:rsidR="00BF0C28" w:rsidRPr="00637D19">
        <w:rPr>
          <w:rFonts w:ascii="Times New Roman" w:hAnsi="Times New Roman"/>
        </w:rPr>
        <w:t> </w:t>
      </w:r>
      <w:r w:rsidRPr="00637D19">
        <w:rPr>
          <w:rFonts w:ascii="Times New Roman" w:hAnsi="Times New Roman"/>
        </w:rPr>
        <w:t>platbu</w:t>
      </w:r>
      <w:r w:rsidR="00BF0C28" w:rsidRPr="00637D19">
        <w:rPr>
          <w:rFonts w:ascii="Times New Roman" w:hAnsi="Times New Roman"/>
        </w:rPr>
        <w:t xml:space="preserve"> </w:t>
      </w:r>
      <w:r w:rsidRPr="00637D19">
        <w:rPr>
          <w:rFonts w:ascii="Times New Roman" w:hAnsi="Times New Roman"/>
        </w:rPr>
        <w:t xml:space="preserve">podľa </w:t>
      </w:r>
      <w:r w:rsidR="0068717E" w:rsidRPr="00637D19">
        <w:rPr>
          <w:rFonts w:ascii="Times New Roman" w:hAnsi="Times New Roman"/>
        </w:rPr>
        <w:t>§</w:t>
      </w:r>
      <w:r w:rsidR="00205F39" w:rsidRPr="00637D19">
        <w:rPr>
          <w:rFonts w:ascii="Times New Roman" w:hAnsi="Times New Roman"/>
        </w:rPr>
        <w:t xml:space="preserve"> </w:t>
      </w:r>
      <w:r w:rsidR="0068717E" w:rsidRPr="00637D19">
        <w:rPr>
          <w:rFonts w:ascii="Times New Roman" w:hAnsi="Times New Roman"/>
        </w:rPr>
        <w:t>7 a §</w:t>
      </w:r>
      <w:r w:rsidR="00205F39" w:rsidRPr="00637D19">
        <w:rPr>
          <w:rFonts w:ascii="Times New Roman" w:hAnsi="Times New Roman"/>
        </w:rPr>
        <w:t xml:space="preserve"> </w:t>
      </w:r>
      <w:r w:rsidR="0068717E" w:rsidRPr="00637D19">
        <w:rPr>
          <w:rFonts w:ascii="Times New Roman" w:hAnsi="Times New Roman"/>
        </w:rPr>
        <w:t xml:space="preserve">8 </w:t>
      </w:r>
      <w:r w:rsidR="00F07031" w:rsidRPr="00637D19">
        <w:rPr>
          <w:rFonts w:ascii="Times New Roman" w:hAnsi="Times New Roman"/>
        </w:rPr>
        <w:t xml:space="preserve">zákona o finančnej kontrole a audite </w:t>
      </w:r>
      <w:r w:rsidRPr="00637D19">
        <w:rPr>
          <w:rFonts w:ascii="Times New Roman" w:hAnsi="Times New Roman"/>
        </w:rPr>
        <w:t xml:space="preserve">a článku </w:t>
      </w:r>
      <w:r w:rsidR="008B7AF3" w:rsidRPr="00637D19">
        <w:rPr>
          <w:rFonts w:ascii="Times New Roman" w:hAnsi="Times New Roman"/>
        </w:rPr>
        <w:t>125</w:t>
      </w:r>
      <w:r w:rsidRPr="00637D19">
        <w:rPr>
          <w:rFonts w:ascii="Times New Roman" w:hAnsi="Times New Roman"/>
        </w:rPr>
        <w:t xml:space="preserve"> všeobecného </w:t>
      </w:r>
      <w:r w:rsidR="00BF0C28" w:rsidRPr="00637D19">
        <w:rPr>
          <w:rFonts w:ascii="Times New Roman" w:hAnsi="Times New Roman"/>
        </w:rPr>
        <w:t xml:space="preserve">nariadenia, </w:t>
      </w:r>
      <w:r w:rsidR="00205F39" w:rsidRPr="00637D19">
        <w:rPr>
          <w:rFonts w:ascii="Times New Roman" w:hAnsi="Times New Roman"/>
        </w:rPr>
        <w:t>pričom Prijímateľ</w:t>
      </w:r>
      <w:r w:rsidR="008E3322" w:rsidRPr="00637D19">
        <w:rPr>
          <w:rFonts w:ascii="Times New Roman" w:hAnsi="Times New Roman"/>
        </w:rPr>
        <w:t xml:space="preserve"> je</w:t>
      </w:r>
      <w:r w:rsidR="00205F39" w:rsidRPr="00637D19">
        <w:rPr>
          <w:rFonts w:ascii="Times New Roman" w:hAnsi="Times New Roman"/>
        </w:rPr>
        <w:t xml:space="preserve"> povinný sa na úče</w:t>
      </w:r>
      <w:r w:rsidR="00850C22" w:rsidRPr="00637D19">
        <w:rPr>
          <w:rFonts w:ascii="Times New Roman" w:hAnsi="Times New Roman"/>
        </w:rPr>
        <w:t>ly výkonu kontroly riadiť § 21 z</w:t>
      </w:r>
      <w:r w:rsidR="00205F39" w:rsidRPr="00637D19">
        <w:rPr>
          <w:rFonts w:ascii="Times New Roman" w:hAnsi="Times New Roman"/>
        </w:rPr>
        <w:t>ákona o finančnej kontrole a</w:t>
      </w:r>
      <w:r w:rsidR="003D3FC0" w:rsidRPr="00637D19">
        <w:rPr>
          <w:rFonts w:ascii="Times New Roman" w:hAnsi="Times New Roman"/>
        </w:rPr>
        <w:t> </w:t>
      </w:r>
      <w:r w:rsidR="00205F39" w:rsidRPr="00637D19">
        <w:rPr>
          <w:rFonts w:ascii="Times New Roman" w:hAnsi="Times New Roman"/>
        </w:rPr>
        <w:t>audite</w:t>
      </w:r>
      <w:r w:rsidR="003D3FC0" w:rsidRPr="00637D19">
        <w:rPr>
          <w:rFonts w:ascii="Times New Roman" w:hAnsi="Times New Roman"/>
        </w:rPr>
        <w:t>,</w:t>
      </w:r>
      <w:r w:rsidR="00205F39" w:rsidRPr="00637D19">
        <w:rPr>
          <w:rFonts w:ascii="Times New Roman" w:hAnsi="Times New Roman"/>
        </w:rPr>
        <w:t xml:space="preserve"> inými relevantnými právnymi predpismi</w:t>
      </w:r>
      <w:r w:rsidR="003D3FC0" w:rsidRPr="00637D19">
        <w:rPr>
          <w:rFonts w:ascii="Times New Roman" w:hAnsi="Times New Roman"/>
        </w:rPr>
        <w:t xml:space="preserve"> a </w:t>
      </w:r>
      <w:r w:rsidR="006B7FCA" w:rsidRPr="00637D19">
        <w:rPr>
          <w:rFonts w:ascii="Times New Roman" w:hAnsi="Times New Roman"/>
        </w:rPr>
        <w:t>inými</w:t>
      </w:r>
      <w:r w:rsidR="003D3FC0" w:rsidRPr="00637D19">
        <w:rPr>
          <w:rFonts w:ascii="Times New Roman" w:hAnsi="Times New Roman"/>
        </w:rPr>
        <w:t xml:space="preserve"> dokumentmi Poskytovateľa</w:t>
      </w:r>
      <w:r w:rsidR="00205F39" w:rsidRPr="00637D19">
        <w:rPr>
          <w:rFonts w:ascii="Times New Roman" w:hAnsi="Times New Roman"/>
        </w:rPr>
        <w:t>.</w:t>
      </w:r>
    </w:p>
    <w:p w14:paraId="2FED2712" w14:textId="201C434E" w:rsidR="00A91910" w:rsidRPr="00637D19" w:rsidRDefault="00A91910" w:rsidP="00502FAD">
      <w:pPr>
        <w:numPr>
          <w:ilvl w:val="0"/>
          <w:numId w:val="58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</w:rPr>
      </w:pPr>
      <w:r w:rsidRPr="00637D19">
        <w:rPr>
          <w:rFonts w:ascii="Times New Roman" w:hAnsi="Times New Roman"/>
        </w:rPr>
        <w:t xml:space="preserve">Po vykonaní kontroly </w:t>
      </w:r>
      <w:r w:rsidR="005B6CAA" w:rsidRPr="00637D19">
        <w:rPr>
          <w:rFonts w:ascii="Times New Roman" w:hAnsi="Times New Roman"/>
        </w:rPr>
        <w:t xml:space="preserve">podľa predchádzajúceho odseku </w:t>
      </w:r>
      <w:r w:rsidRPr="00637D19">
        <w:rPr>
          <w:rFonts w:ascii="Times New Roman" w:hAnsi="Times New Roman"/>
        </w:rPr>
        <w:t xml:space="preserve">Poskytovateľ Žiadosť o platbu </w:t>
      </w:r>
      <w:r w:rsidR="0021081B" w:rsidRPr="00637D19">
        <w:rPr>
          <w:rFonts w:ascii="Times New Roman" w:hAnsi="Times New Roman"/>
        </w:rPr>
        <w:t xml:space="preserve">(poskytnutie </w:t>
      </w:r>
      <w:proofErr w:type="spellStart"/>
      <w:r w:rsidR="0021081B" w:rsidRPr="00637D19">
        <w:rPr>
          <w:rFonts w:ascii="Times New Roman" w:hAnsi="Times New Roman"/>
        </w:rPr>
        <w:t>predfinancovania</w:t>
      </w:r>
      <w:proofErr w:type="spellEnd"/>
      <w:r w:rsidR="0021081B" w:rsidRPr="00637D19">
        <w:rPr>
          <w:rFonts w:ascii="Times New Roman" w:hAnsi="Times New Roman"/>
        </w:rPr>
        <w:t xml:space="preserve">) </w:t>
      </w:r>
      <w:r w:rsidRPr="00637D19">
        <w:rPr>
          <w:rFonts w:ascii="Times New Roman" w:hAnsi="Times New Roman"/>
        </w:rPr>
        <w:t xml:space="preserve"> aj Žiadosť o platbu (zúčtovanie </w:t>
      </w:r>
      <w:proofErr w:type="spellStart"/>
      <w:r w:rsidRPr="00637D19">
        <w:rPr>
          <w:rFonts w:ascii="Times New Roman" w:hAnsi="Times New Roman"/>
        </w:rPr>
        <w:t>predfinancovania</w:t>
      </w:r>
      <w:proofErr w:type="spellEnd"/>
      <w:r w:rsidRPr="00637D19">
        <w:rPr>
          <w:rFonts w:ascii="Times New Roman" w:hAnsi="Times New Roman"/>
        </w:rPr>
        <w:t>) schváli v plnej výške, schváli v zníženej výške</w:t>
      </w:r>
      <w:r w:rsidR="00B0411F" w:rsidRPr="00637D19">
        <w:rPr>
          <w:rFonts w:ascii="Times New Roman" w:hAnsi="Times New Roman"/>
        </w:rPr>
        <w:t>, zamietne,</w:t>
      </w:r>
      <w:r w:rsidRPr="00637D19">
        <w:rPr>
          <w:rFonts w:ascii="Times New Roman" w:hAnsi="Times New Roman"/>
        </w:rPr>
        <w:t xml:space="preserve"> </w:t>
      </w:r>
      <w:r w:rsidR="008E3322" w:rsidRPr="00637D19">
        <w:rPr>
          <w:rFonts w:ascii="Times New Roman" w:hAnsi="Times New Roman"/>
        </w:rPr>
        <w:t xml:space="preserve">pozastaví </w:t>
      </w:r>
      <w:r w:rsidRPr="00637D19">
        <w:rPr>
          <w:rFonts w:ascii="Times New Roman" w:hAnsi="Times New Roman"/>
        </w:rPr>
        <w:t>alebo</w:t>
      </w:r>
      <w:r w:rsidR="00743E98" w:rsidRPr="00637D19">
        <w:rPr>
          <w:rFonts w:ascii="Times New Roman" w:hAnsi="Times New Roman"/>
        </w:rPr>
        <w:t xml:space="preserve"> zo Žiadosti o platbu (poskytnutie </w:t>
      </w:r>
      <w:proofErr w:type="spellStart"/>
      <w:r w:rsidR="00743E98" w:rsidRPr="00637D19">
        <w:rPr>
          <w:rFonts w:ascii="Times New Roman" w:hAnsi="Times New Roman"/>
        </w:rPr>
        <w:t>predfinancovania</w:t>
      </w:r>
      <w:proofErr w:type="spellEnd"/>
      <w:r w:rsidR="00743E98" w:rsidRPr="00637D19">
        <w:rPr>
          <w:rFonts w:ascii="Times New Roman" w:hAnsi="Times New Roman"/>
        </w:rPr>
        <w:t>)</w:t>
      </w:r>
      <w:r w:rsidRPr="00637D19">
        <w:rPr>
          <w:rFonts w:ascii="Times New Roman" w:hAnsi="Times New Roman"/>
        </w:rPr>
        <w:t xml:space="preserve"> </w:t>
      </w:r>
      <w:r w:rsidR="00B0411F" w:rsidRPr="00637D19">
        <w:rPr>
          <w:rFonts w:ascii="Times New Roman" w:hAnsi="Times New Roman"/>
        </w:rPr>
        <w:t>vyčlení časť deklarovaných výdavkov</w:t>
      </w:r>
      <w:r w:rsidR="00375651">
        <w:rPr>
          <w:rFonts w:ascii="Times New Roman" w:hAnsi="Times New Roman"/>
        </w:rPr>
        <w:t xml:space="preserve">, u ktorých je potrebné pokračovať </w:t>
      </w:r>
      <w:r w:rsidR="00A1573D">
        <w:rPr>
          <w:rFonts w:ascii="Times New Roman" w:hAnsi="Times New Roman"/>
        </w:rPr>
        <w:t xml:space="preserve">                       </w:t>
      </w:r>
      <w:r w:rsidR="00375651">
        <w:rPr>
          <w:rFonts w:ascii="Times New Roman" w:hAnsi="Times New Roman"/>
        </w:rPr>
        <w:t>v</w:t>
      </w:r>
      <w:r w:rsidR="00B0411F" w:rsidRPr="00637D19">
        <w:rPr>
          <w:rFonts w:ascii="Times New Roman" w:hAnsi="Times New Roman"/>
        </w:rPr>
        <w:t xml:space="preserve"> kontrol</w:t>
      </w:r>
      <w:r w:rsidR="00375651">
        <w:rPr>
          <w:rFonts w:ascii="Times New Roman" w:hAnsi="Times New Roman"/>
        </w:rPr>
        <w:t>e</w:t>
      </w:r>
      <w:r w:rsidRPr="00637D19">
        <w:rPr>
          <w:rFonts w:ascii="Times New Roman" w:hAnsi="Times New Roman"/>
        </w:rPr>
        <w:t xml:space="preserve">, a to v lehotách určených Systémom finančného riadenia. Prijímateľovi vznikne nárok na schválenie Žiadosti o platbu (zúčtovanie </w:t>
      </w:r>
      <w:proofErr w:type="spellStart"/>
      <w:r w:rsidRPr="00637D19">
        <w:rPr>
          <w:rFonts w:ascii="Times New Roman" w:hAnsi="Times New Roman"/>
        </w:rPr>
        <w:t>predfinancovania</w:t>
      </w:r>
      <w:proofErr w:type="spellEnd"/>
      <w:r w:rsidRPr="00637D19">
        <w:rPr>
          <w:rFonts w:ascii="Times New Roman" w:hAnsi="Times New Roman"/>
        </w:rPr>
        <w:t>)</w:t>
      </w:r>
      <w:r w:rsidR="00493D00" w:rsidRPr="00637D19">
        <w:rPr>
          <w:rFonts w:ascii="Times New Roman" w:hAnsi="Times New Roman"/>
        </w:rPr>
        <w:t xml:space="preserve"> a Žiadosti o plat</w:t>
      </w:r>
      <w:r w:rsidR="00F7676F" w:rsidRPr="00637D19">
        <w:rPr>
          <w:rFonts w:ascii="Times New Roman" w:hAnsi="Times New Roman"/>
        </w:rPr>
        <w:t xml:space="preserve">bu (poskytnutie </w:t>
      </w:r>
      <w:proofErr w:type="spellStart"/>
      <w:r w:rsidR="00F7676F" w:rsidRPr="00637D19">
        <w:rPr>
          <w:rFonts w:ascii="Times New Roman" w:hAnsi="Times New Roman"/>
        </w:rPr>
        <w:t>predfinancovania</w:t>
      </w:r>
      <w:proofErr w:type="spellEnd"/>
      <w:r w:rsidR="00493D00" w:rsidRPr="00637D19">
        <w:rPr>
          <w:rFonts w:ascii="Times New Roman" w:hAnsi="Times New Roman"/>
        </w:rPr>
        <w:t>)</w:t>
      </w:r>
      <w:r w:rsidRPr="00637D19">
        <w:rPr>
          <w:rFonts w:ascii="Times New Roman" w:hAnsi="Times New Roman"/>
        </w:rPr>
        <w:t xml:space="preserve">, iba ak podá túto Žiadosť o platbu úplnú a správnu, a to až v momente schválenia súhrnnej Žiadosti o platbu Certifikačným orgánom a len v rozsahu Schválených oprávnených výdavkov zo strany Poskytovateľa a Certifikačného orgánu. </w:t>
      </w:r>
    </w:p>
    <w:p w14:paraId="2FED2714" w14:textId="060E8322" w:rsidR="006B7FCA" w:rsidRPr="00637D19" w:rsidRDefault="00F51A0E" w:rsidP="005C3118">
      <w:pPr>
        <w:numPr>
          <w:ilvl w:val="0"/>
          <w:numId w:val="58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</w:rPr>
      </w:pPr>
      <w:proofErr w:type="spellStart"/>
      <w:r w:rsidRPr="00637D19">
        <w:rPr>
          <w:rFonts w:ascii="Times New Roman" w:hAnsi="Times New Roman"/>
        </w:rPr>
        <w:t>Predfinancovanie</w:t>
      </w:r>
      <w:proofErr w:type="spellEnd"/>
      <w:r w:rsidRPr="00637D19">
        <w:rPr>
          <w:rFonts w:ascii="Times New Roman" w:hAnsi="Times New Roman"/>
        </w:rPr>
        <w:t xml:space="preserve"> sa poskytuje až do momentu dosiahnutia maximálne 100 % celkových oprávnených výdavkov na projekt. </w:t>
      </w:r>
      <w:r w:rsidR="001264E1" w:rsidRPr="00637D19">
        <w:rPr>
          <w:rFonts w:ascii="Times New Roman" w:hAnsi="Times New Roman"/>
        </w:rPr>
        <w:t>P</w:t>
      </w:r>
      <w:r w:rsidR="00A91910" w:rsidRPr="00637D19">
        <w:rPr>
          <w:rFonts w:ascii="Times New Roman" w:hAnsi="Times New Roman"/>
        </w:rPr>
        <w:t xml:space="preserve">osledná Žiadosť o platbu (zúčtovanie </w:t>
      </w:r>
      <w:proofErr w:type="spellStart"/>
      <w:r w:rsidR="00A91910" w:rsidRPr="00637D19">
        <w:rPr>
          <w:rFonts w:ascii="Times New Roman" w:hAnsi="Times New Roman"/>
        </w:rPr>
        <w:t>predfinancovania</w:t>
      </w:r>
      <w:proofErr w:type="spellEnd"/>
      <w:r w:rsidR="00A91910" w:rsidRPr="00637D19">
        <w:rPr>
          <w:rFonts w:ascii="Times New Roman" w:hAnsi="Times New Roman"/>
        </w:rPr>
        <w:t xml:space="preserve">) predložená v rámci Realizácie aktivít Projektu plní funkciu Žiadosti o platbu (s príznakom záverečná). </w:t>
      </w:r>
    </w:p>
    <w:p w14:paraId="2FED2715" w14:textId="7B54B1DA" w:rsidR="006B7FCA" w:rsidRDefault="006B7FCA" w:rsidP="00637D19">
      <w:pPr>
        <w:numPr>
          <w:ilvl w:val="0"/>
          <w:numId w:val="58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</w:rPr>
      </w:pPr>
      <w:r w:rsidRPr="00637D19">
        <w:rPr>
          <w:rFonts w:ascii="Times New Roman" w:hAnsi="Times New Roman"/>
        </w:rPr>
        <w:t xml:space="preserve">Ak Žiadosť o platbu (poskytnutie </w:t>
      </w:r>
      <w:proofErr w:type="spellStart"/>
      <w:r w:rsidRPr="00637D19">
        <w:rPr>
          <w:rFonts w:ascii="Times New Roman" w:hAnsi="Times New Roman"/>
        </w:rPr>
        <w:t>predfinancovania</w:t>
      </w:r>
      <w:proofErr w:type="spellEnd"/>
      <w:r w:rsidRPr="00637D19">
        <w:rPr>
          <w:rFonts w:ascii="Times New Roman" w:hAnsi="Times New Roman"/>
        </w:rPr>
        <w:t xml:space="preserve">) obsahuje výdavky, ktoré sú predmetom Prebiehajúceho skúmania, Poskytovateľ môže pozastaviť schvaľovanie </w:t>
      </w:r>
      <w:r w:rsidR="00176F95" w:rsidRPr="00637D19">
        <w:rPr>
          <w:rFonts w:ascii="Times New Roman" w:hAnsi="Times New Roman"/>
        </w:rPr>
        <w:t>dotknutých</w:t>
      </w:r>
      <w:r w:rsidRPr="00637D19">
        <w:rPr>
          <w:rFonts w:ascii="Times New Roman" w:hAnsi="Times New Roman"/>
        </w:rPr>
        <w:t xml:space="preserve"> výdavkov </w:t>
      </w:r>
      <w:r w:rsidR="0032541A">
        <w:rPr>
          <w:rFonts w:ascii="Times New Roman" w:hAnsi="Times New Roman"/>
        </w:rPr>
        <w:t xml:space="preserve">                  </w:t>
      </w:r>
      <w:r w:rsidRPr="00637D19">
        <w:rPr>
          <w:rFonts w:ascii="Times New Roman" w:hAnsi="Times New Roman"/>
        </w:rPr>
        <w:t xml:space="preserve">až do času ukončenia skúmania. Ak sú výdavky, ktorých sa týka Prebiehajúce skúmanie zahrnuté </w:t>
      </w:r>
      <w:r w:rsidR="0032541A">
        <w:rPr>
          <w:rFonts w:ascii="Times New Roman" w:hAnsi="Times New Roman"/>
        </w:rPr>
        <w:t xml:space="preserve">                        </w:t>
      </w:r>
      <w:r w:rsidRPr="00637D19">
        <w:rPr>
          <w:rFonts w:ascii="Times New Roman" w:hAnsi="Times New Roman"/>
        </w:rPr>
        <w:t xml:space="preserve">do Žiadosti o platbu (zúčtovanie </w:t>
      </w:r>
      <w:proofErr w:type="spellStart"/>
      <w:r w:rsidRPr="00637D19">
        <w:rPr>
          <w:rFonts w:ascii="Times New Roman" w:hAnsi="Times New Roman"/>
        </w:rPr>
        <w:t>predfinancovania</w:t>
      </w:r>
      <w:proofErr w:type="spellEnd"/>
      <w:r w:rsidRPr="00637D19">
        <w:rPr>
          <w:rFonts w:ascii="Times New Roman" w:hAnsi="Times New Roman"/>
        </w:rPr>
        <w:t xml:space="preserve">), Poskytovateľ pozastaví schvaľovanie celej takejto Žiadosti o platbu (a to aj za výdavky, ktorých sa Prebiehajúce skúmanie netýka), a to až do času ukončenia skúmania.  </w:t>
      </w:r>
    </w:p>
    <w:p w14:paraId="774EC7C5" w14:textId="77777777" w:rsidR="004A07F3" w:rsidRPr="00637D19" w:rsidRDefault="004A07F3" w:rsidP="004A07F3">
      <w:pPr>
        <w:spacing w:before="120"/>
        <w:ind w:left="540"/>
        <w:jc w:val="both"/>
        <w:rPr>
          <w:rFonts w:ascii="Times New Roman" w:hAnsi="Times New Roman"/>
        </w:rPr>
      </w:pPr>
    </w:p>
    <w:p w14:paraId="2FED2718" w14:textId="77777777" w:rsidR="00A91910" w:rsidRPr="00E65D00" w:rsidRDefault="00A91910" w:rsidP="00C31C1D">
      <w:pPr>
        <w:keepNext/>
        <w:spacing w:before="240" w:after="120"/>
        <w:ind w:left="1440" w:hanging="1440"/>
        <w:jc w:val="both"/>
        <w:outlineLvl w:val="2"/>
        <w:rPr>
          <w:rFonts w:ascii="Times New Roman" w:hAnsi="Times New Roman"/>
          <w:b/>
          <w:bCs/>
          <w:lang w:eastAsia="sk-SK"/>
        </w:rPr>
      </w:pPr>
      <w:r w:rsidRPr="00E65D00">
        <w:rPr>
          <w:rFonts w:ascii="Times New Roman" w:hAnsi="Times New Roman"/>
          <w:b/>
          <w:bCs/>
          <w:lang w:eastAsia="sk-SK"/>
        </w:rPr>
        <w:t xml:space="preserve">Článok 17b </w:t>
      </w:r>
      <w:r w:rsidRPr="00E65D00">
        <w:rPr>
          <w:rFonts w:ascii="Times New Roman" w:hAnsi="Times New Roman"/>
          <w:b/>
          <w:bCs/>
          <w:lang w:eastAsia="sk-SK"/>
        </w:rPr>
        <w:tab/>
      </w:r>
      <w:r w:rsidRPr="00E65D00">
        <w:rPr>
          <w:rFonts w:ascii="Times New Roman" w:hAnsi="Times New Roman"/>
          <w:b/>
          <w:bCs/>
          <w:caps/>
          <w:lang w:eastAsia="sk-SK"/>
        </w:rPr>
        <w:t>PLATBY SYSTÉMOM ZÁLOHOVÝCH PLATIEB</w:t>
      </w:r>
    </w:p>
    <w:p w14:paraId="7AFCBE64" w14:textId="482B41A3" w:rsidR="004A4108" w:rsidRPr="00A1573D" w:rsidRDefault="004A4108" w:rsidP="00A1573D">
      <w:pPr>
        <w:numPr>
          <w:ilvl w:val="0"/>
          <w:numId w:val="67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A1573D">
        <w:rPr>
          <w:rFonts w:ascii="Times New Roman" w:hAnsi="Times New Roman"/>
          <w:bCs/>
        </w:rPr>
        <w:t xml:space="preserve">Na základe výnimky zo Systému finančného riadenia štrukturálnych fondov, Kohézneho fondu </w:t>
      </w:r>
      <w:r w:rsidR="00A1573D" w:rsidRPr="00A1573D">
        <w:rPr>
          <w:rFonts w:ascii="Times New Roman" w:hAnsi="Times New Roman"/>
          <w:bCs/>
        </w:rPr>
        <w:t xml:space="preserve">  </w:t>
      </w:r>
      <w:r w:rsidRPr="00A1573D">
        <w:rPr>
          <w:rFonts w:ascii="Times New Roman" w:hAnsi="Times New Roman"/>
          <w:bCs/>
        </w:rPr>
        <w:t xml:space="preserve">a Európskeho námorného a rybárskeho fondu na programové obdobie 2014 – 2020, verzie 2.1 </w:t>
      </w:r>
      <w:r w:rsidR="00A1573D" w:rsidRPr="00A1573D">
        <w:rPr>
          <w:rFonts w:ascii="Times New Roman" w:hAnsi="Times New Roman"/>
          <w:bCs/>
        </w:rPr>
        <w:t xml:space="preserve">                    </w:t>
      </w:r>
      <w:r w:rsidRPr="00A1573D">
        <w:rPr>
          <w:rFonts w:ascii="Times New Roman" w:hAnsi="Times New Roman"/>
          <w:bCs/>
        </w:rPr>
        <w:t xml:space="preserve">zo dňa </w:t>
      </w:r>
      <w:r w:rsidR="00A1573D" w:rsidRPr="00A1573D">
        <w:rPr>
          <w:rFonts w:ascii="Times New Roman" w:hAnsi="Times New Roman"/>
          <w:bCs/>
        </w:rPr>
        <w:t xml:space="preserve">8.4.2020 </w:t>
      </w:r>
      <w:r w:rsidRPr="00A1573D">
        <w:rPr>
          <w:rFonts w:ascii="Times New Roman" w:hAnsi="Times New Roman"/>
          <w:bCs/>
        </w:rPr>
        <w:t xml:space="preserve">(ďalej ako „Výnimka“) sú systém zálohových platieb oprávnení využívať všetci prijímatelia v rámci projektov financovaných z Európskeho sociálneho fondu, Európskeho fondu regionálneho rozvoja, Kohézneho fondu a Európskeho námorného a rybárskeho fondu. </w:t>
      </w:r>
    </w:p>
    <w:p w14:paraId="2FED271A" w14:textId="1E2B99FC" w:rsidR="00A91910" w:rsidRPr="00637D19" w:rsidRDefault="00A91910" w:rsidP="00637D19">
      <w:pPr>
        <w:numPr>
          <w:ilvl w:val="0"/>
          <w:numId w:val="67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637D19">
        <w:rPr>
          <w:rFonts w:ascii="Times New Roman" w:hAnsi="Times New Roman"/>
          <w:bCs/>
        </w:rPr>
        <w:t>Poskytovateľ zabezpečí poskytnutie NFP, resp. jeho časti (ďalej aj „platba“) systémom zálohových platieb na základe Žiadosti o platbu (poskytnutie zálohovej platby)</w:t>
      </w:r>
      <w:r w:rsidR="00193AC2" w:rsidRPr="00637D19">
        <w:rPr>
          <w:rFonts w:ascii="Times New Roman" w:hAnsi="Times New Roman"/>
          <w:bCs/>
        </w:rPr>
        <w:t>.</w:t>
      </w:r>
      <w:r w:rsidRPr="00637D19">
        <w:rPr>
          <w:rFonts w:ascii="Times New Roman" w:hAnsi="Times New Roman"/>
          <w:bCs/>
        </w:rPr>
        <w:t xml:space="preserve"> Žiados</w:t>
      </w:r>
      <w:r w:rsidR="00193AC2" w:rsidRPr="00637D19">
        <w:rPr>
          <w:rFonts w:ascii="Times New Roman" w:hAnsi="Times New Roman"/>
          <w:bCs/>
        </w:rPr>
        <w:t>ť</w:t>
      </w:r>
      <w:r w:rsidRPr="00637D19">
        <w:rPr>
          <w:rFonts w:ascii="Times New Roman" w:hAnsi="Times New Roman"/>
          <w:bCs/>
        </w:rPr>
        <w:t xml:space="preserve"> o platbu </w:t>
      </w:r>
      <w:r w:rsidR="00193AC2" w:rsidRPr="00637D19">
        <w:rPr>
          <w:rFonts w:ascii="Times New Roman" w:hAnsi="Times New Roman"/>
          <w:bCs/>
        </w:rPr>
        <w:t xml:space="preserve">(poskytnutie zálohovej platby) </w:t>
      </w:r>
      <w:r w:rsidRPr="00637D19">
        <w:rPr>
          <w:rFonts w:ascii="Times New Roman" w:hAnsi="Times New Roman"/>
          <w:bCs/>
        </w:rPr>
        <w:t xml:space="preserve">predkladá Prijímateľ v EUR. </w:t>
      </w:r>
      <w:r w:rsidR="00205F39" w:rsidRPr="00637D19">
        <w:rPr>
          <w:rFonts w:ascii="Times New Roman" w:hAnsi="Times New Roman"/>
          <w:bCs/>
        </w:rPr>
        <w:t>Podrobnosti a detailné postupy realizácie platieb systémom zálohových platieb sú upravené v</w:t>
      </w:r>
      <w:r w:rsidR="00001C96" w:rsidRPr="00637D19">
        <w:rPr>
          <w:rFonts w:ascii="Times New Roman" w:hAnsi="Times New Roman"/>
          <w:bCs/>
        </w:rPr>
        <w:t xml:space="preserve"> príslušnej </w:t>
      </w:r>
      <w:r w:rsidR="00205F39" w:rsidRPr="00637D19">
        <w:rPr>
          <w:rFonts w:ascii="Times New Roman" w:hAnsi="Times New Roman"/>
          <w:bCs/>
        </w:rPr>
        <w:t>kapitole Systému finančného riadenia, ktorý sa Zmluvné strany zaväzujú dodržiavať.</w:t>
      </w:r>
    </w:p>
    <w:p w14:paraId="2FED271C" w14:textId="7E7327B6" w:rsidR="00A91910" w:rsidRPr="00637D19" w:rsidRDefault="00A91910" w:rsidP="00B00BB7">
      <w:pPr>
        <w:numPr>
          <w:ilvl w:val="0"/>
          <w:numId w:val="67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F159B4">
        <w:rPr>
          <w:rFonts w:ascii="Times New Roman" w:hAnsi="Times New Roman"/>
          <w:bCs/>
        </w:rPr>
        <w:t>Prijímateľ po Začatí realizácie</w:t>
      </w:r>
      <w:r w:rsidR="00F7676F" w:rsidRPr="00F159B4">
        <w:rPr>
          <w:rFonts w:ascii="Times New Roman" w:hAnsi="Times New Roman"/>
          <w:bCs/>
        </w:rPr>
        <w:t xml:space="preserve"> </w:t>
      </w:r>
      <w:r w:rsidRPr="00F159B4">
        <w:rPr>
          <w:rFonts w:ascii="Times New Roman" w:hAnsi="Times New Roman"/>
          <w:bCs/>
        </w:rPr>
        <w:t xml:space="preserve">aktivít Projektu </w:t>
      </w:r>
      <w:r w:rsidR="00A50C00" w:rsidRPr="00F159B4">
        <w:rPr>
          <w:rFonts w:ascii="Times New Roman" w:hAnsi="Times New Roman"/>
          <w:bCs/>
        </w:rPr>
        <w:t xml:space="preserve">a nadobudnutí účinnosti </w:t>
      </w:r>
      <w:r w:rsidR="008B7AF3" w:rsidRPr="00F159B4">
        <w:rPr>
          <w:rFonts w:ascii="Times New Roman" w:hAnsi="Times New Roman"/>
          <w:bCs/>
        </w:rPr>
        <w:t>Z</w:t>
      </w:r>
      <w:r w:rsidR="00A50C00" w:rsidRPr="00F159B4">
        <w:rPr>
          <w:rFonts w:ascii="Times New Roman" w:hAnsi="Times New Roman"/>
          <w:bCs/>
        </w:rPr>
        <w:t>mluvy</w:t>
      </w:r>
      <w:r w:rsidR="008B7AF3" w:rsidRPr="00F159B4">
        <w:rPr>
          <w:rFonts w:ascii="Times New Roman" w:hAnsi="Times New Roman"/>
          <w:bCs/>
        </w:rPr>
        <w:t xml:space="preserve"> o poskytnutí NFP</w:t>
      </w:r>
      <w:r w:rsidR="00A50C00" w:rsidRPr="00F159B4">
        <w:rPr>
          <w:rFonts w:ascii="Times New Roman" w:hAnsi="Times New Roman"/>
          <w:bCs/>
        </w:rPr>
        <w:t xml:space="preserve">, </w:t>
      </w:r>
      <w:r w:rsidRPr="00F159B4">
        <w:rPr>
          <w:rFonts w:ascii="Times New Roman" w:hAnsi="Times New Roman"/>
          <w:bCs/>
        </w:rPr>
        <w:t xml:space="preserve">predkladá Poskytovateľovi Žiadosť o platbu (poskytnutie zálohovej platby) maximálne do výšky </w:t>
      </w:r>
      <w:r w:rsidRPr="004A4108">
        <w:rPr>
          <w:rFonts w:ascii="Times New Roman" w:hAnsi="Times New Roman"/>
          <w:bCs/>
        </w:rPr>
        <w:t xml:space="preserve">40 % </w:t>
      </w:r>
      <w:bookmarkStart w:id="1" w:name="OLE_LINK3"/>
      <w:r w:rsidRPr="004A4108">
        <w:rPr>
          <w:rFonts w:ascii="Times New Roman" w:hAnsi="Times New Roman"/>
          <w:bCs/>
        </w:rPr>
        <w:t xml:space="preserve">z relevantnej časti rozpočtu Projektu zodpovedajúcim 12 mesiacov Realizácie aktivít Projektu z prostriedkov zodpovedajúcich podielu prostriedkov EÚ a štátneho rozpočtu SR </w:t>
      </w:r>
      <w:r w:rsidR="0032541A" w:rsidRPr="004A4108">
        <w:rPr>
          <w:rFonts w:ascii="Times New Roman" w:hAnsi="Times New Roman"/>
          <w:bCs/>
        </w:rPr>
        <w:t xml:space="preserve">                         </w:t>
      </w:r>
      <w:r w:rsidRPr="004A4108">
        <w:rPr>
          <w:rFonts w:ascii="Times New Roman" w:hAnsi="Times New Roman"/>
          <w:bCs/>
        </w:rPr>
        <w:t>na spolufinancovanie</w:t>
      </w:r>
      <w:bookmarkEnd w:id="1"/>
      <w:r w:rsidRPr="004A4108">
        <w:rPr>
          <w:rFonts w:ascii="Times New Roman" w:hAnsi="Times New Roman"/>
          <w:bCs/>
        </w:rPr>
        <w:t xml:space="preserve">. </w:t>
      </w:r>
    </w:p>
    <w:p w14:paraId="2FED272F" w14:textId="33B1D302" w:rsidR="00A50C00" w:rsidRPr="004A4108" w:rsidRDefault="00BB4593" w:rsidP="00B00BB7">
      <w:pPr>
        <w:numPr>
          <w:ilvl w:val="0"/>
          <w:numId w:val="67"/>
        </w:numPr>
        <w:spacing w:before="120"/>
        <w:ind w:left="540" w:hanging="540"/>
        <w:jc w:val="both"/>
        <w:rPr>
          <w:rFonts w:ascii="Times New Roman" w:hAnsi="Times New Roman"/>
          <w:bCs/>
        </w:rPr>
      </w:pPr>
      <w:r w:rsidRPr="004A4108">
        <w:rPr>
          <w:rFonts w:ascii="Times New Roman" w:hAnsi="Times New Roman"/>
          <w:bCs/>
        </w:rPr>
        <w:t>Pravidlá pre výpočet maximálnej výšky zálohovej platby, pravidlá poskytnutia nasledujúcej zálohovej platby ako aj pravidlá pre výpočet maximálnej zálohovej platby v prípade, ak je projekt financovaný kombináciou systémov zálohových platieb, refundácie a </w:t>
      </w:r>
      <w:proofErr w:type="spellStart"/>
      <w:r w:rsidRPr="004A4108">
        <w:rPr>
          <w:rFonts w:ascii="Times New Roman" w:hAnsi="Times New Roman"/>
          <w:bCs/>
        </w:rPr>
        <w:t>predfinancovania</w:t>
      </w:r>
      <w:proofErr w:type="spellEnd"/>
      <w:r w:rsidRPr="004A4108">
        <w:rPr>
          <w:rFonts w:ascii="Times New Roman" w:hAnsi="Times New Roman"/>
          <w:bCs/>
        </w:rPr>
        <w:t>,</w:t>
      </w:r>
      <w:r w:rsidRPr="004A4108">
        <w:rPr>
          <w:rFonts w:ascii="Times New Roman" w:hAnsi="Times New Roman"/>
        </w:rPr>
        <w:t xml:space="preserve"> alebo kombináciou systému </w:t>
      </w:r>
      <w:proofErr w:type="spellStart"/>
      <w:r w:rsidRPr="004A4108">
        <w:rPr>
          <w:rFonts w:ascii="Times New Roman" w:hAnsi="Times New Roman"/>
        </w:rPr>
        <w:t>predfinancovania</w:t>
      </w:r>
      <w:proofErr w:type="spellEnd"/>
      <w:r w:rsidRPr="004A4108">
        <w:rPr>
          <w:rFonts w:ascii="Times New Roman" w:hAnsi="Times New Roman"/>
        </w:rPr>
        <w:t xml:space="preserve"> a zálohovej platby, sú uvedené v</w:t>
      </w:r>
      <w:r w:rsidR="00001C96" w:rsidRPr="004A4108">
        <w:rPr>
          <w:rFonts w:ascii="Times New Roman" w:hAnsi="Times New Roman"/>
        </w:rPr>
        <w:t xml:space="preserve"> príslušnej </w:t>
      </w:r>
      <w:r w:rsidRPr="004A4108">
        <w:rPr>
          <w:rFonts w:ascii="Times New Roman" w:hAnsi="Times New Roman"/>
        </w:rPr>
        <w:t>kapitole Systému finančného riadenia.</w:t>
      </w:r>
    </w:p>
    <w:p w14:paraId="2FED2731" w14:textId="30ED7996" w:rsidR="00A91910" w:rsidRPr="00637D19" w:rsidRDefault="00054CFF" w:rsidP="006E04A5">
      <w:pPr>
        <w:numPr>
          <w:ilvl w:val="0"/>
          <w:numId w:val="67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637D19">
        <w:rPr>
          <w:rFonts w:ascii="Times New Roman" w:hAnsi="Times New Roman"/>
          <w:bCs/>
        </w:rPr>
        <w:t xml:space="preserve">Po poskytnutí zálohovej platby je </w:t>
      </w:r>
      <w:r w:rsidR="00205F39" w:rsidRPr="00637D19">
        <w:rPr>
          <w:rFonts w:ascii="Times New Roman" w:hAnsi="Times New Roman"/>
          <w:bCs/>
        </w:rPr>
        <w:t>P</w:t>
      </w:r>
      <w:r w:rsidRPr="00637D19">
        <w:rPr>
          <w:rFonts w:ascii="Times New Roman" w:hAnsi="Times New Roman"/>
          <w:bCs/>
        </w:rPr>
        <w:t xml:space="preserve">rijímateľ </w:t>
      </w:r>
      <w:r w:rsidR="00A91910" w:rsidRPr="00637D19">
        <w:rPr>
          <w:rFonts w:ascii="Times New Roman" w:hAnsi="Times New Roman"/>
          <w:bCs/>
        </w:rPr>
        <w:t xml:space="preserve">povinný každú </w:t>
      </w:r>
      <w:r w:rsidRPr="00637D19">
        <w:rPr>
          <w:rFonts w:ascii="Times New Roman" w:hAnsi="Times New Roman"/>
          <w:bCs/>
        </w:rPr>
        <w:t xml:space="preserve">jednu </w:t>
      </w:r>
      <w:r w:rsidR="00A91910" w:rsidRPr="00637D19">
        <w:rPr>
          <w:rFonts w:ascii="Times New Roman" w:hAnsi="Times New Roman"/>
          <w:bCs/>
        </w:rPr>
        <w:t>poskytnutú zálohovú platbu priebežne zúčtovávať</w:t>
      </w:r>
      <w:r w:rsidR="004A4108">
        <w:rPr>
          <w:rFonts w:ascii="Times New Roman" w:hAnsi="Times New Roman"/>
          <w:bCs/>
        </w:rPr>
        <w:t>,</w:t>
      </w:r>
      <w:r w:rsidR="004A4108" w:rsidRPr="00637D19">
        <w:rPr>
          <w:rFonts w:ascii="Times New Roman" w:hAnsi="Times New Roman"/>
          <w:bCs/>
        </w:rPr>
        <w:t xml:space="preserve"> </w:t>
      </w:r>
      <w:r w:rsidR="008B7AF3" w:rsidRPr="00637D19">
        <w:rPr>
          <w:rFonts w:ascii="Times New Roman" w:hAnsi="Times New Roman"/>
          <w:bCs/>
        </w:rPr>
        <w:t>pričom n</w:t>
      </w:r>
      <w:r w:rsidR="00A91910" w:rsidRPr="00637D19">
        <w:rPr>
          <w:rFonts w:ascii="Times New Roman" w:hAnsi="Times New Roman"/>
          <w:bCs/>
        </w:rPr>
        <w:t xml:space="preserve">ajneskôr do 9 mesiacov odo dňa aktivácie </w:t>
      </w:r>
      <w:r w:rsidR="00307A1C" w:rsidRPr="00637D19">
        <w:rPr>
          <w:rFonts w:ascii="Times New Roman" w:hAnsi="Times New Roman"/>
          <w:bCs/>
        </w:rPr>
        <w:t xml:space="preserve">evidenčného listu úprav rozpočtu potvrdzujúci úpravu rozpočtu Prijímateľa </w:t>
      </w:r>
      <w:r w:rsidR="00A91910" w:rsidRPr="00637D19">
        <w:rPr>
          <w:rFonts w:ascii="Times New Roman" w:hAnsi="Times New Roman"/>
          <w:bCs/>
        </w:rPr>
        <w:t xml:space="preserve"> je Prijímateľ povinný zúčtovať 100 % </w:t>
      </w:r>
      <w:r w:rsidR="00E272EE" w:rsidRPr="00637D19">
        <w:rPr>
          <w:rFonts w:ascii="Times New Roman" w:hAnsi="Times New Roman"/>
          <w:bCs/>
        </w:rPr>
        <w:t xml:space="preserve">sumy </w:t>
      </w:r>
      <w:r w:rsidR="00A91910" w:rsidRPr="00637D19">
        <w:rPr>
          <w:rFonts w:ascii="Times New Roman" w:hAnsi="Times New Roman"/>
          <w:bCs/>
        </w:rPr>
        <w:t xml:space="preserve">každej </w:t>
      </w:r>
      <w:r w:rsidR="00E272EE" w:rsidRPr="00637D19">
        <w:rPr>
          <w:rFonts w:ascii="Times New Roman" w:hAnsi="Times New Roman"/>
          <w:bCs/>
        </w:rPr>
        <w:t xml:space="preserve">jednej </w:t>
      </w:r>
      <w:r w:rsidR="00A91910" w:rsidRPr="00637D19">
        <w:rPr>
          <w:rFonts w:ascii="Times New Roman" w:hAnsi="Times New Roman"/>
          <w:bCs/>
        </w:rPr>
        <w:t xml:space="preserve">poskytnutej zálohovej platby. </w:t>
      </w:r>
    </w:p>
    <w:p w14:paraId="2FED2736" w14:textId="25AE5AA8" w:rsidR="00A91910" w:rsidRPr="00637D19" w:rsidRDefault="00640FE2" w:rsidP="00A2694C">
      <w:pPr>
        <w:numPr>
          <w:ilvl w:val="0"/>
          <w:numId w:val="67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637D19">
        <w:rPr>
          <w:rFonts w:ascii="Times New Roman" w:hAnsi="Times New Roman"/>
          <w:bCs/>
        </w:rPr>
        <w:t xml:space="preserve">V rámci formulára Žiadosti o platbu </w:t>
      </w:r>
      <w:r w:rsidR="00205F39" w:rsidRPr="00637D19">
        <w:rPr>
          <w:rFonts w:ascii="Times New Roman" w:hAnsi="Times New Roman"/>
          <w:bCs/>
        </w:rPr>
        <w:t xml:space="preserve">(zúčtovanie zálohovej platby) </w:t>
      </w:r>
      <w:r w:rsidRPr="00637D19">
        <w:rPr>
          <w:rFonts w:ascii="Times New Roman" w:hAnsi="Times New Roman"/>
          <w:bCs/>
        </w:rPr>
        <w:t>Prijímateľ uvedie</w:t>
      </w:r>
      <w:r w:rsidR="00242256" w:rsidRPr="00637D19">
        <w:rPr>
          <w:rFonts w:ascii="Times New Roman" w:hAnsi="Times New Roman"/>
          <w:bCs/>
        </w:rPr>
        <w:t xml:space="preserve"> deklarované výda</w:t>
      </w:r>
      <w:r w:rsidR="00205F39" w:rsidRPr="00637D19">
        <w:rPr>
          <w:rFonts w:ascii="Times New Roman" w:hAnsi="Times New Roman"/>
          <w:bCs/>
        </w:rPr>
        <w:t>v</w:t>
      </w:r>
      <w:r w:rsidR="00242256" w:rsidRPr="00637D19">
        <w:rPr>
          <w:rFonts w:ascii="Times New Roman" w:hAnsi="Times New Roman"/>
          <w:bCs/>
        </w:rPr>
        <w:t xml:space="preserve">ky podľa skupiny výdavkov v zmysle </w:t>
      </w:r>
      <w:r w:rsidR="00EC429C" w:rsidRPr="00637D19">
        <w:rPr>
          <w:rFonts w:ascii="Times New Roman" w:hAnsi="Times New Roman"/>
          <w:bCs/>
        </w:rPr>
        <w:t>Z</w:t>
      </w:r>
      <w:r w:rsidR="00242256" w:rsidRPr="00637D19">
        <w:rPr>
          <w:rFonts w:ascii="Times New Roman" w:hAnsi="Times New Roman"/>
          <w:bCs/>
        </w:rPr>
        <w:t>mluvy</w:t>
      </w:r>
      <w:r w:rsidR="00EC429C" w:rsidRPr="00637D19">
        <w:rPr>
          <w:rFonts w:ascii="Times New Roman" w:hAnsi="Times New Roman"/>
          <w:bCs/>
        </w:rPr>
        <w:t xml:space="preserve"> o poskytnutí NFP</w:t>
      </w:r>
      <w:r w:rsidR="00242256" w:rsidRPr="00637D19">
        <w:rPr>
          <w:rFonts w:ascii="Times New Roman" w:hAnsi="Times New Roman"/>
          <w:bCs/>
        </w:rPr>
        <w:t xml:space="preserve">. </w:t>
      </w:r>
      <w:r w:rsidR="00A91910" w:rsidRPr="00637D19">
        <w:rPr>
          <w:rFonts w:ascii="Times New Roman" w:hAnsi="Times New Roman"/>
          <w:bCs/>
        </w:rPr>
        <w:t>Spolu so Žiadosťou o platbu (zúčtovanie zálohovej platby) predkladá Prijímateľ aj účtovné doklady preukazujúc</w:t>
      </w:r>
      <w:r w:rsidR="00205F39" w:rsidRPr="00637D19">
        <w:rPr>
          <w:rFonts w:ascii="Times New Roman" w:hAnsi="Times New Roman"/>
          <w:bCs/>
        </w:rPr>
        <w:t>e</w:t>
      </w:r>
      <w:r w:rsidR="00A91910" w:rsidRPr="00637D19">
        <w:rPr>
          <w:rFonts w:ascii="Times New Roman" w:hAnsi="Times New Roman"/>
          <w:bCs/>
        </w:rPr>
        <w:t xml:space="preserve"> úhradu výdavkov deklarovaných v Žiadosti o</w:t>
      </w:r>
      <w:r w:rsidRPr="00637D19">
        <w:rPr>
          <w:rFonts w:ascii="Times New Roman" w:hAnsi="Times New Roman"/>
          <w:bCs/>
        </w:rPr>
        <w:t> </w:t>
      </w:r>
      <w:r w:rsidR="00A91910" w:rsidRPr="00637D19">
        <w:rPr>
          <w:rFonts w:ascii="Times New Roman" w:hAnsi="Times New Roman"/>
          <w:bCs/>
        </w:rPr>
        <w:t>platbu (zúčtovanie zálohovej platby) a relevantnú podpornú dokumentáciu</w:t>
      </w:r>
      <w:r w:rsidR="008E488D" w:rsidRPr="00637D19">
        <w:rPr>
          <w:rFonts w:ascii="Times New Roman" w:hAnsi="Times New Roman"/>
          <w:bCs/>
        </w:rPr>
        <w:t xml:space="preserve">, ktorej minimálny rozsah stanovuje Systém riadenia EŠIF </w:t>
      </w:r>
      <w:r w:rsidR="0032541A">
        <w:rPr>
          <w:rFonts w:ascii="Times New Roman" w:hAnsi="Times New Roman"/>
          <w:bCs/>
        </w:rPr>
        <w:t xml:space="preserve">                                           </w:t>
      </w:r>
      <w:r w:rsidR="008E488D" w:rsidRPr="00637D19">
        <w:rPr>
          <w:rFonts w:ascii="Times New Roman" w:hAnsi="Times New Roman"/>
          <w:bCs/>
        </w:rPr>
        <w:t xml:space="preserve">a </w:t>
      </w:r>
      <w:r w:rsidR="005241A3" w:rsidRPr="00637D19">
        <w:rPr>
          <w:rFonts w:ascii="Times New Roman" w:hAnsi="Times New Roman"/>
          <w:bCs/>
        </w:rPr>
        <w:t>Poskytovateľ</w:t>
      </w:r>
      <w:r w:rsidR="00A91910" w:rsidRPr="00637D19">
        <w:rPr>
          <w:rFonts w:ascii="Times New Roman" w:hAnsi="Times New Roman"/>
          <w:bCs/>
        </w:rPr>
        <w:t>.</w:t>
      </w:r>
    </w:p>
    <w:p w14:paraId="2FED2738" w14:textId="215E4836" w:rsidR="00A91910" w:rsidRPr="00637D19" w:rsidRDefault="00A91910" w:rsidP="00AE568E">
      <w:pPr>
        <w:numPr>
          <w:ilvl w:val="0"/>
          <w:numId w:val="67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637D19">
        <w:rPr>
          <w:rFonts w:ascii="Times New Roman" w:hAnsi="Times New Roman"/>
          <w:bCs/>
        </w:rPr>
        <w:t>Zálohovú platbu je možné zúčtovať predložením viacerých Žiadostí o platbu (zúčtovanie zálohovej platby). Povinnosť zúčtovať 100 %</w:t>
      </w:r>
      <w:r w:rsidR="00E272EE" w:rsidRPr="00637D19">
        <w:rPr>
          <w:rFonts w:ascii="Times New Roman" w:hAnsi="Times New Roman"/>
          <w:bCs/>
        </w:rPr>
        <w:t xml:space="preserve"> sumy</w:t>
      </w:r>
      <w:r w:rsidRPr="00637D19">
        <w:rPr>
          <w:rFonts w:ascii="Times New Roman" w:hAnsi="Times New Roman"/>
          <w:bCs/>
        </w:rPr>
        <w:t xml:space="preserve"> </w:t>
      </w:r>
      <w:r w:rsidR="001672D5" w:rsidRPr="00637D19">
        <w:rPr>
          <w:rFonts w:ascii="Times New Roman" w:hAnsi="Times New Roman"/>
          <w:bCs/>
        </w:rPr>
        <w:t xml:space="preserve">každej jednej </w:t>
      </w:r>
      <w:r w:rsidRPr="00637D19">
        <w:rPr>
          <w:rFonts w:ascii="Times New Roman" w:hAnsi="Times New Roman"/>
          <w:bCs/>
        </w:rPr>
        <w:t>poskytnutej zálohovej platby</w:t>
      </w:r>
      <w:r w:rsidR="00205F39" w:rsidRPr="00637D19">
        <w:rPr>
          <w:rFonts w:ascii="Times New Roman" w:hAnsi="Times New Roman"/>
          <w:bCs/>
        </w:rPr>
        <w:t xml:space="preserve"> v lehote 9 mesiacov odo dňa aktivácie </w:t>
      </w:r>
      <w:r w:rsidR="001C0EA6" w:rsidRPr="00637D19">
        <w:rPr>
          <w:rFonts w:ascii="Times New Roman" w:hAnsi="Times New Roman"/>
          <w:bCs/>
        </w:rPr>
        <w:t>evidenčného listu úprav rozpočtu potvrdzujúci úpravu rozpočtu Prijímateľa</w:t>
      </w:r>
      <w:r w:rsidRPr="00637D19">
        <w:rPr>
          <w:rFonts w:ascii="Times New Roman" w:hAnsi="Times New Roman"/>
          <w:bCs/>
        </w:rPr>
        <w:t xml:space="preserve"> sa vzťahuje osobitne ku každej </w:t>
      </w:r>
      <w:r w:rsidR="00E272EE" w:rsidRPr="00637D19">
        <w:rPr>
          <w:rFonts w:ascii="Times New Roman" w:hAnsi="Times New Roman"/>
          <w:bCs/>
        </w:rPr>
        <w:t xml:space="preserve">jednej </w:t>
      </w:r>
      <w:r w:rsidRPr="00637D19">
        <w:rPr>
          <w:rFonts w:ascii="Times New Roman" w:hAnsi="Times New Roman"/>
          <w:bCs/>
        </w:rPr>
        <w:t>poskytnutej zálohovej platbe, pričom každú predkladanú Žiadosť o platbu (zúčtovanie zálohovej platby) je potrebné priradiť k najstaršej poskytnutej nezúčtovanej zálohovej platbe.</w:t>
      </w:r>
    </w:p>
    <w:p w14:paraId="2FED273A" w14:textId="2BF7E1C8" w:rsidR="00A91910" w:rsidRPr="00680819" w:rsidRDefault="00A91910" w:rsidP="006B4CF8">
      <w:pPr>
        <w:numPr>
          <w:ilvl w:val="0"/>
          <w:numId w:val="67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680819">
        <w:rPr>
          <w:rFonts w:ascii="Times New Roman" w:hAnsi="Times New Roman"/>
          <w:bCs/>
        </w:rPr>
        <w:t>Prijímateľ je oprávnený požiadať o ďalšiu zálohovú platbu najskôr súčasne s podaním Žiadosti o platbu (zúčtovanie zálohovej platby). Poskytovateľ zabezpečí poskytnutie platby na základe Žiadosti o platbu (poskytnutie zálohovej platby) až po schválení predloženej Žiadosti o platbu (zúčtovanie zálohovej platby) Certifikačným orgánom.</w:t>
      </w:r>
    </w:p>
    <w:p w14:paraId="2FED273C" w14:textId="37D96C5D" w:rsidR="00244DBA" w:rsidRPr="004A4108" w:rsidRDefault="00A91910" w:rsidP="004A4108">
      <w:pPr>
        <w:numPr>
          <w:ilvl w:val="0"/>
          <w:numId w:val="67"/>
        </w:numPr>
        <w:tabs>
          <w:tab w:val="num" w:pos="540"/>
        </w:tabs>
        <w:spacing w:before="120"/>
        <w:ind w:left="567" w:hanging="567"/>
        <w:jc w:val="both"/>
        <w:rPr>
          <w:rFonts w:ascii="Times New Roman" w:hAnsi="Times New Roman"/>
          <w:bCs/>
        </w:rPr>
      </w:pPr>
      <w:r w:rsidRPr="004A4108">
        <w:rPr>
          <w:rFonts w:ascii="Times New Roman" w:hAnsi="Times New Roman"/>
          <w:bCs/>
        </w:rPr>
        <w:t>Ak predchádzajúca zálohová platba nebola poskytnutá v maximálnej možnej výške, Prijímateľ môže požiadať o ďalšiu zálohovú platbu vo výške súčtu Certifikačným orgánom schválenej výšky NFP a sumy rovnajúcej sa rozdielu maximálnej výšky zálohovej platby a predchádzajúcej poskytnutej zálohovej platby. Súčet týchto prostriedkov, a teda výška možnej zálohovej platby, je maximálne 40 % relevantnej časti rozpočtu Projektu zodpovedajúcim 12 mesiacom Realizácie aktivít Projektu</w:t>
      </w:r>
      <w:r w:rsidR="00B94450" w:rsidRPr="004A4108">
        <w:rPr>
          <w:rFonts w:ascii="Times New Roman" w:hAnsi="Times New Roman"/>
          <w:bCs/>
        </w:rPr>
        <w:t>.</w:t>
      </w:r>
    </w:p>
    <w:p w14:paraId="2FED2740" w14:textId="0CD124A1" w:rsidR="00244DBA" w:rsidRPr="00637D19" w:rsidRDefault="00244DBA" w:rsidP="005E6DFF">
      <w:pPr>
        <w:numPr>
          <w:ilvl w:val="0"/>
          <w:numId w:val="67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637D19">
        <w:rPr>
          <w:rFonts w:ascii="Times New Roman" w:hAnsi="Times New Roman"/>
          <w:bCs/>
        </w:rPr>
        <w:t>Ak Poskytovateľ v predloženej Žiadosti o platbu (zúčtovanie zálohovej platby) identifikoval Neoprávnené výdavky pred uplynutím príslušnej 9-mesačnej lehoty na zúčtovanie, Prijímateľ môže takto identifikovanú nezúčtovanú sumu zúčtovať predložením ďalšej Žiadosti o platbu (zúčtovanie zálohovej platby) s výdavkami minimálne vo výške identifi</w:t>
      </w:r>
      <w:r w:rsidR="00B94450" w:rsidRPr="00637D19">
        <w:rPr>
          <w:rFonts w:ascii="Times New Roman" w:hAnsi="Times New Roman"/>
          <w:bCs/>
        </w:rPr>
        <w:t>kovaných Neoprávnených výdavkov.</w:t>
      </w:r>
      <w:r w:rsidRPr="00637D19">
        <w:rPr>
          <w:rFonts w:ascii="Times New Roman" w:hAnsi="Times New Roman"/>
          <w:bCs/>
        </w:rPr>
        <w:t xml:space="preserve"> Prijímateľ môže tento postup uplatniť do skončenia príslušnej 9-mesačnej lehoty </w:t>
      </w:r>
      <w:r w:rsidR="0032541A">
        <w:rPr>
          <w:rFonts w:ascii="Times New Roman" w:hAnsi="Times New Roman"/>
          <w:bCs/>
        </w:rPr>
        <w:t xml:space="preserve">                     </w:t>
      </w:r>
      <w:r w:rsidRPr="00637D19">
        <w:rPr>
          <w:rFonts w:ascii="Times New Roman" w:hAnsi="Times New Roman"/>
          <w:bCs/>
        </w:rPr>
        <w:t>na zúčtovanie; podrobnosti sú upravené v príslušnej kapitole Systému finančného riadenia.</w:t>
      </w:r>
    </w:p>
    <w:p w14:paraId="2FED2742" w14:textId="5428F016" w:rsidR="00244DBA" w:rsidRPr="00637D19" w:rsidRDefault="00244DBA" w:rsidP="00A71A07">
      <w:pPr>
        <w:numPr>
          <w:ilvl w:val="0"/>
          <w:numId w:val="67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637D19">
        <w:rPr>
          <w:rFonts w:ascii="Times New Roman" w:hAnsi="Times New Roman"/>
          <w:bCs/>
        </w:rPr>
        <w:t>Ak Prijímateľ nezúčtuje 100 % poskytnutej zálohovej platby do 9 mesiacov odo dňa aktivácie evidenčného listu úprav rozpočtu potvrdzujúci úpravu rozpočtu Prijímateľa</w:t>
      </w:r>
      <w:r w:rsidR="00420D2B" w:rsidRPr="00637D19">
        <w:rPr>
          <w:rFonts w:ascii="Times New Roman" w:hAnsi="Times New Roman"/>
          <w:bCs/>
        </w:rPr>
        <w:t>,</w:t>
      </w:r>
      <w:r w:rsidRPr="00637D19">
        <w:rPr>
          <w:rFonts w:ascii="Times New Roman" w:hAnsi="Times New Roman"/>
          <w:bCs/>
        </w:rPr>
        <w:t xml:space="preserve"> a to ani využitím možnosti po</w:t>
      </w:r>
      <w:r w:rsidR="00420D2B" w:rsidRPr="00637D19">
        <w:rPr>
          <w:rFonts w:ascii="Times New Roman" w:hAnsi="Times New Roman"/>
          <w:bCs/>
        </w:rPr>
        <w:t>dľa predchádzajúceho odseku VZP</w:t>
      </w:r>
      <w:r w:rsidRPr="00637D19">
        <w:rPr>
          <w:rFonts w:ascii="Times New Roman" w:hAnsi="Times New Roman"/>
          <w:bCs/>
        </w:rPr>
        <w:t xml:space="preserve">,  Prijímateľ je povinný najneskôr do 5 dní </w:t>
      </w:r>
      <w:r w:rsidR="0032541A">
        <w:rPr>
          <w:rFonts w:ascii="Times New Roman" w:hAnsi="Times New Roman"/>
          <w:bCs/>
        </w:rPr>
        <w:t xml:space="preserve">                             </w:t>
      </w:r>
      <w:r w:rsidRPr="00637D19">
        <w:rPr>
          <w:rFonts w:ascii="Times New Roman" w:hAnsi="Times New Roman"/>
          <w:bCs/>
        </w:rPr>
        <w:t xml:space="preserve">po uplynutí 9-mesačnej lehoty vrátiť sumu nezúčtovaného rozdielu na účet určený Poskytovateľom. Ak Prijímateľ nevráti sumu nezúčtovaného rozdielu podľa predchádzajúcej vety, okrem povinnosti vrátenia tejto sumy sa Prijímateľovi </w:t>
      </w:r>
      <w:commentRangeStart w:id="2"/>
      <w:r w:rsidRPr="00637D19">
        <w:rPr>
          <w:rFonts w:ascii="Times New Roman" w:hAnsi="Times New Roman"/>
          <w:bCs/>
        </w:rPr>
        <w:t>o túto sumu zároveň znižuje NFP ako celok</w:t>
      </w:r>
      <w:commentRangeEnd w:id="2"/>
      <w:r w:rsidR="00176F95">
        <w:rPr>
          <w:rStyle w:val="Odkaznakomentr"/>
          <w:rFonts w:ascii="Times New Roman" w:eastAsia="Times New Roman" w:hAnsi="Times New Roman"/>
          <w:lang w:val="x-none" w:eastAsia="x-none"/>
        </w:rPr>
        <w:commentReference w:id="2"/>
      </w:r>
      <w:r w:rsidRPr="00637D19">
        <w:rPr>
          <w:rFonts w:ascii="Times New Roman" w:hAnsi="Times New Roman"/>
          <w:bCs/>
        </w:rPr>
        <w:t xml:space="preserve">; podrobnosti sú upravené v príslušnej kapitole Systému finančného riadenia. </w:t>
      </w:r>
    </w:p>
    <w:p w14:paraId="2FED2745" w14:textId="418F69D6" w:rsidR="00A91910" w:rsidRPr="00637D19" w:rsidRDefault="00244DBA" w:rsidP="0063681F">
      <w:pPr>
        <w:numPr>
          <w:ilvl w:val="0"/>
          <w:numId w:val="67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637D19">
        <w:rPr>
          <w:rFonts w:ascii="Times New Roman" w:hAnsi="Times New Roman"/>
          <w:bCs/>
        </w:rPr>
        <w:t>Ak Poskytovateľ v predloženej Žiadosti o platbu (zúčtovanie zálohovej platby) identifikoval Neoprávnené výdavky až po uplynutí 9-mesačnej lehoty na zúčtovanie, Prijímateľ je povinný vrátiť sumu nezúčtovaného rozdielu poskytnutej</w:t>
      </w:r>
      <w:r w:rsidR="00420D2B" w:rsidRPr="00637D19">
        <w:rPr>
          <w:rFonts w:ascii="Times New Roman" w:hAnsi="Times New Roman"/>
          <w:bCs/>
        </w:rPr>
        <w:t xml:space="preserve"> zálohovej platby v súlade s článkom</w:t>
      </w:r>
      <w:r w:rsidRPr="00637D19">
        <w:rPr>
          <w:rFonts w:ascii="Times New Roman" w:hAnsi="Times New Roman"/>
          <w:bCs/>
        </w:rPr>
        <w:t xml:space="preserve"> 10 týchto VZP. Ak Prijímateľ sumu nezúčtovaného rozdielu poskytnutej zálohovej platby v určenej lehote nevráti, okrem povinnosti vrátenia tejto sumy môže Poskytovateľ určiť, že </w:t>
      </w:r>
      <w:commentRangeStart w:id="3"/>
      <w:r w:rsidRPr="00637D19">
        <w:rPr>
          <w:rFonts w:ascii="Times New Roman" w:hAnsi="Times New Roman"/>
          <w:bCs/>
        </w:rPr>
        <w:t>sa o túto sumu zároveň znižuje Prijímateľovi NFP ako celok</w:t>
      </w:r>
      <w:commentRangeEnd w:id="3"/>
      <w:r w:rsidR="00176F95">
        <w:rPr>
          <w:rStyle w:val="Odkaznakomentr"/>
          <w:rFonts w:ascii="Times New Roman" w:eastAsia="Times New Roman" w:hAnsi="Times New Roman"/>
          <w:lang w:val="x-none" w:eastAsia="x-none"/>
        </w:rPr>
        <w:commentReference w:id="3"/>
      </w:r>
      <w:r w:rsidRPr="00637D19">
        <w:rPr>
          <w:rFonts w:ascii="Times New Roman" w:hAnsi="Times New Roman"/>
          <w:bCs/>
        </w:rPr>
        <w:t>; podrobnosti sú upravené v príslušnej kapitole Systému finančného riadenia.</w:t>
      </w:r>
    </w:p>
    <w:p w14:paraId="2FED2747" w14:textId="33E4B938" w:rsidR="008A2ABD" w:rsidRPr="00637D19" w:rsidRDefault="00A91910" w:rsidP="001223BA">
      <w:pPr>
        <w:numPr>
          <w:ilvl w:val="0"/>
          <w:numId w:val="67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637D19">
        <w:rPr>
          <w:rFonts w:ascii="Times New Roman" w:hAnsi="Times New Roman"/>
          <w:bCs/>
        </w:rPr>
        <w:t xml:space="preserve">Prijímateľ je povinný vo všetkých predkladaných Žiadostiach o platbu uvádzať výlučne </w:t>
      </w:r>
      <w:r w:rsidR="001264E1" w:rsidRPr="00637D19">
        <w:rPr>
          <w:rFonts w:ascii="Times New Roman" w:hAnsi="Times New Roman"/>
          <w:bCs/>
        </w:rPr>
        <w:t xml:space="preserve">nárokované finančné prostriedky / deklarované </w:t>
      </w:r>
      <w:r w:rsidRPr="00637D19">
        <w:rPr>
          <w:rFonts w:ascii="Times New Roman" w:hAnsi="Times New Roman"/>
          <w:bCs/>
        </w:rPr>
        <w:t xml:space="preserve">výdavky, ktoré zodpovedajú podmienkam uvedeným v článku 14 VZP. Prijímateľ zodpovedá za pravosť, správnosť a kompletnosť údajov uvedených v Žiadosti o platbu. </w:t>
      </w:r>
      <w:r w:rsidR="0021081B" w:rsidRPr="00637D19">
        <w:rPr>
          <w:rFonts w:ascii="Times New Roman" w:hAnsi="Times New Roman"/>
          <w:bCs/>
        </w:rPr>
        <w:t xml:space="preserve">Ak </w:t>
      </w:r>
      <w:r w:rsidRPr="00637D19">
        <w:rPr>
          <w:rFonts w:ascii="Times New Roman" w:hAnsi="Times New Roman"/>
          <w:bCs/>
        </w:rPr>
        <w:t>na základe nepravých alebo nesprávnych údajov dôjde k</w:t>
      </w:r>
      <w:r w:rsidR="0021081B" w:rsidRPr="00637D19">
        <w:rPr>
          <w:rFonts w:ascii="Times New Roman" w:hAnsi="Times New Roman"/>
          <w:bCs/>
        </w:rPr>
        <w:t> </w:t>
      </w:r>
      <w:r w:rsidRPr="00637D19">
        <w:rPr>
          <w:rFonts w:ascii="Times New Roman" w:hAnsi="Times New Roman"/>
          <w:bCs/>
        </w:rPr>
        <w:t>vyplateniu</w:t>
      </w:r>
      <w:r w:rsidR="0021081B" w:rsidRPr="00637D19">
        <w:rPr>
          <w:rFonts w:ascii="Times New Roman" w:hAnsi="Times New Roman"/>
          <w:bCs/>
        </w:rPr>
        <w:t xml:space="preserve"> alebo schváleniu</w:t>
      </w:r>
      <w:r w:rsidRPr="00637D19">
        <w:rPr>
          <w:rFonts w:ascii="Times New Roman" w:hAnsi="Times New Roman"/>
          <w:bCs/>
        </w:rPr>
        <w:t xml:space="preserve"> platby, Prijímateľ je povinný takto vyplatené </w:t>
      </w:r>
      <w:r w:rsidR="0021081B" w:rsidRPr="00637D19">
        <w:rPr>
          <w:rFonts w:ascii="Times New Roman" w:hAnsi="Times New Roman"/>
          <w:bCs/>
        </w:rPr>
        <w:t xml:space="preserve">alebo schválené </w:t>
      </w:r>
      <w:r w:rsidRPr="00637D19">
        <w:rPr>
          <w:rFonts w:ascii="Times New Roman" w:hAnsi="Times New Roman"/>
          <w:bCs/>
        </w:rPr>
        <w:t xml:space="preserve">prostriedky </w:t>
      </w:r>
      <w:r w:rsidR="00571CAF" w:rsidRPr="00637D19">
        <w:rPr>
          <w:rFonts w:ascii="Times New Roman" w:hAnsi="Times New Roman"/>
          <w:bCs/>
        </w:rPr>
        <w:t xml:space="preserve">bezodkladne, od kedy sa o tejto skutočnosti dozvedel, </w:t>
      </w:r>
      <w:r w:rsidRPr="00637D19">
        <w:rPr>
          <w:rFonts w:ascii="Times New Roman" w:hAnsi="Times New Roman"/>
          <w:bCs/>
        </w:rPr>
        <w:t>vrátiť</w:t>
      </w:r>
      <w:r w:rsidR="00571CAF" w:rsidRPr="00637D19">
        <w:rPr>
          <w:rFonts w:ascii="Times New Roman" w:hAnsi="Times New Roman"/>
          <w:bCs/>
        </w:rPr>
        <w:t>; ak sa o skutočnosti, že došlo k vyplateniu alebo schváleniu platby na základe nepravých alebo nesprávnych údajov dozvie Poskytovateľ, postupuje podľa článku 10 VZP.</w:t>
      </w:r>
    </w:p>
    <w:p w14:paraId="2FED274B" w14:textId="35DC1B86" w:rsidR="005B6CAA" w:rsidRPr="00637D19" w:rsidRDefault="00A91910" w:rsidP="00FB2D1C">
      <w:pPr>
        <w:numPr>
          <w:ilvl w:val="0"/>
          <w:numId w:val="67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637D19">
        <w:rPr>
          <w:rFonts w:ascii="Times New Roman" w:hAnsi="Times New Roman"/>
          <w:bCs/>
        </w:rPr>
        <w:t xml:space="preserve">Poskytovateľ je povinný vykonať kontrolu Žiadosti o platbu podľa </w:t>
      </w:r>
      <w:r w:rsidR="0068717E" w:rsidRPr="00637D19">
        <w:rPr>
          <w:rFonts w:ascii="Times New Roman" w:hAnsi="Times New Roman"/>
          <w:bCs/>
        </w:rPr>
        <w:t>§</w:t>
      </w:r>
      <w:r w:rsidR="00850C22" w:rsidRPr="00637D19">
        <w:rPr>
          <w:rFonts w:ascii="Times New Roman" w:hAnsi="Times New Roman"/>
          <w:bCs/>
        </w:rPr>
        <w:t xml:space="preserve"> </w:t>
      </w:r>
      <w:r w:rsidR="0068717E" w:rsidRPr="00637D19">
        <w:rPr>
          <w:rFonts w:ascii="Times New Roman" w:hAnsi="Times New Roman"/>
          <w:bCs/>
        </w:rPr>
        <w:t>7 a</w:t>
      </w:r>
      <w:r w:rsidR="00680819">
        <w:rPr>
          <w:rFonts w:ascii="Times New Roman" w:hAnsi="Times New Roman"/>
          <w:bCs/>
        </w:rPr>
        <w:t xml:space="preserve"> </w:t>
      </w:r>
      <w:r w:rsidR="0068717E" w:rsidRPr="00637D19">
        <w:rPr>
          <w:rFonts w:ascii="Times New Roman" w:hAnsi="Times New Roman"/>
          <w:bCs/>
        </w:rPr>
        <w:t>§</w:t>
      </w:r>
      <w:r w:rsidR="00850C22" w:rsidRPr="00637D19">
        <w:rPr>
          <w:rFonts w:ascii="Times New Roman" w:hAnsi="Times New Roman"/>
          <w:bCs/>
        </w:rPr>
        <w:t xml:space="preserve"> </w:t>
      </w:r>
      <w:r w:rsidR="0068717E" w:rsidRPr="00637D19">
        <w:rPr>
          <w:rFonts w:ascii="Times New Roman" w:hAnsi="Times New Roman"/>
          <w:bCs/>
        </w:rPr>
        <w:t xml:space="preserve">8 </w:t>
      </w:r>
      <w:r w:rsidR="00F07031" w:rsidRPr="00637D19">
        <w:rPr>
          <w:rFonts w:ascii="Times New Roman" w:hAnsi="Times New Roman"/>
          <w:bCs/>
        </w:rPr>
        <w:t xml:space="preserve">zákona o finančnej kontrole a audite </w:t>
      </w:r>
      <w:r w:rsidRPr="00637D19">
        <w:rPr>
          <w:rFonts w:ascii="Times New Roman" w:hAnsi="Times New Roman"/>
          <w:bCs/>
        </w:rPr>
        <w:t xml:space="preserve">a článku </w:t>
      </w:r>
      <w:r w:rsidR="00244DBA" w:rsidRPr="00637D19">
        <w:rPr>
          <w:rFonts w:ascii="Times New Roman" w:hAnsi="Times New Roman"/>
          <w:bCs/>
        </w:rPr>
        <w:t>125</w:t>
      </w:r>
      <w:r w:rsidRPr="00637D19">
        <w:rPr>
          <w:rFonts w:ascii="Times New Roman" w:hAnsi="Times New Roman"/>
          <w:bCs/>
        </w:rPr>
        <w:t xml:space="preserve"> všeobecného </w:t>
      </w:r>
      <w:r w:rsidR="00BF0C28" w:rsidRPr="00637D19">
        <w:rPr>
          <w:rFonts w:ascii="Times New Roman" w:hAnsi="Times New Roman"/>
          <w:bCs/>
        </w:rPr>
        <w:t xml:space="preserve">nariadenia, </w:t>
      </w:r>
      <w:r w:rsidR="00850C22" w:rsidRPr="00637D19">
        <w:rPr>
          <w:rFonts w:ascii="Times New Roman" w:hAnsi="Times New Roman"/>
          <w:bCs/>
        </w:rPr>
        <w:t>pričom Prijímateľ</w:t>
      </w:r>
      <w:r w:rsidR="00E95A3E" w:rsidRPr="00637D19">
        <w:rPr>
          <w:rFonts w:ascii="Times New Roman" w:hAnsi="Times New Roman"/>
          <w:bCs/>
        </w:rPr>
        <w:t xml:space="preserve"> je</w:t>
      </w:r>
      <w:r w:rsidR="00850C22" w:rsidRPr="00637D19">
        <w:rPr>
          <w:rFonts w:ascii="Times New Roman" w:hAnsi="Times New Roman"/>
          <w:bCs/>
        </w:rPr>
        <w:t xml:space="preserve"> povinný sa na účely výkonu kontroly riadiť § 21 zákona o finančnej kontrole a</w:t>
      </w:r>
      <w:r w:rsidR="003D3FC0" w:rsidRPr="00637D19">
        <w:rPr>
          <w:rFonts w:ascii="Times New Roman" w:hAnsi="Times New Roman"/>
          <w:bCs/>
        </w:rPr>
        <w:t> </w:t>
      </w:r>
      <w:r w:rsidR="00850C22" w:rsidRPr="00637D19">
        <w:rPr>
          <w:rFonts w:ascii="Times New Roman" w:hAnsi="Times New Roman"/>
          <w:bCs/>
        </w:rPr>
        <w:t>audite</w:t>
      </w:r>
      <w:r w:rsidR="003D3FC0" w:rsidRPr="00637D19">
        <w:rPr>
          <w:rFonts w:ascii="Times New Roman" w:hAnsi="Times New Roman"/>
          <w:bCs/>
        </w:rPr>
        <w:t>,</w:t>
      </w:r>
      <w:r w:rsidR="00850C22" w:rsidRPr="00637D19">
        <w:rPr>
          <w:rFonts w:ascii="Times New Roman" w:hAnsi="Times New Roman"/>
          <w:bCs/>
        </w:rPr>
        <w:t xml:space="preserve"> inými relevantnými právnymi predpismi</w:t>
      </w:r>
      <w:r w:rsidR="003D3FC0" w:rsidRPr="00637D19">
        <w:rPr>
          <w:rFonts w:ascii="Times New Roman" w:hAnsi="Times New Roman"/>
          <w:bCs/>
        </w:rPr>
        <w:t xml:space="preserve"> a </w:t>
      </w:r>
      <w:r w:rsidR="006B7FCA" w:rsidRPr="00637D19">
        <w:rPr>
          <w:rFonts w:ascii="Times New Roman" w:hAnsi="Times New Roman"/>
          <w:bCs/>
        </w:rPr>
        <w:t>inými</w:t>
      </w:r>
      <w:r w:rsidR="003D3FC0" w:rsidRPr="00637D19">
        <w:rPr>
          <w:rFonts w:ascii="Times New Roman" w:hAnsi="Times New Roman"/>
          <w:bCs/>
        </w:rPr>
        <w:t xml:space="preserve"> dokumentmi Poskytovateľa</w:t>
      </w:r>
      <w:r w:rsidR="00850C22" w:rsidRPr="00637D19">
        <w:rPr>
          <w:rFonts w:ascii="Times New Roman" w:hAnsi="Times New Roman"/>
          <w:bCs/>
        </w:rPr>
        <w:t>.</w:t>
      </w:r>
    </w:p>
    <w:p w14:paraId="2FED274D" w14:textId="5818A2EB" w:rsidR="00BB4593" w:rsidRPr="00637D19" w:rsidRDefault="00A91910" w:rsidP="007E15AD">
      <w:pPr>
        <w:numPr>
          <w:ilvl w:val="0"/>
          <w:numId w:val="67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637D19">
        <w:rPr>
          <w:rFonts w:ascii="Times New Roman" w:hAnsi="Times New Roman"/>
          <w:bCs/>
        </w:rPr>
        <w:t xml:space="preserve">Po vykonaní kontroly </w:t>
      </w:r>
      <w:r w:rsidR="005B6CAA" w:rsidRPr="00637D19">
        <w:rPr>
          <w:rFonts w:ascii="Times New Roman" w:hAnsi="Times New Roman"/>
          <w:bCs/>
        </w:rPr>
        <w:t xml:space="preserve">podľa predchádzajúceho odseku </w:t>
      </w:r>
      <w:r w:rsidRPr="00637D19">
        <w:rPr>
          <w:rFonts w:ascii="Times New Roman" w:hAnsi="Times New Roman"/>
          <w:bCs/>
        </w:rPr>
        <w:t>Poskytovateľ Žiadosť o platbu (poskytnutie zálohovej platby) a Žiadosť o platbu (zúčtovanie zálohovej platby) schváli v plnej výške, schváli v zníženej výške</w:t>
      </w:r>
      <w:r w:rsidR="00BF0C28" w:rsidRPr="00637D19">
        <w:rPr>
          <w:rFonts w:ascii="Times New Roman" w:hAnsi="Times New Roman"/>
          <w:bCs/>
        </w:rPr>
        <w:t>, zamietne</w:t>
      </w:r>
      <w:r w:rsidR="00E95A3E" w:rsidRPr="00637D19">
        <w:rPr>
          <w:rFonts w:ascii="Times New Roman" w:hAnsi="Times New Roman"/>
          <w:bCs/>
        </w:rPr>
        <w:t>, pozastaví</w:t>
      </w:r>
      <w:r w:rsidRPr="00637D19">
        <w:rPr>
          <w:rFonts w:ascii="Times New Roman" w:hAnsi="Times New Roman"/>
          <w:bCs/>
        </w:rPr>
        <w:t xml:space="preserve"> alebo </w:t>
      </w:r>
      <w:r w:rsidR="00492EF4" w:rsidRPr="00637D19">
        <w:rPr>
          <w:rFonts w:ascii="Times New Roman" w:hAnsi="Times New Roman"/>
          <w:bCs/>
        </w:rPr>
        <w:t xml:space="preserve">zo Žiadosti o platbu (zúčtovanie zálohovej platby) </w:t>
      </w:r>
      <w:r w:rsidR="00BF0C28" w:rsidRPr="00637D19">
        <w:rPr>
          <w:rFonts w:ascii="Times New Roman" w:hAnsi="Times New Roman"/>
          <w:bCs/>
        </w:rPr>
        <w:t>vyčlení časť deklarovaných výdavkov</w:t>
      </w:r>
      <w:r w:rsidR="00375651">
        <w:rPr>
          <w:rFonts w:ascii="Times New Roman" w:hAnsi="Times New Roman"/>
          <w:bCs/>
        </w:rPr>
        <w:t>, u ktorých je potrebné pokračovať</w:t>
      </w:r>
      <w:r w:rsidR="00BF0C28" w:rsidRPr="00637D19">
        <w:rPr>
          <w:rFonts w:ascii="Times New Roman" w:hAnsi="Times New Roman"/>
          <w:bCs/>
        </w:rPr>
        <w:t xml:space="preserve"> </w:t>
      </w:r>
      <w:r w:rsidR="004A4108">
        <w:rPr>
          <w:rFonts w:ascii="Times New Roman" w:hAnsi="Times New Roman"/>
          <w:bCs/>
        </w:rPr>
        <w:t xml:space="preserve">                       </w:t>
      </w:r>
      <w:r w:rsidR="00375651">
        <w:rPr>
          <w:rFonts w:ascii="Times New Roman" w:hAnsi="Times New Roman"/>
          <w:bCs/>
        </w:rPr>
        <w:t>v</w:t>
      </w:r>
      <w:r w:rsidR="004A4108">
        <w:rPr>
          <w:rFonts w:ascii="Times New Roman" w:hAnsi="Times New Roman"/>
          <w:bCs/>
        </w:rPr>
        <w:t xml:space="preserve"> </w:t>
      </w:r>
      <w:r w:rsidR="00BF0C28" w:rsidRPr="00637D19">
        <w:rPr>
          <w:rFonts w:ascii="Times New Roman" w:hAnsi="Times New Roman"/>
          <w:bCs/>
        </w:rPr>
        <w:t>kontrol</w:t>
      </w:r>
      <w:r w:rsidR="00375651">
        <w:rPr>
          <w:rFonts w:ascii="Times New Roman" w:hAnsi="Times New Roman"/>
          <w:bCs/>
        </w:rPr>
        <w:t>e</w:t>
      </w:r>
      <w:r w:rsidRPr="00637D19">
        <w:rPr>
          <w:rFonts w:ascii="Times New Roman" w:hAnsi="Times New Roman"/>
          <w:bCs/>
        </w:rPr>
        <w:t xml:space="preserve">, a to v lehotách určených Systémom finančného riadenia. Prijímateľovi vznikne nárok na schválenie Žiadosti o platbu (zúčtovanie zálohovej platby) iba ak podá túto Žiadosť o platbu úplnú a správnu, a to až v momente schválenia súhrnnej Žiadosti o platbu Certifikačným orgánom a len v rozsahu Schválených oprávnených výdavkov zo strany Poskytovateľa a Certifikačného orgánu. </w:t>
      </w:r>
    </w:p>
    <w:p w14:paraId="2FED275B" w14:textId="3831D3E0" w:rsidR="00A91910" w:rsidRPr="00637D19" w:rsidRDefault="00A91910" w:rsidP="00F55E5A">
      <w:pPr>
        <w:numPr>
          <w:ilvl w:val="0"/>
          <w:numId w:val="67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637D19">
        <w:rPr>
          <w:rFonts w:ascii="Times New Roman" w:hAnsi="Times New Roman"/>
          <w:bCs/>
        </w:rPr>
        <w:t xml:space="preserve">Prijímateľ je povinný v rámci zúčtovania zálohovej platby podľa tohto článku VZP uviesť nárokovanú sumu podľa rozpočtovej klasifikácie. </w:t>
      </w:r>
    </w:p>
    <w:p w14:paraId="2FED275D" w14:textId="0BB0563B" w:rsidR="00D57DAC" w:rsidRPr="00637D19" w:rsidRDefault="00A91910" w:rsidP="00A71C1F">
      <w:pPr>
        <w:numPr>
          <w:ilvl w:val="0"/>
          <w:numId w:val="67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637D19">
        <w:rPr>
          <w:rFonts w:ascii="Times New Roman" w:hAnsi="Times New Roman"/>
          <w:bCs/>
        </w:rPr>
        <w:t>Zálohové platby sa Prijímateľovi</w:t>
      </w:r>
      <w:r w:rsidR="008A2ABD" w:rsidRPr="00637D19">
        <w:rPr>
          <w:rFonts w:ascii="Times New Roman" w:hAnsi="Times New Roman"/>
          <w:bCs/>
        </w:rPr>
        <w:t xml:space="preserve"> </w:t>
      </w:r>
      <w:r w:rsidRPr="00637D19">
        <w:rPr>
          <w:rFonts w:ascii="Times New Roman" w:hAnsi="Times New Roman"/>
          <w:bCs/>
        </w:rPr>
        <w:t xml:space="preserve">poskytujú až do dosiahnutia </w:t>
      </w:r>
      <w:r w:rsidR="0046268A" w:rsidRPr="00637D19">
        <w:rPr>
          <w:rFonts w:ascii="Times New Roman" w:hAnsi="Times New Roman"/>
          <w:bCs/>
        </w:rPr>
        <w:t xml:space="preserve">maximálne </w:t>
      </w:r>
      <w:r w:rsidRPr="00637D19">
        <w:rPr>
          <w:rFonts w:ascii="Times New Roman" w:hAnsi="Times New Roman"/>
          <w:bCs/>
        </w:rPr>
        <w:t xml:space="preserve">100 % aktuálnej výšky </w:t>
      </w:r>
      <w:r w:rsidR="00244DBA" w:rsidRPr="00637D19">
        <w:rPr>
          <w:rFonts w:ascii="Times New Roman" w:hAnsi="Times New Roman"/>
          <w:bCs/>
        </w:rPr>
        <w:t>O</w:t>
      </w:r>
      <w:r w:rsidRPr="00637D19">
        <w:rPr>
          <w:rFonts w:ascii="Times New Roman" w:hAnsi="Times New Roman"/>
          <w:bCs/>
        </w:rPr>
        <w:t>právnených výdavkov Projektu. Po poskytnutí poslednej zálohovej platby je Prijímateľ povinný zúčtovať celý zostatok NFP postupom podľa odsekov 4 až 1</w:t>
      </w:r>
      <w:r w:rsidR="00850C22" w:rsidRPr="00637D19">
        <w:rPr>
          <w:rFonts w:ascii="Times New Roman" w:hAnsi="Times New Roman"/>
          <w:bCs/>
        </w:rPr>
        <w:t>3</w:t>
      </w:r>
      <w:r w:rsidRPr="00637D19">
        <w:rPr>
          <w:rFonts w:ascii="Times New Roman" w:hAnsi="Times New Roman"/>
          <w:bCs/>
        </w:rPr>
        <w:t xml:space="preserve"> tohto článku VZP. </w:t>
      </w:r>
      <w:r w:rsidR="00F11CEE" w:rsidRPr="00637D19">
        <w:rPr>
          <w:rFonts w:ascii="Times New Roman" w:hAnsi="Times New Roman"/>
          <w:bCs/>
        </w:rPr>
        <w:t xml:space="preserve">Posledná Žiadosť o platbu (zúčtovanie zálohovej platby) predložená v rámci Realizácie aktivít Projektu plní funkciu Žiadosti o platbu (s príznakom záverečná). </w:t>
      </w:r>
    </w:p>
    <w:p w14:paraId="2FED275F" w14:textId="35132D61" w:rsidR="00D57DAC" w:rsidRPr="004A07F3" w:rsidRDefault="006B7FCA" w:rsidP="00262193">
      <w:pPr>
        <w:numPr>
          <w:ilvl w:val="0"/>
          <w:numId w:val="67"/>
        </w:numPr>
        <w:tabs>
          <w:tab w:val="num" w:pos="540"/>
        </w:tabs>
        <w:spacing w:before="240" w:after="120"/>
        <w:ind w:left="540" w:hanging="540"/>
        <w:jc w:val="both"/>
      </w:pPr>
      <w:r w:rsidRPr="00637D19">
        <w:rPr>
          <w:rFonts w:ascii="Times New Roman" w:hAnsi="Times New Roman"/>
          <w:bCs/>
        </w:rPr>
        <w:t xml:space="preserve">Ak Žiadosť o platbu (zúčtovanie zálohovej platby) obsahuje výdavky, ktoré sú predmetom Prebiehajúceho skúmania, Poskytovateľ pozastaví schvaľovanie dotknutých výdavkov až do času ukončenia skúmania. </w:t>
      </w:r>
    </w:p>
    <w:p w14:paraId="338BF618" w14:textId="77777777" w:rsidR="004A07F3" w:rsidRDefault="004A07F3" w:rsidP="00C31C1D">
      <w:pPr>
        <w:keepNext/>
        <w:spacing w:before="240" w:after="120"/>
        <w:ind w:left="1440" w:hanging="1440"/>
        <w:jc w:val="both"/>
        <w:outlineLvl w:val="2"/>
        <w:rPr>
          <w:rFonts w:ascii="Times New Roman" w:hAnsi="Times New Roman"/>
          <w:b/>
          <w:bCs/>
          <w:lang w:eastAsia="sk-SK"/>
        </w:rPr>
      </w:pPr>
    </w:p>
    <w:p w14:paraId="2FED2760" w14:textId="77777777" w:rsidR="00A91910" w:rsidRPr="00E65D00" w:rsidRDefault="00A91910" w:rsidP="00C31C1D">
      <w:pPr>
        <w:keepNext/>
        <w:spacing w:before="240" w:after="120"/>
        <w:ind w:left="1440" w:hanging="1440"/>
        <w:jc w:val="both"/>
        <w:outlineLvl w:val="2"/>
        <w:rPr>
          <w:rFonts w:ascii="Times New Roman" w:hAnsi="Times New Roman"/>
          <w:b/>
          <w:bCs/>
          <w:lang w:eastAsia="sk-SK"/>
        </w:rPr>
      </w:pPr>
      <w:r w:rsidRPr="00E65D00">
        <w:rPr>
          <w:rFonts w:ascii="Times New Roman" w:hAnsi="Times New Roman"/>
          <w:b/>
          <w:bCs/>
          <w:lang w:eastAsia="sk-SK"/>
        </w:rPr>
        <w:t xml:space="preserve">Článok 17c </w:t>
      </w:r>
      <w:r w:rsidRPr="00E65D00">
        <w:rPr>
          <w:rFonts w:ascii="Times New Roman" w:hAnsi="Times New Roman"/>
          <w:b/>
          <w:bCs/>
          <w:lang w:eastAsia="sk-SK"/>
        </w:rPr>
        <w:tab/>
      </w:r>
      <w:r w:rsidRPr="00E65D00">
        <w:rPr>
          <w:rFonts w:ascii="Times New Roman" w:hAnsi="Times New Roman"/>
          <w:b/>
          <w:bCs/>
          <w:caps/>
          <w:lang w:eastAsia="sk-SK"/>
        </w:rPr>
        <w:t>PLATBY SYSTÉMOM REFUNDÁCIE</w:t>
      </w:r>
    </w:p>
    <w:p w14:paraId="2FED2762" w14:textId="45C9D695" w:rsidR="00A91910" w:rsidRPr="00637D19" w:rsidRDefault="00A91910" w:rsidP="00E5437B">
      <w:pPr>
        <w:numPr>
          <w:ilvl w:val="0"/>
          <w:numId w:val="68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637D19">
        <w:rPr>
          <w:rFonts w:ascii="Times New Roman" w:hAnsi="Times New Roman"/>
          <w:bCs/>
        </w:rPr>
        <w:t xml:space="preserve">Poskytovateľ zabezpečí poskytovanie NFP, resp. jeho časti (ďalej aj „platba“) systémom refundácie, pričom Prijímateľ je povinný uhradiť výdavky z vlastných zdrojov a tie mu budú </w:t>
      </w:r>
      <w:r w:rsidR="0032541A">
        <w:rPr>
          <w:rFonts w:ascii="Times New Roman" w:hAnsi="Times New Roman"/>
          <w:bCs/>
        </w:rPr>
        <w:t xml:space="preserve">                         </w:t>
      </w:r>
      <w:r w:rsidRPr="00637D19">
        <w:rPr>
          <w:rFonts w:ascii="Times New Roman" w:hAnsi="Times New Roman"/>
          <w:bCs/>
        </w:rPr>
        <w:t>pri jednotlivých platbách refundované v pomernej výške k Celkovým oprávneným výdavkom.</w:t>
      </w:r>
      <w:r w:rsidR="00850C22" w:rsidRPr="00637D19">
        <w:rPr>
          <w:rFonts w:ascii="Times New Roman" w:hAnsi="Times New Roman"/>
          <w:bCs/>
        </w:rPr>
        <w:t xml:space="preserve"> Podrobnosti a detailné postupy realizácie platieb systémom refundácie sú upravené v</w:t>
      </w:r>
      <w:r w:rsidR="00001C96" w:rsidRPr="00637D19">
        <w:rPr>
          <w:rFonts w:ascii="Times New Roman" w:hAnsi="Times New Roman"/>
          <w:bCs/>
        </w:rPr>
        <w:t xml:space="preserve"> príslušnej </w:t>
      </w:r>
      <w:r w:rsidR="00850C22" w:rsidRPr="00637D19">
        <w:rPr>
          <w:rFonts w:ascii="Times New Roman" w:hAnsi="Times New Roman"/>
          <w:bCs/>
        </w:rPr>
        <w:t>kapitole Systému finančného riadenia, ktorý sa Zmluvné strany zaväzujú dodržiavať.</w:t>
      </w:r>
    </w:p>
    <w:p w14:paraId="2FED2764" w14:textId="453B9BD7" w:rsidR="00A91910" w:rsidRPr="00637D19" w:rsidRDefault="00A91910" w:rsidP="00084AE6">
      <w:pPr>
        <w:numPr>
          <w:ilvl w:val="0"/>
          <w:numId w:val="68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637D19">
        <w:rPr>
          <w:rFonts w:ascii="Times New Roman" w:hAnsi="Times New Roman"/>
          <w:bCs/>
        </w:rPr>
        <w:t>Poskytovateľ zabezpečí poskytnutie platby systémom refundácie výlučne na základe Žiadosti o</w:t>
      </w:r>
      <w:r w:rsidR="00D62ED2" w:rsidRPr="00637D19">
        <w:rPr>
          <w:rFonts w:ascii="Times New Roman" w:hAnsi="Times New Roman"/>
          <w:bCs/>
        </w:rPr>
        <w:t> </w:t>
      </w:r>
      <w:r w:rsidRPr="00637D19">
        <w:rPr>
          <w:rFonts w:ascii="Times New Roman" w:hAnsi="Times New Roman"/>
          <w:bCs/>
        </w:rPr>
        <w:t>platbu</w:t>
      </w:r>
      <w:r w:rsidR="00D62ED2" w:rsidRPr="00637D19">
        <w:rPr>
          <w:rFonts w:ascii="Times New Roman" w:hAnsi="Times New Roman"/>
          <w:bCs/>
        </w:rPr>
        <w:t>, ktorú prijímateľ predkladá</w:t>
      </w:r>
      <w:r w:rsidRPr="00637D19">
        <w:rPr>
          <w:rFonts w:ascii="Times New Roman" w:hAnsi="Times New Roman"/>
          <w:bCs/>
        </w:rPr>
        <w:t xml:space="preserve"> v</w:t>
      </w:r>
      <w:r w:rsidR="001672D5" w:rsidRPr="00637D19">
        <w:rPr>
          <w:rFonts w:ascii="Times New Roman" w:hAnsi="Times New Roman"/>
          <w:bCs/>
        </w:rPr>
        <w:t> </w:t>
      </w:r>
      <w:r w:rsidRPr="00637D19">
        <w:rPr>
          <w:rFonts w:ascii="Times New Roman" w:hAnsi="Times New Roman"/>
          <w:bCs/>
        </w:rPr>
        <w:t>EUR</w:t>
      </w:r>
      <w:r w:rsidR="001672D5" w:rsidRPr="00637D19">
        <w:rPr>
          <w:rFonts w:ascii="Times New Roman" w:hAnsi="Times New Roman"/>
          <w:bCs/>
        </w:rPr>
        <w:t xml:space="preserve"> po </w:t>
      </w:r>
      <w:r w:rsidR="00804C1E" w:rsidRPr="00637D19">
        <w:rPr>
          <w:rFonts w:ascii="Times New Roman" w:hAnsi="Times New Roman"/>
          <w:bCs/>
        </w:rPr>
        <w:t>Z</w:t>
      </w:r>
      <w:r w:rsidR="001672D5" w:rsidRPr="00637D19">
        <w:rPr>
          <w:rFonts w:ascii="Times New Roman" w:hAnsi="Times New Roman"/>
          <w:bCs/>
        </w:rPr>
        <w:t xml:space="preserve">ačatí realizácie </w:t>
      </w:r>
      <w:r w:rsidR="00683C99" w:rsidRPr="00637D19">
        <w:rPr>
          <w:rFonts w:ascii="Times New Roman" w:hAnsi="Times New Roman"/>
          <w:bCs/>
        </w:rPr>
        <w:t xml:space="preserve"> </w:t>
      </w:r>
      <w:r w:rsidR="001672D5" w:rsidRPr="00637D19">
        <w:rPr>
          <w:rFonts w:ascii="Times New Roman" w:hAnsi="Times New Roman"/>
          <w:bCs/>
        </w:rPr>
        <w:t xml:space="preserve">aktivít </w:t>
      </w:r>
      <w:r w:rsidR="00850C22" w:rsidRPr="00637D19">
        <w:rPr>
          <w:rFonts w:ascii="Times New Roman" w:hAnsi="Times New Roman"/>
          <w:bCs/>
        </w:rPr>
        <w:t>P</w:t>
      </w:r>
      <w:r w:rsidR="001672D5" w:rsidRPr="00637D19">
        <w:rPr>
          <w:rFonts w:ascii="Times New Roman" w:hAnsi="Times New Roman"/>
          <w:bCs/>
        </w:rPr>
        <w:t>rojektu</w:t>
      </w:r>
      <w:r w:rsidR="00D62ED2" w:rsidRPr="00637D19">
        <w:rPr>
          <w:rFonts w:ascii="Times New Roman" w:hAnsi="Times New Roman"/>
          <w:bCs/>
        </w:rPr>
        <w:t xml:space="preserve"> a </w:t>
      </w:r>
      <w:r w:rsidR="00683C99" w:rsidRPr="00637D19">
        <w:rPr>
          <w:rFonts w:ascii="Times New Roman" w:hAnsi="Times New Roman"/>
          <w:bCs/>
        </w:rPr>
        <w:t>po nadobudnutí účinnosti Z</w:t>
      </w:r>
      <w:r w:rsidR="00D62ED2" w:rsidRPr="00637D19">
        <w:rPr>
          <w:rFonts w:ascii="Times New Roman" w:hAnsi="Times New Roman"/>
          <w:bCs/>
        </w:rPr>
        <w:t>mluvy</w:t>
      </w:r>
      <w:r w:rsidR="00683C99" w:rsidRPr="00637D19">
        <w:rPr>
          <w:rFonts w:ascii="Times New Roman" w:hAnsi="Times New Roman"/>
          <w:bCs/>
        </w:rPr>
        <w:t xml:space="preserve"> o poskytnutí NFP</w:t>
      </w:r>
      <w:r w:rsidRPr="00637D19">
        <w:rPr>
          <w:rFonts w:ascii="Times New Roman" w:hAnsi="Times New Roman"/>
          <w:bCs/>
        </w:rPr>
        <w:t xml:space="preserve">. </w:t>
      </w:r>
    </w:p>
    <w:p w14:paraId="2FED2766" w14:textId="29A9CCF0" w:rsidR="00A91910" w:rsidRPr="00637D19" w:rsidRDefault="001672D5" w:rsidP="00ED276D">
      <w:pPr>
        <w:numPr>
          <w:ilvl w:val="0"/>
          <w:numId w:val="68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637D19">
        <w:rPr>
          <w:rFonts w:ascii="Times New Roman" w:hAnsi="Times New Roman"/>
          <w:bCs/>
        </w:rPr>
        <w:t xml:space="preserve">V rámci formulára </w:t>
      </w:r>
      <w:r w:rsidR="00850C22" w:rsidRPr="00637D19">
        <w:rPr>
          <w:rFonts w:ascii="Times New Roman" w:hAnsi="Times New Roman"/>
          <w:bCs/>
        </w:rPr>
        <w:t>Ž</w:t>
      </w:r>
      <w:r w:rsidRPr="00637D19">
        <w:rPr>
          <w:rFonts w:ascii="Times New Roman" w:hAnsi="Times New Roman"/>
          <w:bCs/>
        </w:rPr>
        <w:t xml:space="preserve">iadosti o platbu </w:t>
      </w:r>
      <w:r w:rsidR="00850C22" w:rsidRPr="00637D19">
        <w:rPr>
          <w:rFonts w:ascii="Times New Roman" w:hAnsi="Times New Roman"/>
          <w:bCs/>
        </w:rPr>
        <w:t>P</w:t>
      </w:r>
      <w:r w:rsidRPr="00637D19">
        <w:rPr>
          <w:rFonts w:ascii="Times New Roman" w:hAnsi="Times New Roman"/>
          <w:bCs/>
        </w:rPr>
        <w:t>rijímateľ uvedie deklarované výdavky podľa skupiny výdavkov v zmysle </w:t>
      </w:r>
      <w:r w:rsidR="00683C99" w:rsidRPr="00637D19">
        <w:rPr>
          <w:rFonts w:ascii="Times New Roman" w:hAnsi="Times New Roman"/>
          <w:bCs/>
        </w:rPr>
        <w:t>Z</w:t>
      </w:r>
      <w:r w:rsidRPr="00637D19">
        <w:rPr>
          <w:rFonts w:ascii="Times New Roman" w:hAnsi="Times New Roman"/>
          <w:bCs/>
        </w:rPr>
        <w:t xml:space="preserve">mluvy o poskytnutí </w:t>
      </w:r>
      <w:r w:rsidR="00850C22" w:rsidRPr="00637D19">
        <w:rPr>
          <w:rFonts w:ascii="Times New Roman" w:hAnsi="Times New Roman"/>
          <w:bCs/>
        </w:rPr>
        <w:t>NFP</w:t>
      </w:r>
      <w:r w:rsidRPr="00637D19">
        <w:rPr>
          <w:rFonts w:ascii="Times New Roman" w:hAnsi="Times New Roman"/>
          <w:bCs/>
        </w:rPr>
        <w:t xml:space="preserve">. </w:t>
      </w:r>
      <w:r w:rsidR="00A91910" w:rsidRPr="00637D19">
        <w:rPr>
          <w:rFonts w:ascii="Times New Roman" w:hAnsi="Times New Roman"/>
          <w:bCs/>
        </w:rPr>
        <w:t>Prijímateľ je povinný spolu so Žiadosťou o platbu predložiť aj účtovné doklady preukazujúc</w:t>
      </w:r>
      <w:r w:rsidRPr="00637D19">
        <w:rPr>
          <w:rFonts w:ascii="Times New Roman" w:hAnsi="Times New Roman"/>
          <w:bCs/>
        </w:rPr>
        <w:t>e</w:t>
      </w:r>
      <w:r w:rsidR="00A91910" w:rsidRPr="00637D19">
        <w:rPr>
          <w:rFonts w:ascii="Times New Roman" w:hAnsi="Times New Roman"/>
          <w:bCs/>
        </w:rPr>
        <w:t xml:space="preserve"> úhradu výdavkov deklarovaných v Žiadosti o</w:t>
      </w:r>
      <w:r w:rsidRPr="00637D19">
        <w:rPr>
          <w:rFonts w:ascii="Times New Roman" w:hAnsi="Times New Roman"/>
          <w:bCs/>
        </w:rPr>
        <w:t> </w:t>
      </w:r>
      <w:r w:rsidR="00A91910" w:rsidRPr="00637D19">
        <w:rPr>
          <w:rFonts w:ascii="Times New Roman" w:hAnsi="Times New Roman"/>
          <w:bCs/>
        </w:rPr>
        <w:t>platbu a relevantnú podpornú dokumentáciu</w:t>
      </w:r>
      <w:r w:rsidR="008E488D" w:rsidRPr="00637D19">
        <w:rPr>
          <w:rFonts w:ascii="Times New Roman" w:hAnsi="Times New Roman"/>
          <w:bCs/>
        </w:rPr>
        <w:t xml:space="preserve">, ktorej minimálny rozsah stanovuje Systém riadenia EŠIF </w:t>
      </w:r>
      <w:r w:rsidR="0032541A">
        <w:rPr>
          <w:rFonts w:ascii="Times New Roman" w:hAnsi="Times New Roman"/>
          <w:bCs/>
        </w:rPr>
        <w:t xml:space="preserve">                </w:t>
      </w:r>
      <w:r w:rsidR="008E488D" w:rsidRPr="00637D19">
        <w:rPr>
          <w:rFonts w:ascii="Times New Roman" w:hAnsi="Times New Roman"/>
          <w:bCs/>
        </w:rPr>
        <w:t xml:space="preserve">a </w:t>
      </w:r>
      <w:r w:rsidR="005241A3" w:rsidRPr="00637D19">
        <w:rPr>
          <w:rFonts w:ascii="Times New Roman" w:hAnsi="Times New Roman"/>
          <w:bCs/>
        </w:rPr>
        <w:t>Poskytovateľ</w:t>
      </w:r>
      <w:r w:rsidR="00A91910" w:rsidRPr="00637D19">
        <w:rPr>
          <w:rFonts w:ascii="Times New Roman" w:hAnsi="Times New Roman"/>
          <w:bCs/>
        </w:rPr>
        <w:t xml:space="preserve">.  </w:t>
      </w:r>
    </w:p>
    <w:p w14:paraId="2FED2768" w14:textId="4DFFAA99" w:rsidR="00A91910" w:rsidRPr="00637D19" w:rsidRDefault="00A91910" w:rsidP="007750B9">
      <w:pPr>
        <w:numPr>
          <w:ilvl w:val="0"/>
          <w:numId w:val="68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637D19">
        <w:rPr>
          <w:rFonts w:ascii="Times New Roman" w:hAnsi="Times New Roman"/>
          <w:bCs/>
        </w:rPr>
        <w:t xml:space="preserve">Prijímateľ je povinný vo všetkých predkladaných Žiadostiach o platbu uvádzať výlučne </w:t>
      </w:r>
      <w:r w:rsidR="00D62ED2" w:rsidRPr="00637D19">
        <w:rPr>
          <w:rFonts w:ascii="Times New Roman" w:hAnsi="Times New Roman"/>
          <w:bCs/>
        </w:rPr>
        <w:t xml:space="preserve">deklarované </w:t>
      </w:r>
      <w:r w:rsidRPr="00637D19">
        <w:rPr>
          <w:rFonts w:ascii="Times New Roman" w:hAnsi="Times New Roman"/>
          <w:bCs/>
        </w:rPr>
        <w:t xml:space="preserve">výdavky, ktoré zodpovedajú podmienkam uvedeným v článku 14 VZP. Prijímateľ zodpovedá za pravosť, správnosť a kompletnosť údajov uvedených v Žiadosti o platbu. </w:t>
      </w:r>
      <w:r w:rsidR="008A2ABD" w:rsidRPr="00637D19">
        <w:rPr>
          <w:rFonts w:ascii="Times New Roman" w:hAnsi="Times New Roman"/>
          <w:bCs/>
        </w:rPr>
        <w:t>Ak</w:t>
      </w:r>
      <w:r w:rsidRPr="00637D19">
        <w:rPr>
          <w:rFonts w:ascii="Times New Roman" w:hAnsi="Times New Roman"/>
          <w:bCs/>
        </w:rPr>
        <w:t xml:space="preserve"> </w:t>
      </w:r>
      <w:r w:rsidR="0032541A">
        <w:rPr>
          <w:rFonts w:ascii="Times New Roman" w:hAnsi="Times New Roman"/>
          <w:bCs/>
        </w:rPr>
        <w:t xml:space="preserve">                          </w:t>
      </w:r>
      <w:r w:rsidRPr="00637D19">
        <w:rPr>
          <w:rFonts w:ascii="Times New Roman" w:hAnsi="Times New Roman"/>
          <w:bCs/>
        </w:rPr>
        <w:t xml:space="preserve">na základe nepravých alebo nesprávnych údajov uvedených v Žiadosti o platbu dôjde k vyplateniu platby, Prijímateľ je povinný takto vyplatené prostriedky </w:t>
      </w:r>
      <w:r w:rsidR="00571CAF" w:rsidRPr="00637D19">
        <w:rPr>
          <w:rFonts w:ascii="Times New Roman" w:hAnsi="Times New Roman"/>
          <w:bCs/>
        </w:rPr>
        <w:t xml:space="preserve">bezodkladne, od kedy sa o tejto skutočnosti dozvedel, </w:t>
      </w:r>
      <w:r w:rsidRPr="00637D19">
        <w:rPr>
          <w:rFonts w:ascii="Times New Roman" w:hAnsi="Times New Roman"/>
          <w:bCs/>
        </w:rPr>
        <w:t>vrátiť</w:t>
      </w:r>
      <w:r w:rsidR="00571CAF" w:rsidRPr="00637D19">
        <w:rPr>
          <w:rFonts w:ascii="Times New Roman" w:hAnsi="Times New Roman"/>
          <w:bCs/>
        </w:rPr>
        <w:t>; ak sa o skutočnosti, že došlo k vyplateniu platby na základe nepravých alebo nesprávnych údajov dozvie Poskytovateľ, postupuje podľa článku 10 VZP.</w:t>
      </w:r>
    </w:p>
    <w:p w14:paraId="2FED276C" w14:textId="5B56E771" w:rsidR="007C2BC1" w:rsidRPr="00637D19" w:rsidRDefault="00A91910" w:rsidP="00AF62E0">
      <w:pPr>
        <w:numPr>
          <w:ilvl w:val="0"/>
          <w:numId w:val="68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637D19">
        <w:rPr>
          <w:rFonts w:ascii="Times New Roman" w:hAnsi="Times New Roman"/>
          <w:bCs/>
        </w:rPr>
        <w:t xml:space="preserve">Poskytovateľ je povinný vykonať kontrolu Žiadosti o platbu podľa </w:t>
      </w:r>
      <w:r w:rsidR="0068717E" w:rsidRPr="00637D19">
        <w:rPr>
          <w:rFonts w:ascii="Times New Roman" w:hAnsi="Times New Roman"/>
          <w:bCs/>
        </w:rPr>
        <w:t>§</w:t>
      </w:r>
      <w:r w:rsidR="00850C22" w:rsidRPr="00637D19">
        <w:rPr>
          <w:rFonts w:ascii="Times New Roman" w:hAnsi="Times New Roman"/>
          <w:bCs/>
        </w:rPr>
        <w:t xml:space="preserve"> </w:t>
      </w:r>
      <w:r w:rsidR="0068717E" w:rsidRPr="00637D19">
        <w:rPr>
          <w:rFonts w:ascii="Times New Roman" w:hAnsi="Times New Roman"/>
          <w:bCs/>
        </w:rPr>
        <w:t>7 a §</w:t>
      </w:r>
      <w:r w:rsidR="00850C22" w:rsidRPr="00637D19">
        <w:rPr>
          <w:rFonts w:ascii="Times New Roman" w:hAnsi="Times New Roman"/>
          <w:bCs/>
        </w:rPr>
        <w:t xml:space="preserve"> </w:t>
      </w:r>
      <w:r w:rsidR="0068717E" w:rsidRPr="00637D19">
        <w:rPr>
          <w:rFonts w:ascii="Times New Roman" w:hAnsi="Times New Roman"/>
          <w:bCs/>
        </w:rPr>
        <w:t xml:space="preserve">8 </w:t>
      </w:r>
      <w:r w:rsidR="00F07031" w:rsidRPr="00637D19">
        <w:rPr>
          <w:rFonts w:ascii="Times New Roman" w:hAnsi="Times New Roman"/>
          <w:bCs/>
        </w:rPr>
        <w:t xml:space="preserve">zákona o finančnej kontrole a audite </w:t>
      </w:r>
      <w:r w:rsidRPr="00637D19">
        <w:rPr>
          <w:rFonts w:ascii="Times New Roman" w:hAnsi="Times New Roman"/>
          <w:bCs/>
        </w:rPr>
        <w:t xml:space="preserve">a článku </w:t>
      </w:r>
      <w:r w:rsidR="00683C99" w:rsidRPr="00637D19">
        <w:rPr>
          <w:rFonts w:ascii="Times New Roman" w:hAnsi="Times New Roman"/>
          <w:bCs/>
        </w:rPr>
        <w:t>125</w:t>
      </w:r>
      <w:r w:rsidRPr="00637D19">
        <w:rPr>
          <w:rFonts w:ascii="Times New Roman" w:hAnsi="Times New Roman"/>
          <w:bCs/>
        </w:rPr>
        <w:t xml:space="preserve"> všeobecného </w:t>
      </w:r>
      <w:r w:rsidR="00BF0C28" w:rsidRPr="00637D19">
        <w:rPr>
          <w:rFonts w:ascii="Times New Roman" w:hAnsi="Times New Roman"/>
          <w:bCs/>
        </w:rPr>
        <w:t xml:space="preserve">nariadenia, </w:t>
      </w:r>
      <w:r w:rsidR="00850C22" w:rsidRPr="00637D19">
        <w:rPr>
          <w:rFonts w:ascii="Times New Roman" w:hAnsi="Times New Roman"/>
          <w:bCs/>
        </w:rPr>
        <w:t>pričom Prijímateľ</w:t>
      </w:r>
      <w:r w:rsidR="00D62ED2" w:rsidRPr="00637D19">
        <w:rPr>
          <w:rFonts w:ascii="Times New Roman" w:hAnsi="Times New Roman"/>
          <w:bCs/>
        </w:rPr>
        <w:t xml:space="preserve"> je</w:t>
      </w:r>
      <w:r w:rsidR="00850C22" w:rsidRPr="00637D19">
        <w:rPr>
          <w:rFonts w:ascii="Times New Roman" w:hAnsi="Times New Roman"/>
          <w:bCs/>
        </w:rPr>
        <w:t xml:space="preserve"> povinný sa na účely výkonu kontroly riadiť § 21 zákona o finančnej kontrole a</w:t>
      </w:r>
      <w:r w:rsidR="003D3FC0" w:rsidRPr="00637D19">
        <w:rPr>
          <w:rFonts w:ascii="Times New Roman" w:hAnsi="Times New Roman"/>
          <w:bCs/>
        </w:rPr>
        <w:t> </w:t>
      </w:r>
      <w:r w:rsidR="00850C22" w:rsidRPr="00637D19">
        <w:rPr>
          <w:rFonts w:ascii="Times New Roman" w:hAnsi="Times New Roman"/>
          <w:bCs/>
        </w:rPr>
        <w:t>audite</w:t>
      </w:r>
      <w:r w:rsidR="003D3FC0" w:rsidRPr="00637D19">
        <w:rPr>
          <w:rFonts w:ascii="Times New Roman" w:hAnsi="Times New Roman"/>
          <w:bCs/>
        </w:rPr>
        <w:t>,</w:t>
      </w:r>
      <w:r w:rsidR="00850C22" w:rsidRPr="00637D19">
        <w:rPr>
          <w:rFonts w:ascii="Times New Roman" w:hAnsi="Times New Roman"/>
          <w:bCs/>
        </w:rPr>
        <w:t xml:space="preserve"> inými relevantnými právnymi predpismi</w:t>
      </w:r>
      <w:r w:rsidR="003D3FC0" w:rsidRPr="00637D19">
        <w:rPr>
          <w:rFonts w:ascii="Times New Roman" w:hAnsi="Times New Roman"/>
          <w:bCs/>
        </w:rPr>
        <w:t xml:space="preserve"> a </w:t>
      </w:r>
      <w:r w:rsidR="006B7FCA" w:rsidRPr="00637D19">
        <w:rPr>
          <w:rFonts w:ascii="Times New Roman" w:hAnsi="Times New Roman"/>
          <w:bCs/>
        </w:rPr>
        <w:t>inými</w:t>
      </w:r>
      <w:r w:rsidR="003D3FC0" w:rsidRPr="00637D19">
        <w:rPr>
          <w:rFonts w:ascii="Times New Roman" w:hAnsi="Times New Roman"/>
          <w:bCs/>
        </w:rPr>
        <w:t xml:space="preserve"> dokumentmi Poskytovateľa</w:t>
      </w:r>
      <w:r w:rsidR="00850C22" w:rsidRPr="00637D19">
        <w:rPr>
          <w:rFonts w:ascii="Times New Roman" w:hAnsi="Times New Roman"/>
          <w:bCs/>
        </w:rPr>
        <w:t>.</w:t>
      </w:r>
    </w:p>
    <w:p w14:paraId="2FED276E" w14:textId="605B5B78" w:rsidR="006B7FCA" w:rsidRPr="00637D19" w:rsidRDefault="00A91910" w:rsidP="00736642">
      <w:pPr>
        <w:numPr>
          <w:ilvl w:val="0"/>
          <w:numId w:val="68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637D19">
        <w:rPr>
          <w:rFonts w:ascii="Times New Roman" w:hAnsi="Times New Roman"/>
          <w:bCs/>
        </w:rPr>
        <w:t xml:space="preserve">Po vykonaní kontroly </w:t>
      </w:r>
      <w:r w:rsidR="0020157D" w:rsidRPr="00637D19">
        <w:rPr>
          <w:rFonts w:ascii="Times New Roman" w:hAnsi="Times New Roman"/>
          <w:bCs/>
        </w:rPr>
        <w:t xml:space="preserve">podľa predchádzajúceho odseku </w:t>
      </w:r>
      <w:r w:rsidRPr="00637D19">
        <w:rPr>
          <w:rFonts w:ascii="Times New Roman" w:hAnsi="Times New Roman"/>
          <w:bCs/>
        </w:rPr>
        <w:t>Poskytovateľ Žiadosť o platbu schváli v plnej výške, schváli v zníženej výške</w:t>
      </w:r>
      <w:r w:rsidR="00B0411F" w:rsidRPr="00637D19">
        <w:rPr>
          <w:rFonts w:ascii="Times New Roman" w:hAnsi="Times New Roman"/>
          <w:bCs/>
        </w:rPr>
        <w:t>, zamietne,</w:t>
      </w:r>
      <w:r w:rsidRPr="00637D19">
        <w:rPr>
          <w:rFonts w:ascii="Times New Roman" w:hAnsi="Times New Roman"/>
          <w:bCs/>
        </w:rPr>
        <w:t xml:space="preserve"> </w:t>
      </w:r>
      <w:r w:rsidR="00DA2540" w:rsidRPr="00637D19">
        <w:rPr>
          <w:rFonts w:ascii="Times New Roman" w:hAnsi="Times New Roman"/>
          <w:bCs/>
        </w:rPr>
        <w:t xml:space="preserve">pozastaví </w:t>
      </w:r>
      <w:r w:rsidRPr="00637D19">
        <w:rPr>
          <w:rFonts w:ascii="Times New Roman" w:hAnsi="Times New Roman"/>
          <w:bCs/>
        </w:rPr>
        <w:t xml:space="preserve">alebo </w:t>
      </w:r>
      <w:r w:rsidR="00B0411F" w:rsidRPr="00637D19">
        <w:rPr>
          <w:rFonts w:ascii="Times New Roman" w:hAnsi="Times New Roman"/>
          <w:bCs/>
        </w:rPr>
        <w:t>vyčlení časť deklarovaných výdavkov</w:t>
      </w:r>
      <w:r w:rsidR="00375651">
        <w:rPr>
          <w:rFonts w:ascii="Times New Roman" w:hAnsi="Times New Roman"/>
          <w:bCs/>
        </w:rPr>
        <w:t xml:space="preserve">, u ktorých je potrebné pokračovať v </w:t>
      </w:r>
      <w:r w:rsidR="00B0411F" w:rsidRPr="00637D19">
        <w:rPr>
          <w:rFonts w:ascii="Times New Roman" w:hAnsi="Times New Roman"/>
          <w:bCs/>
        </w:rPr>
        <w:t>kontrol</w:t>
      </w:r>
      <w:r w:rsidR="00375651">
        <w:rPr>
          <w:rFonts w:ascii="Times New Roman" w:hAnsi="Times New Roman"/>
          <w:bCs/>
        </w:rPr>
        <w:t>e</w:t>
      </w:r>
      <w:r w:rsidRPr="00637D19">
        <w:rPr>
          <w:rFonts w:ascii="Times New Roman" w:hAnsi="Times New Roman"/>
          <w:bCs/>
        </w:rPr>
        <w:t>, a to v</w:t>
      </w:r>
      <w:r w:rsidR="008674DD" w:rsidRPr="00637D19">
        <w:rPr>
          <w:rFonts w:ascii="Times New Roman" w:hAnsi="Times New Roman"/>
          <w:bCs/>
        </w:rPr>
        <w:t> </w:t>
      </w:r>
      <w:r w:rsidRPr="00637D19">
        <w:rPr>
          <w:rFonts w:ascii="Times New Roman" w:hAnsi="Times New Roman"/>
          <w:bCs/>
        </w:rPr>
        <w:t>lehot</w:t>
      </w:r>
      <w:r w:rsidR="008674DD" w:rsidRPr="00637D19">
        <w:rPr>
          <w:rFonts w:ascii="Times New Roman" w:hAnsi="Times New Roman"/>
          <w:bCs/>
        </w:rPr>
        <w:t>ách určených Systémom finančného riadenia</w:t>
      </w:r>
      <w:r w:rsidRPr="00637D19">
        <w:rPr>
          <w:rFonts w:ascii="Times New Roman" w:hAnsi="Times New Roman"/>
          <w:bCs/>
        </w:rPr>
        <w:t xml:space="preserve">. Prijímateľovi vznikne nárok na vyplatenie platby iba ak podá úplnú a správnu Žiadosť o platbu, a to až v momente schválenia súhrnnej Žiadosti o platbu Certifikačným orgánom, a to len v rozsahu Schválených oprávnených výdavkov zo strany Prijímateľa a Certifikačného orgánu. </w:t>
      </w:r>
    </w:p>
    <w:p w14:paraId="2FED2770" w14:textId="1229E95C" w:rsidR="00D57DAC" w:rsidRPr="00637D19" w:rsidRDefault="006B7FCA" w:rsidP="00691214">
      <w:pPr>
        <w:numPr>
          <w:ilvl w:val="0"/>
          <w:numId w:val="68"/>
        </w:numPr>
        <w:tabs>
          <w:tab w:val="num" w:pos="540"/>
        </w:tabs>
        <w:spacing w:before="120"/>
        <w:ind w:left="540" w:hanging="540"/>
        <w:jc w:val="both"/>
      </w:pPr>
      <w:r w:rsidRPr="00637D19">
        <w:rPr>
          <w:rFonts w:ascii="Times New Roman" w:hAnsi="Times New Roman"/>
          <w:bCs/>
        </w:rPr>
        <w:t xml:space="preserve">Ak Žiadosť o platbu obsahuje výdavky, ktoré sú predmetom Prebiehajúceho skúmania, Poskytovateľ pozastaví schvaľovanie dotknutých výdavkov až do času ukončenia skúmania. </w:t>
      </w:r>
    </w:p>
    <w:p w14:paraId="2FED2771" w14:textId="0D1CAA95" w:rsidR="00A91910" w:rsidRPr="00637D19" w:rsidRDefault="00A91910" w:rsidP="00C31C1D">
      <w:pPr>
        <w:keepNext/>
        <w:spacing w:before="240" w:after="120"/>
        <w:ind w:left="1440" w:hanging="1440"/>
        <w:jc w:val="both"/>
        <w:outlineLvl w:val="2"/>
        <w:rPr>
          <w:rFonts w:ascii="Times New Roman" w:hAnsi="Times New Roman"/>
          <w:b/>
          <w:bCs/>
          <w:lang w:eastAsia="sk-SK"/>
        </w:rPr>
      </w:pPr>
      <w:r w:rsidRPr="00637D19">
        <w:rPr>
          <w:rFonts w:ascii="Times New Roman" w:hAnsi="Times New Roman"/>
          <w:b/>
          <w:bCs/>
          <w:lang w:eastAsia="sk-SK"/>
        </w:rPr>
        <w:t xml:space="preserve">Článok 18 </w:t>
      </w:r>
      <w:r w:rsidR="00637D19">
        <w:rPr>
          <w:rFonts w:ascii="Times New Roman" w:hAnsi="Times New Roman"/>
          <w:b/>
          <w:bCs/>
          <w:lang w:eastAsia="sk-SK"/>
        </w:rPr>
        <w:tab/>
      </w:r>
      <w:r w:rsidRPr="00637D19">
        <w:rPr>
          <w:rFonts w:ascii="Times New Roman" w:hAnsi="Times New Roman"/>
          <w:b/>
          <w:bCs/>
          <w:lang w:eastAsia="sk-SK"/>
        </w:rPr>
        <w:t xml:space="preserve">SPOLOČNÉ USTANOVENIA PRE VŠETKY SYSTÉMY FINANCOVANIA </w:t>
      </w:r>
    </w:p>
    <w:p w14:paraId="2FED2773" w14:textId="61E91153" w:rsidR="00A91910" w:rsidRPr="00637D19" w:rsidRDefault="00F11CEE" w:rsidP="0060492D">
      <w:pPr>
        <w:numPr>
          <w:ilvl w:val="0"/>
          <w:numId w:val="61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637D19">
        <w:rPr>
          <w:rFonts w:ascii="Times New Roman" w:hAnsi="Times New Roman"/>
          <w:bCs/>
        </w:rPr>
        <w:t>D</w:t>
      </w:r>
      <w:r w:rsidR="00A91910" w:rsidRPr="00637D19">
        <w:rPr>
          <w:rFonts w:ascii="Times New Roman" w:hAnsi="Times New Roman"/>
          <w:bCs/>
        </w:rPr>
        <w:t xml:space="preserve">eň aktivácie evidenčného listu úprav rozpočtu potvrdzujúci úpravu rozpočtu Prijímateľa rozpočtovým opatrením sa považuje za deň čerpania NFP, resp. jeho časti. </w:t>
      </w:r>
      <w:r w:rsidR="00F97AF5">
        <w:rPr>
          <w:rFonts w:ascii="Times New Roman" w:hAnsi="Times New Roman"/>
          <w:bCs/>
        </w:rPr>
        <w:t xml:space="preserve"> </w:t>
      </w:r>
    </w:p>
    <w:p w14:paraId="2FED2775" w14:textId="52C17724" w:rsidR="00A91910" w:rsidRPr="00481B0A" w:rsidRDefault="00A91910" w:rsidP="00807C5A">
      <w:pPr>
        <w:numPr>
          <w:ilvl w:val="0"/>
          <w:numId w:val="61"/>
        </w:numPr>
        <w:tabs>
          <w:tab w:val="num" w:pos="540"/>
        </w:tabs>
        <w:spacing w:before="120" w:after="120"/>
        <w:ind w:left="540" w:hanging="540"/>
        <w:jc w:val="both"/>
      </w:pPr>
      <w:r w:rsidRPr="00481B0A">
        <w:rPr>
          <w:rFonts w:ascii="Times New Roman" w:hAnsi="Times New Roman"/>
          <w:bCs/>
        </w:rPr>
        <w:t>Všetky dokumenty (účtovné doklady, výpisy z účtu, podporná dokumentácia), ktoré Prijímateľ predkladá spolu so Žiadosťou o platbu sú rovnopisy originálov alebo ich kópie označené podpisom štatutárneho orgánu Prijímateľa</w:t>
      </w:r>
      <w:r w:rsidR="009A0992" w:rsidRPr="00481B0A">
        <w:rPr>
          <w:rFonts w:ascii="Times New Roman" w:hAnsi="Times New Roman"/>
          <w:bCs/>
        </w:rPr>
        <w:t>;</w:t>
      </w:r>
      <w:r w:rsidR="001264E1" w:rsidRPr="00481B0A">
        <w:rPr>
          <w:rFonts w:ascii="Times New Roman" w:hAnsi="Times New Roman"/>
          <w:bCs/>
        </w:rPr>
        <w:t xml:space="preserve"> </w:t>
      </w:r>
      <w:r w:rsidR="009A0992" w:rsidRPr="00481B0A">
        <w:rPr>
          <w:rFonts w:ascii="Times New Roman" w:hAnsi="Times New Roman"/>
          <w:bCs/>
        </w:rPr>
        <w:t xml:space="preserve">ak štatutárny orgán Prijímateľa splnomocní </w:t>
      </w:r>
      <w:r w:rsidR="0032541A">
        <w:rPr>
          <w:rFonts w:ascii="Times New Roman" w:hAnsi="Times New Roman"/>
          <w:bCs/>
        </w:rPr>
        <w:t xml:space="preserve">                                 </w:t>
      </w:r>
      <w:r w:rsidR="009A0992" w:rsidRPr="00481B0A">
        <w:rPr>
          <w:rFonts w:ascii="Times New Roman" w:hAnsi="Times New Roman"/>
          <w:bCs/>
        </w:rPr>
        <w:t xml:space="preserve">na podpisovanie inú osobu, je potrebné k predmetnej Žiadosti o platbu priložiť aj toto splnomocnenie  </w:t>
      </w:r>
    </w:p>
    <w:p w14:paraId="2FED2777" w14:textId="26A6E3A1" w:rsidR="00A91910" w:rsidRPr="00481B0A" w:rsidRDefault="00A91910" w:rsidP="00E06964">
      <w:pPr>
        <w:numPr>
          <w:ilvl w:val="0"/>
          <w:numId w:val="61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481B0A">
        <w:rPr>
          <w:rFonts w:ascii="Times New Roman" w:hAnsi="Times New Roman"/>
          <w:bCs/>
        </w:rPr>
        <w:t xml:space="preserve">Ak je Prijímateľ zároveň aj Riadiacim orgánom, Sprostredkovateľským orgánom, platobnou jednotkou, Certifikačným orgánom, Orgánom auditu resp. iným subjektom zodpovedným </w:t>
      </w:r>
      <w:r w:rsidR="0032541A">
        <w:rPr>
          <w:rFonts w:ascii="Times New Roman" w:hAnsi="Times New Roman"/>
          <w:bCs/>
        </w:rPr>
        <w:t xml:space="preserve">                           </w:t>
      </w:r>
      <w:r w:rsidRPr="00481B0A">
        <w:rPr>
          <w:rFonts w:ascii="Times New Roman" w:hAnsi="Times New Roman"/>
          <w:bCs/>
        </w:rPr>
        <w:t>za riadenie, kontrolu alebo implementáciu EŠIF, podpisy štatutárneho orgánu podľa predchádzajúceho odseku môžu byť nahradené podpismi určeného zamestnanca tohto subjektu.</w:t>
      </w:r>
    </w:p>
    <w:p w14:paraId="2FED2779" w14:textId="0B3DDCDB" w:rsidR="00A91910" w:rsidRPr="00481B0A" w:rsidRDefault="00A91910" w:rsidP="004A4108">
      <w:pPr>
        <w:numPr>
          <w:ilvl w:val="0"/>
          <w:numId w:val="61"/>
        </w:numPr>
        <w:spacing w:before="120"/>
        <w:ind w:left="567" w:hanging="567"/>
        <w:jc w:val="both"/>
        <w:rPr>
          <w:rFonts w:ascii="Times New Roman" w:hAnsi="Times New Roman"/>
          <w:bCs/>
        </w:rPr>
      </w:pPr>
      <w:r w:rsidRPr="00481B0A">
        <w:rPr>
          <w:rFonts w:ascii="Times New Roman" w:hAnsi="Times New Roman"/>
          <w:bCs/>
        </w:rPr>
        <w:t>Jednotlivé systémy financovania sa môžu v rámci jedného Projektu kombinovať.</w:t>
      </w:r>
      <w:r w:rsidR="001264E1" w:rsidRPr="00481B0A">
        <w:rPr>
          <w:rFonts w:ascii="Times New Roman" w:hAnsi="Times New Roman"/>
          <w:bCs/>
        </w:rPr>
        <w:t xml:space="preserve"> </w:t>
      </w:r>
      <w:r w:rsidR="004A4108" w:rsidRPr="004A4108">
        <w:rPr>
          <w:rFonts w:ascii="Times New Roman" w:hAnsi="Times New Roman"/>
          <w:bCs/>
        </w:rPr>
        <w:t xml:space="preserve">Kombinácia všetkých troch systémov financovania (systém zálohových platieb, systém </w:t>
      </w:r>
      <w:proofErr w:type="spellStart"/>
      <w:r w:rsidR="004A4108" w:rsidRPr="004A4108">
        <w:rPr>
          <w:rFonts w:ascii="Times New Roman" w:hAnsi="Times New Roman"/>
          <w:bCs/>
        </w:rPr>
        <w:t>predfinancovania</w:t>
      </w:r>
      <w:proofErr w:type="spellEnd"/>
      <w:r w:rsidR="004A4108" w:rsidRPr="004A4108">
        <w:rPr>
          <w:rFonts w:ascii="Times New Roman" w:hAnsi="Times New Roman"/>
          <w:bCs/>
        </w:rPr>
        <w:t xml:space="preserve"> </w:t>
      </w:r>
      <w:r w:rsidR="004A4108">
        <w:rPr>
          <w:rFonts w:ascii="Times New Roman" w:hAnsi="Times New Roman"/>
          <w:bCs/>
        </w:rPr>
        <w:t xml:space="preserve">                   </w:t>
      </w:r>
      <w:r w:rsidR="004A4108" w:rsidRPr="004A4108">
        <w:rPr>
          <w:rFonts w:ascii="Times New Roman" w:hAnsi="Times New Roman"/>
          <w:bCs/>
        </w:rPr>
        <w:t xml:space="preserve">a systému refundácie navzájom) je možná pre všetkých Prijímateľov, za dodržania podmienok definovaných vo Výnimke a v Systéme finančného riadenia. </w:t>
      </w:r>
    </w:p>
    <w:p w14:paraId="2FED277B" w14:textId="20BBC32A" w:rsidR="00A91910" w:rsidRPr="00481B0A" w:rsidRDefault="00A91910" w:rsidP="002D0B6C">
      <w:pPr>
        <w:numPr>
          <w:ilvl w:val="0"/>
          <w:numId w:val="61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481B0A">
        <w:rPr>
          <w:rFonts w:ascii="Times New Roman" w:hAnsi="Times New Roman"/>
          <w:bCs/>
        </w:rPr>
        <w:t xml:space="preserve">V prípade kombinácie dvoch alebo viacerých systémov financovania v rámci jedného Projektu sa na určenie práv a povinností zmluvných strán súčasne použijú ustanovenia čl. 17a až 17c VZP </w:t>
      </w:r>
      <w:r w:rsidR="0032541A">
        <w:rPr>
          <w:rFonts w:ascii="Times New Roman" w:hAnsi="Times New Roman"/>
          <w:bCs/>
        </w:rPr>
        <w:t xml:space="preserve">            </w:t>
      </w:r>
      <w:r w:rsidRPr="00481B0A">
        <w:rPr>
          <w:rFonts w:ascii="Times New Roman" w:hAnsi="Times New Roman"/>
          <w:bCs/>
        </w:rPr>
        <w:t xml:space="preserve">pre dané systémy financovania vo vzájomnej kombinácii.    </w:t>
      </w:r>
    </w:p>
    <w:p w14:paraId="2FED277D" w14:textId="5A134D8F" w:rsidR="00A91910" w:rsidRPr="00481B0A" w:rsidRDefault="00A91910" w:rsidP="00ED7A67">
      <w:pPr>
        <w:numPr>
          <w:ilvl w:val="0"/>
          <w:numId w:val="61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481B0A">
        <w:rPr>
          <w:rFonts w:ascii="Times New Roman" w:hAnsi="Times New Roman"/>
          <w:bCs/>
        </w:rPr>
        <w:t xml:space="preserve">Ak dôjde ku kombinácií dvoch alebo viacerých systémov financovania v rámci jedného Projektu, jednotlivé Žiadosti o platbu môže Prijímateľ predkladať len na jeden z uvedených systémov, tzn. že napr. výdavky realizované z poskytnutých zálohových platieb nemôže Prijímateľ kombinovať spolu s výdavkami uplatňovanými systémom refundácie </w:t>
      </w:r>
      <w:r w:rsidR="00DA2540" w:rsidRPr="00481B0A">
        <w:rPr>
          <w:rFonts w:ascii="Times New Roman" w:hAnsi="Times New Roman"/>
          <w:bCs/>
        </w:rPr>
        <w:t xml:space="preserve">a/alebo s výdavkami uplatňovanými systémom </w:t>
      </w:r>
      <w:proofErr w:type="spellStart"/>
      <w:r w:rsidR="00DA2540" w:rsidRPr="00481B0A">
        <w:rPr>
          <w:rFonts w:ascii="Times New Roman" w:hAnsi="Times New Roman"/>
          <w:bCs/>
        </w:rPr>
        <w:t>predfinancovania</w:t>
      </w:r>
      <w:proofErr w:type="spellEnd"/>
      <w:r w:rsidR="00DA2540" w:rsidRPr="00481B0A">
        <w:rPr>
          <w:rFonts w:ascii="Times New Roman" w:hAnsi="Times New Roman"/>
          <w:bCs/>
        </w:rPr>
        <w:t xml:space="preserve"> </w:t>
      </w:r>
      <w:r w:rsidRPr="00481B0A">
        <w:rPr>
          <w:rFonts w:ascii="Times New Roman" w:hAnsi="Times New Roman"/>
          <w:bCs/>
        </w:rPr>
        <w:t>v</w:t>
      </w:r>
      <w:r w:rsidR="00DA2540" w:rsidRPr="00481B0A">
        <w:rPr>
          <w:rFonts w:ascii="Times New Roman" w:hAnsi="Times New Roman"/>
          <w:bCs/>
        </w:rPr>
        <w:t xml:space="preserve"> rámci </w:t>
      </w:r>
      <w:r w:rsidRPr="00481B0A">
        <w:rPr>
          <w:rFonts w:ascii="Times New Roman" w:hAnsi="Times New Roman"/>
          <w:bCs/>
        </w:rPr>
        <w:t>jednej Žiadosti o platbu. V takom prípade Prijímateľ predkladá samostatne Žiadosť o platbu (zúčtovanie zálohovej platby) a samostatne Žiadosť o platbu (priebežná platba – refundácia)</w:t>
      </w:r>
      <w:r w:rsidR="00DA2540" w:rsidRPr="00481B0A">
        <w:rPr>
          <w:rFonts w:ascii="Times New Roman" w:hAnsi="Times New Roman"/>
          <w:bCs/>
        </w:rPr>
        <w:t xml:space="preserve"> a/alebo samostatne žiadosť o platbu (zúčtovanie </w:t>
      </w:r>
      <w:proofErr w:type="spellStart"/>
      <w:r w:rsidR="00DA2540" w:rsidRPr="00481B0A">
        <w:rPr>
          <w:rFonts w:ascii="Times New Roman" w:hAnsi="Times New Roman"/>
          <w:bCs/>
        </w:rPr>
        <w:t>predfinancovania</w:t>
      </w:r>
      <w:proofErr w:type="spellEnd"/>
      <w:r w:rsidR="00DA2540" w:rsidRPr="00481B0A">
        <w:rPr>
          <w:rFonts w:ascii="Times New Roman" w:hAnsi="Times New Roman"/>
          <w:bCs/>
        </w:rPr>
        <w:t>)</w:t>
      </w:r>
      <w:r w:rsidRPr="00481B0A">
        <w:rPr>
          <w:rFonts w:ascii="Times New Roman" w:hAnsi="Times New Roman"/>
          <w:bCs/>
        </w:rPr>
        <w:t xml:space="preserve">. Pri využití troch systémov financovania v rámci jedného projektu zmluvné strany za týmto účelom v rámci Prílohy č. </w:t>
      </w:r>
      <w:r w:rsidR="00B84AA3" w:rsidRPr="00481B0A">
        <w:rPr>
          <w:rFonts w:ascii="Times New Roman" w:hAnsi="Times New Roman"/>
          <w:bCs/>
        </w:rPr>
        <w:t>3</w:t>
      </w:r>
      <w:r w:rsidRPr="00481B0A">
        <w:rPr>
          <w:rFonts w:ascii="Times New Roman" w:hAnsi="Times New Roman"/>
          <w:bCs/>
        </w:rPr>
        <w:t xml:space="preserve"> Zmluvy </w:t>
      </w:r>
      <w:r w:rsidR="00683C99" w:rsidRPr="00481B0A">
        <w:rPr>
          <w:rFonts w:ascii="Times New Roman" w:hAnsi="Times New Roman"/>
          <w:bCs/>
        </w:rPr>
        <w:t xml:space="preserve">o poskytnutí NFP </w:t>
      </w:r>
      <w:r w:rsidRPr="00481B0A">
        <w:rPr>
          <w:rFonts w:ascii="Times New Roman" w:hAnsi="Times New Roman"/>
          <w:bCs/>
        </w:rPr>
        <w:t xml:space="preserve">identifikovali jednotlivé typy výdavkov (rozpočtových položiek Projektu) tak, že je jednoznačne určené, ktoré konkrétne výdavky budú deklarované ktorým systémom financovania. </w:t>
      </w:r>
      <w:r w:rsidR="009A63B9" w:rsidRPr="00481B0A">
        <w:rPr>
          <w:rFonts w:ascii="Times New Roman" w:hAnsi="Times New Roman"/>
          <w:bCs/>
        </w:rPr>
        <w:t xml:space="preserve">Pri kombinácii dvoch alebo viacerých systémov financovania sa predkladá Žiadosť o platbu </w:t>
      </w:r>
      <w:r w:rsidR="0021081B" w:rsidRPr="00481B0A">
        <w:rPr>
          <w:rFonts w:ascii="Times New Roman" w:hAnsi="Times New Roman"/>
          <w:bCs/>
        </w:rPr>
        <w:t xml:space="preserve">(s príznakom záverečná) </w:t>
      </w:r>
      <w:r w:rsidR="009A63B9" w:rsidRPr="00481B0A">
        <w:rPr>
          <w:rFonts w:ascii="Times New Roman" w:hAnsi="Times New Roman"/>
          <w:bCs/>
        </w:rPr>
        <w:t xml:space="preserve">len za jeden </w:t>
      </w:r>
      <w:r w:rsidR="0032541A">
        <w:rPr>
          <w:rFonts w:ascii="Times New Roman" w:hAnsi="Times New Roman"/>
          <w:bCs/>
        </w:rPr>
        <w:t xml:space="preserve">                                    </w:t>
      </w:r>
      <w:r w:rsidR="009A63B9" w:rsidRPr="00481B0A">
        <w:rPr>
          <w:rFonts w:ascii="Times New Roman" w:hAnsi="Times New Roman"/>
          <w:bCs/>
        </w:rPr>
        <w:t>z využitých systémov.</w:t>
      </w:r>
    </w:p>
    <w:p w14:paraId="2FED277F" w14:textId="49B12E84" w:rsidR="00A91910" w:rsidRPr="00481B0A" w:rsidRDefault="00A91910" w:rsidP="00A81F78">
      <w:pPr>
        <w:numPr>
          <w:ilvl w:val="0"/>
          <w:numId w:val="61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481B0A">
        <w:rPr>
          <w:rFonts w:ascii="Times New Roman" w:hAnsi="Times New Roman"/>
          <w:bCs/>
        </w:rPr>
        <w:t xml:space="preserve">Ak Projekt obsahuje aj výdavky Neoprávnené na financovanie nad rámec finančnej medzery, je tieto Prijímateľ povinný uhrádzať Dodávateľom pomerne z každého účtovného dokladu podľa pomeru stanoveného v článku 3 ods. 3.1 písm. c) zmluvy, pričom vecne Neoprávnené výdavky Prijímateľ hradí z vlastných zdrojov. </w:t>
      </w:r>
    </w:p>
    <w:p w14:paraId="2FED2781" w14:textId="76737B61" w:rsidR="00A91910" w:rsidRPr="00481B0A" w:rsidRDefault="00A91910" w:rsidP="00895D9C">
      <w:pPr>
        <w:numPr>
          <w:ilvl w:val="0"/>
          <w:numId w:val="61"/>
        </w:numPr>
        <w:tabs>
          <w:tab w:val="num" w:pos="540"/>
        </w:tabs>
        <w:spacing w:before="120" w:after="120"/>
        <w:ind w:left="540" w:hanging="540"/>
        <w:jc w:val="both"/>
      </w:pPr>
      <w:r w:rsidRPr="00481B0A">
        <w:rPr>
          <w:rFonts w:ascii="Times New Roman" w:hAnsi="Times New Roman"/>
          <w:bCs/>
        </w:rPr>
        <w:t xml:space="preserve">Poskytovateľ je oprávnený zvýšiť alebo znížiť výšku Žiadosti o platbu z technických dôvodov </w:t>
      </w:r>
      <w:r w:rsidR="0032541A">
        <w:rPr>
          <w:rFonts w:ascii="Times New Roman" w:hAnsi="Times New Roman"/>
          <w:bCs/>
        </w:rPr>
        <w:t xml:space="preserve">                 </w:t>
      </w:r>
      <w:r w:rsidRPr="00481B0A">
        <w:rPr>
          <w:rFonts w:ascii="Times New Roman" w:hAnsi="Times New Roman"/>
          <w:bCs/>
        </w:rPr>
        <w:t xml:space="preserve">na strane Poskytovateľa maximálne </w:t>
      </w:r>
      <w:r w:rsidR="001672D5" w:rsidRPr="00481B0A">
        <w:rPr>
          <w:rFonts w:ascii="Times New Roman" w:hAnsi="Times New Roman"/>
          <w:bCs/>
        </w:rPr>
        <w:t xml:space="preserve">vo výške 0,01 % z maximálnej výšky NFP uvedeného v  </w:t>
      </w:r>
      <w:r w:rsidR="00DA2540" w:rsidRPr="00481B0A">
        <w:rPr>
          <w:rFonts w:ascii="Times New Roman" w:hAnsi="Times New Roman"/>
          <w:bCs/>
        </w:rPr>
        <w:t>Z</w:t>
      </w:r>
      <w:r w:rsidR="001672D5" w:rsidRPr="00481B0A">
        <w:rPr>
          <w:rFonts w:ascii="Times New Roman" w:hAnsi="Times New Roman"/>
          <w:bCs/>
        </w:rPr>
        <w:t>mluve</w:t>
      </w:r>
      <w:r w:rsidR="00DA2540" w:rsidRPr="00481B0A">
        <w:rPr>
          <w:rFonts w:ascii="Times New Roman" w:hAnsi="Times New Roman"/>
          <w:bCs/>
        </w:rPr>
        <w:t xml:space="preserve"> o poskytnutí NFP</w:t>
      </w:r>
      <w:r w:rsidR="001672D5" w:rsidRPr="00481B0A">
        <w:rPr>
          <w:rFonts w:ascii="Times New Roman" w:hAnsi="Times New Roman"/>
          <w:bCs/>
        </w:rPr>
        <w:t xml:space="preserve"> </w:t>
      </w:r>
      <w:r w:rsidRPr="00481B0A">
        <w:rPr>
          <w:rFonts w:ascii="Times New Roman" w:hAnsi="Times New Roman"/>
          <w:bCs/>
        </w:rPr>
        <w:t>v rámci jednej Žiadosti o platbu. Ustanovenie článku 3 ods. 3.2 zmluvy týmto nie je dotknuté.</w:t>
      </w:r>
    </w:p>
    <w:p w14:paraId="2FED2783" w14:textId="7FBDACAA" w:rsidR="00A91910" w:rsidRPr="00481B0A" w:rsidRDefault="00A91910" w:rsidP="00594A5A">
      <w:pPr>
        <w:numPr>
          <w:ilvl w:val="0"/>
          <w:numId w:val="61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commentRangeStart w:id="4"/>
      <w:r w:rsidRPr="00481B0A">
        <w:rPr>
          <w:rFonts w:ascii="Times New Roman" w:hAnsi="Times New Roman"/>
          <w:bCs/>
        </w:rPr>
        <w:t xml:space="preserve">Suma </w:t>
      </w:r>
      <w:r w:rsidR="00EC0061" w:rsidRPr="00481B0A">
        <w:rPr>
          <w:rFonts w:ascii="Times New Roman" w:hAnsi="Times New Roman"/>
          <w:bCs/>
        </w:rPr>
        <w:t xml:space="preserve">neprevyšujúca </w:t>
      </w:r>
      <w:r w:rsidRPr="00481B0A">
        <w:rPr>
          <w:rFonts w:ascii="Times New Roman" w:hAnsi="Times New Roman"/>
          <w:bCs/>
        </w:rPr>
        <w:t xml:space="preserve">40 EUR podľa § 33 ods. 2 zákona o príspevku z EŠIF sa uplatní na úhrnnú sumu celkového nevyčerpaného alebo nesprávne zúčtovaného NFP alebo jeho časti z poskytnutých platieb, pričom Poskytovateľ môže tieto čiastkové sumy kumulovať </w:t>
      </w:r>
      <w:r w:rsidR="0032541A">
        <w:rPr>
          <w:rFonts w:ascii="Times New Roman" w:hAnsi="Times New Roman"/>
          <w:bCs/>
        </w:rPr>
        <w:t xml:space="preserve">                                        </w:t>
      </w:r>
      <w:r w:rsidRPr="00481B0A">
        <w:rPr>
          <w:rFonts w:ascii="Times New Roman" w:hAnsi="Times New Roman"/>
          <w:bCs/>
        </w:rPr>
        <w:t xml:space="preserve">a pri prekročení sumy 40 EUR vymáhať priebežne alebo až pri poslednom zúčtovaní zálohovej platby alebo poskytnutého </w:t>
      </w:r>
      <w:proofErr w:type="spellStart"/>
      <w:r w:rsidRPr="00481B0A">
        <w:rPr>
          <w:rFonts w:ascii="Times New Roman" w:hAnsi="Times New Roman"/>
          <w:bCs/>
        </w:rPr>
        <w:t>predfinancovania</w:t>
      </w:r>
      <w:proofErr w:type="spellEnd"/>
      <w:r w:rsidRPr="00481B0A">
        <w:rPr>
          <w:rFonts w:ascii="Times New Roman" w:hAnsi="Times New Roman"/>
          <w:bCs/>
        </w:rPr>
        <w:t xml:space="preserve">.   </w:t>
      </w:r>
      <w:commentRangeEnd w:id="4"/>
      <w:r w:rsidR="00176F95">
        <w:rPr>
          <w:rStyle w:val="Odkaznakomentr"/>
          <w:rFonts w:ascii="Times New Roman" w:eastAsia="Times New Roman" w:hAnsi="Times New Roman"/>
          <w:lang w:val="x-none" w:eastAsia="x-none"/>
        </w:rPr>
        <w:commentReference w:id="4"/>
      </w:r>
    </w:p>
    <w:p w14:paraId="2FED2785" w14:textId="128E8E73" w:rsidR="00A91910" w:rsidRPr="00481B0A" w:rsidRDefault="00A91910" w:rsidP="00A50E27">
      <w:pPr>
        <w:numPr>
          <w:ilvl w:val="0"/>
          <w:numId w:val="61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481B0A">
        <w:rPr>
          <w:rFonts w:ascii="Times New Roman" w:hAnsi="Times New Roman"/>
          <w:bCs/>
        </w:rPr>
        <w:t xml:space="preserve">Zmluvné strany sa dohodli, že podrobnejšie postupy a podmienky, vrátane práv a povinností Zmluvných strán týkajúce sa systémov financovania (platieb) sú určené Systémom finančného riadenia, ktorý je pre Zmluvné strany záväzný, ako to vyplýva aj z článku 3 ods. 3.3 písm. d) </w:t>
      </w:r>
      <w:r w:rsidR="00683C99" w:rsidRPr="00481B0A">
        <w:rPr>
          <w:rFonts w:ascii="Times New Roman" w:hAnsi="Times New Roman"/>
          <w:bCs/>
        </w:rPr>
        <w:t>Z</w:t>
      </w:r>
      <w:r w:rsidRPr="00481B0A">
        <w:rPr>
          <w:rFonts w:ascii="Times New Roman" w:hAnsi="Times New Roman"/>
          <w:bCs/>
        </w:rPr>
        <w:t>mluvy. Tento dokument zároveň slúži pre potreby výkladu príslušných ustanovení Zmluvy o poskytnutí NFP, resp. práv a povinností Zmluvných strán.</w:t>
      </w:r>
    </w:p>
    <w:p w14:paraId="2FED2786" w14:textId="77777777" w:rsidR="00A91910" w:rsidRPr="00481B0A" w:rsidRDefault="00A91910" w:rsidP="00481B0A">
      <w:pPr>
        <w:numPr>
          <w:ilvl w:val="0"/>
          <w:numId w:val="61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481B0A">
        <w:rPr>
          <w:rFonts w:ascii="Times New Roman" w:hAnsi="Times New Roman"/>
          <w:bCs/>
        </w:rPr>
        <w:t>Na účely tejto Zmluvy sa za úhradu účtovných dokladov Dodávateľovi môže považovať aj:</w:t>
      </w:r>
    </w:p>
    <w:p w14:paraId="2FED2787" w14:textId="77777777" w:rsidR="00A91910" w:rsidRPr="00481B0A" w:rsidRDefault="00A91910" w:rsidP="00481B0A">
      <w:pPr>
        <w:numPr>
          <w:ilvl w:val="3"/>
          <w:numId w:val="28"/>
        </w:numPr>
        <w:tabs>
          <w:tab w:val="clear" w:pos="2880"/>
          <w:tab w:val="num" w:pos="900"/>
        </w:tabs>
        <w:spacing w:before="120" w:after="0" w:line="264" w:lineRule="auto"/>
        <w:ind w:left="900"/>
        <w:jc w:val="both"/>
        <w:rPr>
          <w:rFonts w:ascii="Times New Roman" w:eastAsia="Times New Roman" w:hAnsi="Times New Roman"/>
          <w:lang w:eastAsia="sk-SK"/>
        </w:rPr>
      </w:pPr>
      <w:r w:rsidRPr="00481B0A">
        <w:rPr>
          <w:rFonts w:ascii="Times New Roman" w:eastAsia="Times New Roman" w:hAnsi="Times New Roman"/>
          <w:lang w:eastAsia="sk-SK"/>
        </w:rPr>
        <w:t xml:space="preserve">úhrada účtovných dokladov postupníkovi, v prípade, že Dodávateľ postúpil pohľadávku voči Prijímateľovi tretej osobe v súlade s § 524 až § 530 Občianskeho zákonníka, </w:t>
      </w:r>
    </w:p>
    <w:p w14:paraId="2FED2788" w14:textId="77777777" w:rsidR="00A91910" w:rsidRPr="00481B0A" w:rsidRDefault="00A91910" w:rsidP="00481B0A">
      <w:pPr>
        <w:numPr>
          <w:ilvl w:val="3"/>
          <w:numId w:val="28"/>
        </w:numPr>
        <w:tabs>
          <w:tab w:val="clear" w:pos="2880"/>
          <w:tab w:val="num" w:pos="900"/>
        </w:tabs>
        <w:spacing w:before="120" w:after="0" w:line="264" w:lineRule="auto"/>
        <w:ind w:left="900"/>
        <w:jc w:val="both"/>
        <w:rPr>
          <w:rFonts w:ascii="Times New Roman" w:eastAsia="Times New Roman" w:hAnsi="Times New Roman"/>
          <w:lang w:eastAsia="sk-SK"/>
        </w:rPr>
      </w:pPr>
      <w:r w:rsidRPr="00481B0A">
        <w:rPr>
          <w:rFonts w:ascii="Times New Roman" w:eastAsia="Times New Roman" w:hAnsi="Times New Roman"/>
          <w:lang w:eastAsia="sk-SK"/>
        </w:rPr>
        <w:t xml:space="preserve">úhrada záložnému veriteľovi na základe výkonu záložného práva na pohľadávku Dodávateľa voči Prijímateľovi v súlade s § 151a až § 151me Občianskeho zákonníka, </w:t>
      </w:r>
    </w:p>
    <w:p w14:paraId="2FED2789" w14:textId="77777777" w:rsidR="00A91910" w:rsidRPr="00481B0A" w:rsidRDefault="00A91910" w:rsidP="00481B0A">
      <w:pPr>
        <w:numPr>
          <w:ilvl w:val="3"/>
          <w:numId w:val="28"/>
        </w:numPr>
        <w:tabs>
          <w:tab w:val="clear" w:pos="2880"/>
          <w:tab w:val="num" w:pos="900"/>
        </w:tabs>
        <w:spacing w:before="120" w:after="0" w:line="264" w:lineRule="auto"/>
        <w:ind w:left="900"/>
        <w:jc w:val="both"/>
        <w:rPr>
          <w:rFonts w:ascii="Times New Roman" w:eastAsia="Times New Roman" w:hAnsi="Times New Roman"/>
          <w:lang w:eastAsia="sk-SK"/>
        </w:rPr>
      </w:pPr>
      <w:r w:rsidRPr="00481B0A">
        <w:rPr>
          <w:rFonts w:ascii="Times New Roman" w:eastAsia="Times New Roman" w:hAnsi="Times New Roman"/>
          <w:lang w:eastAsia="sk-SK"/>
        </w:rPr>
        <w:t>úhrada oprávnenej osobe na základe výkonu rozhodnutia voči Dodávateľovi v zmysle všeobecne záväzných právnych predpisov SR,</w:t>
      </w:r>
    </w:p>
    <w:p w14:paraId="2FED278A" w14:textId="77777777" w:rsidR="00A91910" w:rsidRPr="00481B0A" w:rsidRDefault="00A91910" w:rsidP="00481B0A">
      <w:pPr>
        <w:numPr>
          <w:ilvl w:val="3"/>
          <w:numId w:val="28"/>
        </w:numPr>
        <w:tabs>
          <w:tab w:val="clear" w:pos="2880"/>
          <w:tab w:val="num" w:pos="900"/>
        </w:tabs>
        <w:spacing w:before="120" w:after="0" w:line="264" w:lineRule="auto"/>
        <w:ind w:left="900"/>
        <w:jc w:val="both"/>
        <w:rPr>
          <w:rFonts w:ascii="Times New Roman" w:eastAsia="Times New Roman" w:hAnsi="Times New Roman"/>
          <w:lang w:eastAsia="sk-SK"/>
        </w:rPr>
      </w:pPr>
      <w:r w:rsidRPr="00481B0A">
        <w:rPr>
          <w:rFonts w:ascii="Times New Roman" w:eastAsia="Times New Roman" w:hAnsi="Times New Roman"/>
          <w:lang w:eastAsia="sk-SK"/>
        </w:rPr>
        <w:t>započítanie daňového nedoplatku Dodávateľa s pohľadávkou voči Prijímateľovi (štátnej rozpočtovej organizácii) v súlade s § 87 zákona č. 563/2009 Z. z. o správe daní  (daňový poriadok) a o zmene a doplnení niektorých zákonov v znení neskorších predpisov (ďalej aj „daňový poriadok“),</w:t>
      </w:r>
    </w:p>
    <w:p w14:paraId="2FED278B" w14:textId="77777777" w:rsidR="00A91910" w:rsidRPr="00481B0A" w:rsidRDefault="00A91910" w:rsidP="00481B0A">
      <w:pPr>
        <w:numPr>
          <w:ilvl w:val="3"/>
          <w:numId w:val="28"/>
        </w:numPr>
        <w:tabs>
          <w:tab w:val="clear" w:pos="2880"/>
          <w:tab w:val="num" w:pos="900"/>
        </w:tabs>
        <w:spacing w:before="120" w:after="0" w:line="264" w:lineRule="auto"/>
        <w:ind w:left="900"/>
        <w:jc w:val="both"/>
        <w:rPr>
          <w:rFonts w:ascii="Times New Roman" w:eastAsia="Times New Roman" w:hAnsi="Times New Roman"/>
          <w:lang w:eastAsia="sk-SK"/>
        </w:rPr>
      </w:pPr>
      <w:r w:rsidRPr="00481B0A">
        <w:rPr>
          <w:rFonts w:ascii="Times New Roman" w:eastAsia="Times New Roman" w:hAnsi="Times New Roman"/>
          <w:lang w:eastAsia="sk-SK"/>
        </w:rPr>
        <w:t xml:space="preserve">započítanie pohľadávok Dodávateľa a Prijímateľa v súlade s § 580 až § 581  Občianskeho zákonníka, resp. § 358 až § 364 Obchodného  zákonníka. </w:t>
      </w:r>
    </w:p>
    <w:p w14:paraId="2FED278D" w14:textId="0EBBA5D5" w:rsidR="00A91910" w:rsidRPr="00481B0A" w:rsidRDefault="00A91910" w:rsidP="000776FA">
      <w:pPr>
        <w:numPr>
          <w:ilvl w:val="0"/>
          <w:numId w:val="61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481B0A">
        <w:rPr>
          <w:rFonts w:ascii="Times New Roman" w:hAnsi="Times New Roman"/>
          <w:bCs/>
        </w:rPr>
        <w:t>V prípade, že Dodávateľ postúpil pohľadávku voči Prijímateľovi tretej osobe v súlade s § 524 až § 530 Občianskeho zákonníka, Prijímateľ v rámci dokumentácie Žiadosti o platbu predloží aj dokumenty  preukazujúce postúpenie pohľadávky Dodávateľa na postupníka.</w:t>
      </w:r>
    </w:p>
    <w:p w14:paraId="2FED278F" w14:textId="04B2E10F" w:rsidR="00A91910" w:rsidRPr="00481B0A" w:rsidRDefault="00A91910" w:rsidP="00BB06AC">
      <w:pPr>
        <w:numPr>
          <w:ilvl w:val="0"/>
          <w:numId w:val="61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481B0A">
        <w:rPr>
          <w:rFonts w:ascii="Times New Roman" w:hAnsi="Times New Roman"/>
          <w:bCs/>
        </w:rPr>
        <w:t xml:space="preserve">V prípade úhrady záväzku Prijímateľa záložnému veriteľovi pri výkone záložného práva </w:t>
      </w:r>
      <w:r w:rsidR="0032541A">
        <w:rPr>
          <w:rFonts w:ascii="Times New Roman" w:hAnsi="Times New Roman"/>
          <w:bCs/>
        </w:rPr>
        <w:t xml:space="preserve">                            </w:t>
      </w:r>
      <w:r w:rsidRPr="00481B0A">
        <w:rPr>
          <w:rFonts w:ascii="Times New Roman" w:hAnsi="Times New Roman"/>
          <w:bCs/>
        </w:rPr>
        <w:t>na pohľadávku Dodávateľa voči Prijímateľovi v súlade s § 151a až § 151me Občianskeho zákonníka Prijímateľ v rámci dokumentácie Žiadosti o platbu predloží aj dokumenty preukazujúce vznik záložného práva.</w:t>
      </w:r>
    </w:p>
    <w:p w14:paraId="2FED2791" w14:textId="5EF2C86B" w:rsidR="00A91910" w:rsidRPr="00481B0A" w:rsidRDefault="00A91910" w:rsidP="00D50499">
      <w:pPr>
        <w:numPr>
          <w:ilvl w:val="0"/>
          <w:numId w:val="61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481B0A">
        <w:rPr>
          <w:rFonts w:ascii="Times New Roman" w:hAnsi="Times New Roman"/>
          <w:bCs/>
        </w:rPr>
        <w:t>V prípade úhrady záväzku Prijímateľa oprávnenej osobe na základe výkonu rozhodnutia voči Dodávateľovi v zmysle Právnych predpisov SR Prijímateľ v rámci dokumentácie Žiadosti o platbu predloží aj dokumenty preukazujúce výkon rozhodnutia (napr. exekučný príkaz, vykonateľné rozhodnutie).</w:t>
      </w:r>
    </w:p>
    <w:p w14:paraId="2FED2793" w14:textId="2D613FB9" w:rsidR="00A91910" w:rsidRPr="00481B0A" w:rsidRDefault="00A91910" w:rsidP="002A4B6D">
      <w:pPr>
        <w:numPr>
          <w:ilvl w:val="0"/>
          <w:numId w:val="61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481B0A">
        <w:rPr>
          <w:rFonts w:ascii="Times New Roman" w:hAnsi="Times New Roman"/>
          <w:bCs/>
        </w:rPr>
        <w:t>V prípade započítania daňového nedoplatku Dodávateľa s pohľadávkou voči Prijímateľovi (štátnej rozpočtovej organizácii) podľa § 87 daňového poriadku, Prijímateľ v rámci dokumentácie žiadosti o platbu predloží doklady preukazujúce započítanie daňového nedoplatku (najmä potvrdenie Finančného riaditeľstva SR o započítaní).</w:t>
      </w:r>
    </w:p>
    <w:p w14:paraId="2FED2795" w14:textId="26F4D8E4" w:rsidR="00A91910" w:rsidRPr="00481B0A" w:rsidRDefault="00A91910" w:rsidP="00354783">
      <w:pPr>
        <w:numPr>
          <w:ilvl w:val="0"/>
          <w:numId w:val="61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481B0A">
        <w:rPr>
          <w:rFonts w:ascii="Times New Roman" w:hAnsi="Times New Roman"/>
          <w:bCs/>
        </w:rPr>
        <w:t xml:space="preserve">V prípade započítania pohľadávok Dodávateľa a Prijímateľa v súlade s § 580 až </w:t>
      </w:r>
      <w:r w:rsidR="0032541A">
        <w:rPr>
          <w:rFonts w:ascii="Times New Roman" w:hAnsi="Times New Roman"/>
          <w:bCs/>
        </w:rPr>
        <w:t xml:space="preserve">                                                  </w:t>
      </w:r>
      <w:r w:rsidRPr="00481B0A">
        <w:rPr>
          <w:rFonts w:ascii="Times New Roman" w:hAnsi="Times New Roman"/>
          <w:bCs/>
        </w:rPr>
        <w:t>§ 581  Občianskeho zákonníka, resp. § 358 až § 364 Obchodného zákonníka, Prijímateľ v rámci dokumentácie Žiadosti o platbu predloží doklady preukazujúce započítanie pohľadávok.</w:t>
      </w:r>
    </w:p>
    <w:p w14:paraId="2FED2796" w14:textId="41D94BEB" w:rsidR="00A91910" w:rsidRPr="00481B0A" w:rsidRDefault="00A91910" w:rsidP="00481B0A">
      <w:pPr>
        <w:numPr>
          <w:ilvl w:val="0"/>
          <w:numId w:val="61"/>
        </w:numPr>
        <w:tabs>
          <w:tab w:val="num" w:pos="540"/>
        </w:tabs>
        <w:spacing w:before="120"/>
        <w:ind w:left="540" w:hanging="540"/>
        <w:jc w:val="both"/>
        <w:rPr>
          <w:rFonts w:ascii="Times New Roman" w:hAnsi="Times New Roman"/>
          <w:bCs/>
        </w:rPr>
      </w:pPr>
      <w:r w:rsidRPr="00481B0A">
        <w:rPr>
          <w:rFonts w:ascii="Times New Roman" w:hAnsi="Times New Roman"/>
          <w:bCs/>
        </w:rPr>
        <w:t xml:space="preserve">Ustanovenia tohto článku sa nevzťahujú na Prijímateľa, ktorý by sa pri aplikácii niektorého z vyššie uvedených postupov dostal do rozporu s Právnymi predpismi SR (napr. so zákonom o rozpočtových pravidlách a pod.). Ustanovenia tohto článku sa zároveň nevzťahujú ani </w:t>
      </w:r>
      <w:r w:rsidR="0032541A">
        <w:rPr>
          <w:rFonts w:ascii="Times New Roman" w:hAnsi="Times New Roman"/>
          <w:bCs/>
        </w:rPr>
        <w:t xml:space="preserve">                                  </w:t>
      </w:r>
      <w:r w:rsidRPr="00481B0A">
        <w:rPr>
          <w:rFonts w:ascii="Times New Roman" w:hAnsi="Times New Roman"/>
          <w:bCs/>
        </w:rPr>
        <w:t xml:space="preserve">na pohľadávku podľa čl. 7 ods. 3 VZP. </w:t>
      </w:r>
    </w:p>
    <w:p w14:paraId="2FED2797" w14:textId="77777777" w:rsidR="00107570" w:rsidRPr="00E65D00" w:rsidRDefault="00107570" w:rsidP="007510D9">
      <w:pPr>
        <w:spacing w:before="120" w:after="120"/>
        <w:jc w:val="both"/>
        <w:rPr>
          <w:rFonts w:ascii="Times New Roman" w:hAnsi="Times New Roman"/>
        </w:rPr>
      </w:pPr>
    </w:p>
    <w:sectPr w:rsidR="00107570" w:rsidRPr="00E65D00" w:rsidSect="00CB600E"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Autor" w:initials="A">
    <w:p w14:paraId="1404CF9C" w14:textId="714553E4" w:rsidR="00176F95" w:rsidRDefault="00176F95">
      <w:pPr>
        <w:pStyle w:val="Textkomentra"/>
      </w:pPr>
      <w:r>
        <w:rPr>
          <w:rStyle w:val="Odkaznakomentr"/>
        </w:rPr>
        <w:annotationRef/>
      </w:r>
      <w:r w:rsidRPr="00176F95">
        <w:t>Ide o sankciu za to, že P</w:t>
      </w:r>
      <w:r w:rsidR="0032541A">
        <w:rPr>
          <w:lang w:val="sk-SK"/>
        </w:rPr>
        <w:t>r</w:t>
      </w:r>
      <w:proofErr w:type="spellStart"/>
      <w:r w:rsidRPr="00176F95">
        <w:t>ijímateľ</w:t>
      </w:r>
      <w:proofErr w:type="spellEnd"/>
      <w:r w:rsidRPr="00176F95">
        <w:t xml:space="preserve"> nevrátil nezúčtovanú sumu dobrovoľne. Je na RO/SO, či v takom prípade uzatvorí dodatok k Zmluve o poskytnutí NFP. Z pohľadu CO nie je uzatvorenie dodatku nevyhnutné, keďže zmluva samotná predpokladá zníženie NFP o sumu nezúčtovaného rozdielu, tzn. k zníženiu NFO dôjde priamo zo Zmluvy o poskytnutí NFP.  </w:t>
      </w:r>
    </w:p>
  </w:comment>
  <w:comment w:id="3" w:author="Autor" w:initials="A">
    <w:p w14:paraId="72469EB0" w14:textId="2356F094" w:rsidR="00176F95" w:rsidRDefault="00176F95">
      <w:pPr>
        <w:pStyle w:val="Textkomentra"/>
      </w:pPr>
      <w:r>
        <w:rPr>
          <w:rStyle w:val="Odkaznakomentr"/>
        </w:rPr>
        <w:annotationRef/>
      </w:r>
      <w:r w:rsidRPr="00176F95">
        <w:t>Ide o sankciu za to, že Prijímateľ nevrátil nezúčtovanú sumu dobrovoľne. V tomto prípade je potrebné uzatvoriť dodatok k Zmluve o poskytnutí NFP, lebo zníženie, na rozdiel od predchádzajúceho odseku nevyplýva automaticky zo Zmluvy o poskytnutí NFP.</w:t>
      </w:r>
    </w:p>
  </w:comment>
  <w:comment w:id="4" w:author="Autor" w:initials="A">
    <w:p w14:paraId="258B6750" w14:textId="43671E48" w:rsidR="00176F95" w:rsidRDefault="00176F95">
      <w:pPr>
        <w:pStyle w:val="Textkomentra"/>
      </w:pPr>
      <w:r>
        <w:rPr>
          <w:rStyle w:val="Odkaznakomentr"/>
        </w:rPr>
        <w:annotationRef/>
      </w:r>
      <w:r w:rsidRPr="00176F95">
        <w:t xml:space="preserve">SO sa môže rozhodnúť podľa charakteru projektu alebo typu Prijímateľa, či priebežne kumuluje nezúčtovaný NFP vrátane súm do 40 EUR a súčasne ho aj priebežne vymáha v momente prekročenia sumy 40 EUR alebo uplatní a vymáha úhrnnú sumu takto nezúčtovaného NFP po prekročení sumy 40 EUR až pri poslednom zúčtovaní zálohovej platby.     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04CF9C" w15:done="0"/>
  <w15:commentEx w15:paraId="72469EB0" w15:done="0"/>
  <w15:commentEx w15:paraId="258B67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3C39D8" w16cid:durableId="22553EA0"/>
  <w16cid:commentId w16cid:paraId="1404CF9C" w16cid:durableId="22553CEF"/>
  <w16cid:commentId w16cid:paraId="72469EB0" w16cid:durableId="22553CF0"/>
  <w16cid:commentId w16cid:paraId="258B6750" w16cid:durableId="22553C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E7E82" w14:textId="77777777" w:rsidR="00970283" w:rsidRDefault="00970283" w:rsidP="00107570">
      <w:pPr>
        <w:spacing w:after="0" w:line="240" w:lineRule="auto"/>
      </w:pPr>
      <w:r>
        <w:separator/>
      </w:r>
    </w:p>
  </w:endnote>
  <w:endnote w:type="continuationSeparator" w:id="0">
    <w:p w14:paraId="4B623A3E" w14:textId="77777777" w:rsidR="00970283" w:rsidRDefault="00970283" w:rsidP="00107570">
      <w:pPr>
        <w:spacing w:after="0" w:line="240" w:lineRule="auto"/>
      </w:pPr>
      <w:r>
        <w:continuationSeparator/>
      </w:r>
    </w:p>
  </w:endnote>
  <w:endnote w:type="continuationNotice" w:id="1">
    <w:p w14:paraId="34AEF3A2" w14:textId="77777777" w:rsidR="00970283" w:rsidRDefault="009702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D27A1" w14:textId="77777777" w:rsidR="004B70F0" w:rsidRPr="002F1B93" w:rsidRDefault="004B70F0" w:rsidP="004B70F0">
    <w:pPr>
      <w:pStyle w:val="Pta"/>
      <w:jc w:val="right"/>
      <w:rPr>
        <w:sz w:val="22"/>
        <w:szCs w:val="22"/>
      </w:rPr>
    </w:pPr>
    <w:r w:rsidRPr="002F1B93">
      <w:rPr>
        <w:sz w:val="22"/>
        <w:szCs w:val="22"/>
        <w:lang w:val="sk-SK"/>
      </w:rPr>
      <w:t xml:space="preserve">Strana </w:t>
    </w:r>
    <w:r w:rsidRPr="002F1B93">
      <w:rPr>
        <w:b/>
        <w:bCs/>
        <w:sz w:val="22"/>
        <w:szCs w:val="22"/>
      </w:rPr>
      <w:fldChar w:fldCharType="begin"/>
    </w:r>
    <w:r w:rsidRPr="002F1B93">
      <w:rPr>
        <w:b/>
        <w:bCs/>
        <w:sz w:val="22"/>
        <w:szCs w:val="22"/>
      </w:rPr>
      <w:instrText>PAGE</w:instrText>
    </w:r>
    <w:r w:rsidRPr="002F1B93">
      <w:rPr>
        <w:b/>
        <w:bCs/>
        <w:sz w:val="22"/>
        <w:szCs w:val="22"/>
      </w:rPr>
      <w:fldChar w:fldCharType="separate"/>
    </w:r>
    <w:r w:rsidR="00AD741B">
      <w:rPr>
        <w:b/>
        <w:bCs/>
        <w:noProof/>
        <w:sz w:val="22"/>
        <w:szCs w:val="22"/>
      </w:rPr>
      <w:t>9</w:t>
    </w:r>
    <w:r w:rsidRPr="002F1B93">
      <w:rPr>
        <w:b/>
        <w:bCs/>
        <w:sz w:val="22"/>
        <w:szCs w:val="22"/>
      </w:rPr>
      <w:fldChar w:fldCharType="end"/>
    </w:r>
    <w:r w:rsidRPr="002F1B93">
      <w:rPr>
        <w:sz w:val="22"/>
        <w:szCs w:val="22"/>
        <w:lang w:val="sk-SK"/>
      </w:rPr>
      <w:t xml:space="preserve"> z </w:t>
    </w:r>
    <w:r w:rsidRPr="002F1B93">
      <w:rPr>
        <w:b/>
        <w:bCs/>
        <w:sz w:val="22"/>
        <w:szCs w:val="22"/>
      </w:rPr>
      <w:fldChar w:fldCharType="begin"/>
    </w:r>
    <w:r w:rsidRPr="002F1B93">
      <w:rPr>
        <w:b/>
        <w:bCs/>
        <w:sz w:val="22"/>
        <w:szCs w:val="22"/>
      </w:rPr>
      <w:instrText>NUMPAGES</w:instrText>
    </w:r>
    <w:r w:rsidRPr="002F1B93">
      <w:rPr>
        <w:b/>
        <w:bCs/>
        <w:sz w:val="22"/>
        <w:szCs w:val="22"/>
      </w:rPr>
      <w:fldChar w:fldCharType="separate"/>
    </w:r>
    <w:r w:rsidR="00AD741B">
      <w:rPr>
        <w:b/>
        <w:bCs/>
        <w:noProof/>
        <w:sz w:val="22"/>
        <w:szCs w:val="22"/>
      </w:rPr>
      <w:t>9</w:t>
    </w:r>
    <w:r w:rsidRPr="002F1B93">
      <w:rPr>
        <w:b/>
        <w:bCs/>
        <w:sz w:val="22"/>
        <w:szCs w:val="22"/>
      </w:rPr>
      <w:fldChar w:fldCharType="end"/>
    </w:r>
  </w:p>
  <w:p w14:paraId="2FED27A2" w14:textId="77777777" w:rsidR="00A91910" w:rsidRPr="004B70F0" w:rsidRDefault="00A91910" w:rsidP="004B70F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D27A4" w14:textId="77777777" w:rsidR="002F1B93" w:rsidRPr="002F1B93" w:rsidRDefault="002F1B93">
    <w:pPr>
      <w:pStyle w:val="Pta"/>
      <w:jc w:val="right"/>
      <w:rPr>
        <w:sz w:val="22"/>
        <w:szCs w:val="22"/>
      </w:rPr>
    </w:pPr>
    <w:r w:rsidRPr="002F1B93">
      <w:rPr>
        <w:sz w:val="22"/>
        <w:szCs w:val="22"/>
        <w:lang w:val="sk-SK"/>
      </w:rPr>
      <w:t xml:space="preserve">Strana </w:t>
    </w:r>
    <w:r w:rsidRPr="002F1B93">
      <w:rPr>
        <w:b/>
        <w:bCs/>
        <w:sz w:val="22"/>
        <w:szCs w:val="22"/>
      </w:rPr>
      <w:fldChar w:fldCharType="begin"/>
    </w:r>
    <w:r w:rsidRPr="002F1B93">
      <w:rPr>
        <w:b/>
        <w:bCs/>
        <w:sz w:val="22"/>
        <w:szCs w:val="22"/>
      </w:rPr>
      <w:instrText>PAGE</w:instrText>
    </w:r>
    <w:r w:rsidRPr="002F1B93">
      <w:rPr>
        <w:b/>
        <w:bCs/>
        <w:sz w:val="22"/>
        <w:szCs w:val="22"/>
      </w:rPr>
      <w:fldChar w:fldCharType="separate"/>
    </w:r>
    <w:r w:rsidR="00AD741B">
      <w:rPr>
        <w:b/>
        <w:bCs/>
        <w:noProof/>
        <w:sz w:val="22"/>
        <w:szCs w:val="22"/>
      </w:rPr>
      <w:t>1</w:t>
    </w:r>
    <w:r w:rsidRPr="002F1B93">
      <w:rPr>
        <w:b/>
        <w:bCs/>
        <w:sz w:val="22"/>
        <w:szCs w:val="22"/>
      </w:rPr>
      <w:fldChar w:fldCharType="end"/>
    </w:r>
    <w:r w:rsidRPr="002F1B93">
      <w:rPr>
        <w:sz w:val="22"/>
        <w:szCs w:val="22"/>
        <w:lang w:val="sk-SK"/>
      </w:rPr>
      <w:t xml:space="preserve"> z </w:t>
    </w:r>
    <w:r w:rsidRPr="002F1B93">
      <w:rPr>
        <w:b/>
        <w:bCs/>
        <w:sz w:val="22"/>
        <w:szCs w:val="22"/>
      </w:rPr>
      <w:fldChar w:fldCharType="begin"/>
    </w:r>
    <w:r w:rsidRPr="002F1B93">
      <w:rPr>
        <w:b/>
        <w:bCs/>
        <w:sz w:val="22"/>
        <w:szCs w:val="22"/>
      </w:rPr>
      <w:instrText>NUMPAGES</w:instrText>
    </w:r>
    <w:r w:rsidRPr="002F1B93">
      <w:rPr>
        <w:b/>
        <w:bCs/>
        <w:sz w:val="22"/>
        <w:szCs w:val="22"/>
      </w:rPr>
      <w:fldChar w:fldCharType="separate"/>
    </w:r>
    <w:r w:rsidR="00AD741B">
      <w:rPr>
        <w:b/>
        <w:bCs/>
        <w:noProof/>
        <w:sz w:val="22"/>
        <w:szCs w:val="22"/>
      </w:rPr>
      <w:t>9</w:t>
    </w:r>
    <w:r w:rsidRPr="002F1B93">
      <w:rPr>
        <w:b/>
        <w:bCs/>
        <w:sz w:val="22"/>
        <w:szCs w:val="22"/>
      </w:rPr>
      <w:fldChar w:fldCharType="end"/>
    </w:r>
  </w:p>
  <w:p w14:paraId="2FED27A5" w14:textId="77777777" w:rsidR="00A91910" w:rsidRDefault="00A919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1029E" w14:textId="77777777" w:rsidR="00970283" w:rsidRDefault="00970283" w:rsidP="00107570">
      <w:pPr>
        <w:spacing w:after="0" w:line="240" w:lineRule="auto"/>
      </w:pPr>
      <w:r>
        <w:separator/>
      </w:r>
    </w:p>
  </w:footnote>
  <w:footnote w:type="continuationSeparator" w:id="0">
    <w:p w14:paraId="77CD633E" w14:textId="77777777" w:rsidR="00970283" w:rsidRDefault="00970283" w:rsidP="00107570">
      <w:pPr>
        <w:spacing w:after="0" w:line="240" w:lineRule="auto"/>
      </w:pPr>
      <w:r>
        <w:continuationSeparator/>
      </w:r>
    </w:p>
  </w:footnote>
  <w:footnote w:type="continuationNotice" w:id="1">
    <w:p w14:paraId="50E03F0B" w14:textId="77777777" w:rsidR="00970283" w:rsidRDefault="009702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D27A3" w14:textId="77777777" w:rsidR="007510D9" w:rsidRDefault="004105C3">
    <w:pPr>
      <w:pStyle w:val="Hlavika"/>
    </w:pPr>
    <w:r w:rsidRPr="004105C3">
      <w:rPr>
        <w:sz w:val="22"/>
        <w:szCs w:val="22"/>
        <w:lang w:val="sk-SK"/>
      </w:rPr>
      <w:t>Príloha č. 1 Zmluvy o poskytnutí NFP – VZP (články 15 – 18) platné pre štátne rozpočtové organizácie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7152"/>
    <w:multiLevelType w:val="hybridMultilevel"/>
    <w:tmpl w:val="6AEA3556"/>
    <w:lvl w:ilvl="0" w:tplc="FD6CC194">
      <w:start w:val="1"/>
      <w:numFmt w:val="lowerLetter"/>
      <w:lvlText w:val="%1)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">
    <w:nsid w:val="0736604E"/>
    <w:multiLevelType w:val="multilevel"/>
    <w:tmpl w:val="692E7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9BF059E"/>
    <w:multiLevelType w:val="hybridMultilevel"/>
    <w:tmpl w:val="E7A40B90"/>
    <w:lvl w:ilvl="0" w:tplc="D1402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C73894"/>
    <w:multiLevelType w:val="hybridMultilevel"/>
    <w:tmpl w:val="B78C10FA"/>
    <w:lvl w:ilvl="0" w:tplc="1C28A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A376E"/>
    <w:multiLevelType w:val="hybridMultilevel"/>
    <w:tmpl w:val="8D2EA1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D0A26D0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51C0AE74">
      <w:start w:val="1"/>
      <w:numFmt w:val="lowerRoman"/>
      <w:lvlText w:val="(%3)"/>
      <w:lvlJc w:val="left"/>
      <w:pPr>
        <w:ind w:left="3030" w:hanging="69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4522B3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CE4599"/>
    <w:multiLevelType w:val="hybridMultilevel"/>
    <w:tmpl w:val="53ECF96E"/>
    <w:lvl w:ilvl="0" w:tplc="1AC2CD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C7A6D8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649DC"/>
    <w:multiLevelType w:val="multilevel"/>
    <w:tmpl w:val="36D045EA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9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8">
    <w:nsid w:val="1C3427CA"/>
    <w:multiLevelType w:val="multilevel"/>
    <w:tmpl w:val="15B895B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>
    <w:nsid w:val="1CCE4E01"/>
    <w:multiLevelType w:val="hybridMultilevel"/>
    <w:tmpl w:val="1E7A8650"/>
    <w:lvl w:ilvl="0" w:tplc="DF102A6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D685486"/>
    <w:multiLevelType w:val="hybridMultilevel"/>
    <w:tmpl w:val="EC9A8B58"/>
    <w:lvl w:ilvl="0" w:tplc="9E86EA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8F5678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FEB2DEC"/>
    <w:multiLevelType w:val="hybridMultilevel"/>
    <w:tmpl w:val="947CCB8C"/>
    <w:lvl w:ilvl="0" w:tplc="D1402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811B2"/>
    <w:multiLevelType w:val="hybridMultilevel"/>
    <w:tmpl w:val="288E150A"/>
    <w:lvl w:ilvl="0" w:tplc="FC04B9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D127B1"/>
    <w:multiLevelType w:val="hybridMultilevel"/>
    <w:tmpl w:val="B620882A"/>
    <w:lvl w:ilvl="0" w:tplc="BD46A67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1E291A"/>
    <w:multiLevelType w:val="hybridMultilevel"/>
    <w:tmpl w:val="A2F2CAC4"/>
    <w:lvl w:ilvl="0" w:tplc="7A5217D6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6F13637"/>
    <w:multiLevelType w:val="multilevel"/>
    <w:tmpl w:val="A88483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87F3C46"/>
    <w:multiLevelType w:val="hybridMultilevel"/>
    <w:tmpl w:val="E0EC5338"/>
    <w:lvl w:ilvl="0" w:tplc="90DE3F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7C3BCB"/>
    <w:multiLevelType w:val="hybridMultilevel"/>
    <w:tmpl w:val="541C2B76"/>
    <w:lvl w:ilvl="0" w:tplc="D04477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E46D7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D61BB3"/>
    <w:multiLevelType w:val="hybridMultilevel"/>
    <w:tmpl w:val="AE045AEC"/>
    <w:lvl w:ilvl="0" w:tplc="AA60C60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9E6AC5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2C464142"/>
    <w:multiLevelType w:val="hybridMultilevel"/>
    <w:tmpl w:val="8B4443D2"/>
    <w:lvl w:ilvl="0" w:tplc="6472F0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9A5352"/>
    <w:multiLevelType w:val="hybridMultilevel"/>
    <w:tmpl w:val="717646FE"/>
    <w:lvl w:ilvl="0" w:tplc="E0780E72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4">
    <w:nsid w:val="2D073217"/>
    <w:multiLevelType w:val="hybridMultilevel"/>
    <w:tmpl w:val="135856B4"/>
    <w:lvl w:ilvl="0" w:tplc="1F0EB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BDA4D51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DE13D80"/>
    <w:multiLevelType w:val="hybridMultilevel"/>
    <w:tmpl w:val="5A606D16"/>
    <w:lvl w:ilvl="0" w:tplc="D22C63D4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D6CAC0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64A691B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09E53A7"/>
    <w:multiLevelType w:val="hybridMultilevel"/>
    <w:tmpl w:val="E0EC5338"/>
    <w:lvl w:ilvl="0" w:tplc="90DE3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8263B05"/>
    <w:multiLevelType w:val="hybridMultilevel"/>
    <w:tmpl w:val="E25A1C0E"/>
    <w:lvl w:ilvl="0" w:tplc="18BE76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8F720ED"/>
    <w:multiLevelType w:val="hybridMultilevel"/>
    <w:tmpl w:val="AA786EE0"/>
    <w:lvl w:ilvl="0" w:tplc="C7A6D89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A603C2D"/>
    <w:multiLevelType w:val="hybridMultilevel"/>
    <w:tmpl w:val="58229D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2">
    <w:nsid w:val="3E2374ED"/>
    <w:multiLevelType w:val="hybridMultilevel"/>
    <w:tmpl w:val="21AE6AB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4EE1992">
      <w:start w:val="2"/>
      <w:numFmt w:val="decimal"/>
      <w:lvlText w:val="%2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2" w:tplc="C7A6D89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 w:tplc="08982CA6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30F52FE"/>
    <w:multiLevelType w:val="multilevel"/>
    <w:tmpl w:val="43881A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45DB1F92"/>
    <w:multiLevelType w:val="hybridMultilevel"/>
    <w:tmpl w:val="7FD45CA4"/>
    <w:lvl w:ilvl="0" w:tplc="FBC8CD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499F239A"/>
    <w:multiLevelType w:val="hybridMultilevel"/>
    <w:tmpl w:val="E7A40B90"/>
    <w:lvl w:ilvl="0" w:tplc="D1402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4A32AD"/>
    <w:multiLevelType w:val="hybridMultilevel"/>
    <w:tmpl w:val="F55E9B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EC2F61"/>
    <w:multiLevelType w:val="hybridMultilevel"/>
    <w:tmpl w:val="C9D22540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DDA72BE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E4B4E3E"/>
    <w:multiLevelType w:val="multilevel"/>
    <w:tmpl w:val="EFA8A052"/>
    <w:name w:val="AOHead"/>
    <w:lvl w:ilvl="0">
      <w:start w:val="1"/>
      <w:numFmt w:val="decimal"/>
      <w:pStyle w:val="AOHead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5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6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AltHead2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DefHead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DefPara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1">
    <w:nsid w:val="53076D64"/>
    <w:multiLevelType w:val="hybridMultilevel"/>
    <w:tmpl w:val="E5429ECE"/>
    <w:lvl w:ilvl="0" w:tplc="041B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2">
    <w:nsid w:val="53FF3039"/>
    <w:multiLevelType w:val="hybridMultilevel"/>
    <w:tmpl w:val="4F305620"/>
    <w:lvl w:ilvl="0" w:tplc="041B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E0780E7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2" w:tplc="922875A8"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Arial" w:eastAsia="Times New Roman" w:hAnsi="Arial" w:hint="default"/>
        <w:sz w:val="24"/>
      </w:rPr>
    </w:lvl>
    <w:lvl w:ilvl="3" w:tplc="041B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3">
    <w:nsid w:val="5A7E4AAA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44">
    <w:nsid w:val="5AB809F2"/>
    <w:multiLevelType w:val="hybridMultilevel"/>
    <w:tmpl w:val="E9F60096"/>
    <w:lvl w:ilvl="0" w:tplc="FD6CC19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BA29F82">
      <w:start w:val="1"/>
      <w:numFmt w:val="decimal"/>
      <w:lvlText w:val="%2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5CA45C78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46">
    <w:nsid w:val="5E6A4C7C"/>
    <w:multiLevelType w:val="multilevel"/>
    <w:tmpl w:val="15B895B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7">
    <w:nsid w:val="5F3B2EE5"/>
    <w:multiLevelType w:val="hybridMultilevel"/>
    <w:tmpl w:val="6FA6A7D2"/>
    <w:lvl w:ilvl="0" w:tplc="0405001B">
      <w:start w:val="1"/>
      <w:numFmt w:val="lowerRoman"/>
      <w:lvlText w:val="%1."/>
      <w:lvlJc w:val="right"/>
      <w:pPr>
        <w:ind w:left="1620" w:hanging="360"/>
      </w:p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8">
    <w:nsid w:val="5FAA44D8"/>
    <w:multiLevelType w:val="hybridMultilevel"/>
    <w:tmpl w:val="112C43A0"/>
    <w:lvl w:ilvl="0" w:tplc="674C307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27458B8"/>
    <w:multiLevelType w:val="hybridMultilevel"/>
    <w:tmpl w:val="3B6AAEC0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1">
    <w:nsid w:val="69CD3081"/>
    <w:multiLevelType w:val="hybridMultilevel"/>
    <w:tmpl w:val="9D1EF4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A1C07BA"/>
    <w:multiLevelType w:val="hybridMultilevel"/>
    <w:tmpl w:val="1BA6F664"/>
    <w:lvl w:ilvl="0" w:tplc="187A83C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D44102F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4">
    <w:nsid w:val="6E550A2E"/>
    <w:multiLevelType w:val="multilevel"/>
    <w:tmpl w:val="A5EE1DD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5">
    <w:nsid w:val="6F025FAA"/>
    <w:multiLevelType w:val="multilevel"/>
    <w:tmpl w:val="A4B67268"/>
    <w:name w:val="AODef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6">
    <w:nsid w:val="708E34E8"/>
    <w:multiLevelType w:val="multilevel"/>
    <w:tmpl w:val="15B895B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7">
    <w:nsid w:val="7674021F"/>
    <w:multiLevelType w:val="hybridMultilevel"/>
    <w:tmpl w:val="4C466B80"/>
    <w:lvl w:ilvl="0" w:tplc="FA3A1E7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B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b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8">
    <w:nsid w:val="76AE53B6"/>
    <w:multiLevelType w:val="hybridMultilevel"/>
    <w:tmpl w:val="947CCB8C"/>
    <w:lvl w:ilvl="0" w:tplc="D1402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9866AA5"/>
    <w:multiLevelType w:val="hybridMultilevel"/>
    <w:tmpl w:val="0F92B49E"/>
    <w:lvl w:ilvl="0" w:tplc="54A6F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A8875A6"/>
    <w:multiLevelType w:val="hybridMultilevel"/>
    <w:tmpl w:val="4790B644"/>
    <w:lvl w:ilvl="0" w:tplc="97A86CF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A945B47"/>
    <w:multiLevelType w:val="hybridMultilevel"/>
    <w:tmpl w:val="66703FC6"/>
    <w:lvl w:ilvl="0" w:tplc="FE20A650">
      <w:start w:val="1"/>
      <w:numFmt w:val="decimal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E3D62020">
      <w:numFmt w:val="none"/>
      <w:lvlText w:val=""/>
      <w:lvlJc w:val="left"/>
      <w:pPr>
        <w:tabs>
          <w:tab w:val="num" w:pos="360"/>
        </w:tabs>
      </w:pPr>
    </w:lvl>
    <w:lvl w:ilvl="2" w:tplc="F662A2DA">
      <w:numFmt w:val="none"/>
      <w:lvlText w:val=""/>
      <w:lvlJc w:val="left"/>
      <w:pPr>
        <w:tabs>
          <w:tab w:val="num" w:pos="360"/>
        </w:tabs>
      </w:pPr>
    </w:lvl>
    <w:lvl w:ilvl="3" w:tplc="0EB242D2">
      <w:numFmt w:val="none"/>
      <w:lvlText w:val=""/>
      <w:lvlJc w:val="left"/>
      <w:pPr>
        <w:tabs>
          <w:tab w:val="num" w:pos="360"/>
        </w:tabs>
      </w:pPr>
    </w:lvl>
    <w:lvl w:ilvl="4" w:tplc="F1063A9A">
      <w:numFmt w:val="none"/>
      <w:lvlText w:val=""/>
      <w:lvlJc w:val="left"/>
      <w:pPr>
        <w:tabs>
          <w:tab w:val="num" w:pos="360"/>
        </w:tabs>
      </w:pPr>
    </w:lvl>
    <w:lvl w:ilvl="5" w:tplc="83943CD0">
      <w:numFmt w:val="none"/>
      <w:lvlText w:val=""/>
      <w:lvlJc w:val="left"/>
      <w:pPr>
        <w:tabs>
          <w:tab w:val="num" w:pos="360"/>
        </w:tabs>
      </w:pPr>
    </w:lvl>
    <w:lvl w:ilvl="6" w:tplc="818412AE">
      <w:numFmt w:val="none"/>
      <w:lvlText w:val=""/>
      <w:lvlJc w:val="left"/>
      <w:pPr>
        <w:tabs>
          <w:tab w:val="num" w:pos="360"/>
        </w:tabs>
      </w:pPr>
    </w:lvl>
    <w:lvl w:ilvl="7" w:tplc="F9F4B142">
      <w:numFmt w:val="none"/>
      <w:lvlText w:val=""/>
      <w:lvlJc w:val="left"/>
      <w:pPr>
        <w:tabs>
          <w:tab w:val="num" w:pos="360"/>
        </w:tabs>
      </w:pPr>
    </w:lvl>
    <w:lvl w:ilvl="8" w:tplc="C2DAE1B8">
      <w:numFmt w:val="none"/>
      <w:lvlText w:val=""/>
      <w:lvlJc w:val="left"/>
      <w:pPr>
        <w:tabs>
          <w:tab w:val="num" w:pos="360"/>
        </w:tabs>
      </w:pPr>
    </w:lvl>
  </w:abstractNum>
  <w:abstractNum w:abstractNumId="63">
    <w:nsid w:val="7BA07258"/>
    <w:multiLevelType w:val="hybridMultilevel"/>
    <w:tmpl w:val="08620B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E7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D1A8BF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3EA8487E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D2C42D8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 w:tplc="D35AC39E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5">
    <w:nsid w:val="7CC02D91"/>
    <w:multiLevelType w:val="hybridMultilevel"/>
    <w:tmpl w:val="F8929F42"/>
    <w:lvl w:ilvl="0" w:tplc="A5B212A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8"/>
  </w:num>
  <w:num w:numId="4">
    <w:abstractNumId w:val="56"/>
  </w:num>
  <w:num w:numId="5">
    <w:abstractNumId w:val="34"/>
  </w:num>
  <w:num w:numId="6">
    <w:abstractNumId w:val="1"/>
  </w:num>
  <w:num w:numId="7">
    <w:abstractNumId w:val="46"/>
  </w:num>
  <w:num w:numId="8">
    <w:abstractNumId w:val="50"/>
  </w:num>
  <w:num w:numId="9">
    <w:abstractNumId w:val="63"/>
  </w:num>
  <w:num w:numId="10">
    <w:abstractNumId w:val="41"/>
  </w:num>
  <w:num w:numId="11">
    <w:abstractNumId w:val="6"/>
  </w:num>
  <w:num w:numId="12">
    <w:abstractNumId w:val="13"/>
  </w:num>
  <w:num w:numId="13">
    <w:abstractNumId w:val="21"/>
  </w:num>
  <w:num w:numId="14">
    <w:abstractNumId w:val="0"/>
  </w:num>
  <w:num w:numId="15">
    <w:abstractNumId w:val="53"/>
  </w:num>
  <w:num w:numId="16">
    <w:abstractNumId w:val="44"/>
  </w:num>
  <w:num w:numId="17">
    <w:abstractNumId w:val="64"/>
  </w:num>
  <w:num w:numId="18">
    <w:abstractNumId w:val="62"/>
  </w:num>
  <w:num w:numId="19">
    <w:abstractNumId w:val="40"/>
  </w:num>
  <w:num w:numId="20">
    <w:abstractNumId w:val="3"/>
  </w:num>
  <w:num w:numId="21">
    <w:abstractNumId w:val="30"/>
  </w:num>
  <w:num w:numId="22">
    <w:abstractNumId w:val="37"/>
  </w:num>
  <w:num w:numId="23">
    <w:abstractNumId w:val="22"/>
  </w:num>
  <w:num w:numId="24">
    <w:abstractNumId w:val="35"/>
  </w:num>
  <w:num w:numId="25">
    <w:abstractNumId w:val="17"/>
  </w:num>
  <w:num w:numId="26">
    <w:abstractNumId w:val="25"/>
  </w:num>
  <w:num w:numId="27">
    <w:abstractNumId w:val="10"/>
  </w:num>
  <w:num w:numId="28">
    <w:abstractNumId w:val="59"/>
  </w:num>
  <w:num w:numId="29">
    <w:abstractNumId w:val="65"/>
  </w:num>
  <w:num w:numId="30">
    <w:abstractNumId w:val="4"/>
  </w:num>
  <w:num w:numId="31">
    <w:abstractNumId w:val="14"/>
  </w:num>
  <w:num w:numId="32">
    <w:abstractNumId w:val="49"/>
  </w:num>
  <w:num w:numId="33">
    <w:abstractNumId w:val="28"/>
  </w:num>
  <w:num w:numId="34">
    <w:abstractNumId w:val="47"/>
  </w:num>
  <w:num w:numId="35">
    <w:abstractNumId w:val="57"/>
  </w:num>
  <w:num w:numId="36">
    <w:abstractNumId w:val="48"/>
  </w:num>
  <w:num w:numId="37">
    <w:abstractNumId w:val="55"/>
  </w:num>
  <w:num w:numId="38">
    <w:abstractNumId w:val="18"/>
  </w:num>
  <w:num w:numId="39">
    <w:abstractNumId w:val="29"/>
  </w:num>
  <w:num w:numId="40">
    <w:abstractNumId w:val="38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3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7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5"/>
  </w:num>
  <w:num w:numId="48">
    <w:abstractNumId w:val="9"/>
  </w:num>
  <w:num w:numId="49">
    <w:abstractNumId w:val="33"/>
  </w:num>
  <w:num w:numId="50">
    <w:abstractNumId w:val="61"/>
  </w:num>
  <w:num w:numId="51">
    <w:abstractNumId w:val="39"/>
  </w:num>
  <w:num w:numId="52">
    <w:abstractNumId w:val="52"/>
  </w:num>
  <w:num w:numId="53">
    <w:abstractNumId w:val="51"/>
  </w:num>
  <w:num w:numId="54">
    <w:abstractNumId w:val="23"/>
  </w:num>
  <w:num w:numId="55">
    <w:abstractNumId w:val="42"/>
  </w:num>
  <w:num w:numId="56">
    <w:abstractNumId w:val="20"/>
  </w:num>
  <w:num w:numId="57">
    <w:abstractNumId w:val="24"/>
  </w:num>
  <w:num w:numId="58">
    <w:abstractNumId w:val="36"/>
  </w:num>
  <w:num w:numId="59">
    <w:abstractNumId w:val="60"/>
  </w:num>
  <w:num w:numId="60">
    <w:abstractNumId w:val="15"/>
  </w:num>
  <w:num w:numId="61">
    <w:abstractNumId w:val="26"/>
  </w:num>
  <w:num w:numId="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4"/>
  </w:num>
  <w:num w:numId="64">
    <w:abstractNumId w:val="27"/>
  </w:num>
  <w:num w:numId="65">
    <w:abstractNumId w:val="16"/>
  </w:num>
  <w:num w:numId="66">
    <w:abstractNumId w:val="2"/>
  </w:num>
  <w:num w:numId="67">
    <w:abstractNumId w:val="12"/>
  </w:num>
  <w:num w:numId="68">
    <w:abstractNumId w:val="5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70"/>
    <w:rsid w:val="00001C96"/>
    <w:rsid w:val="000125B9"/>
    <w:rsid w:val="000135C4"/>
    <w:rsid w:val="00030F01"/>
    <w:rsid w:val="00040BB7"/>
    <w:rsid w:val="000518F7"/>
    <w:rsid w:val="000526EB"/>
    <w:rsid w:val="00054CFF"/>
    <w:rsid w:val="0007015E"/>
    <w:rsid w:val="00073A3B"/>
    <w:rsid w:val="00074079"/>
    <w:rsid w:val="000777AD"/>
    <w:rsid w:val="00084FE2"/>
    <w:rsid w:val="00087569"/>
    <w:rsid w:val="00090305"/>
    <w:rsid w:val="00093490"/>
    <w:rsid w:val="00097AAB"/>
    <w:rsid w:val="000A0B24"/>
    <w:rsid w:val="000A1DAC"/>
    <w:rsid w:val="000A297E"/>
    <w:rsid w:val="000A2C9D"/>
    <w:rsid w:val="000A5C51"/>
    <w:rsid w:val="000A7506"/>
    <w:rsid w:val="000C325B"/>
    <w:rsid w:val="000C6069"/>
    <w:rsid w:val="000D459D"/>
    <w:rsid w:val="000D787C"/>
    <w:rsid w:val="000E41D6"/>
    <w:rsid w:val="000E535C"/>
    <w:rsid w:val="00104356"/>
    <w:rsid w:val="001045E9"/>
    <w:rsid w:val="00107570"/>
    <w:rsid w:val="00113558"/>
    <w:rsid w:val="001139FF"/>
    <w:rsid w:val="0011496A"/>
    <w:rsid w:val="001149CE"/>
    <w:rsid w:val="00121A28"/>
    <w:rsid w:val="001228D1"/>
    <w:rsid w:val="00125399"/>
    <w:rsid w:val="00125698"/>
    <w:rsid w:val="001264E1"/>
    <w:rsid w:val="001361CB"/>
    <w:rsid w:val="0014042F"/>
    <w:rsid w:val="0015690D"/>
    <w:rsid w:val="001578B2"/>
    <w:rsid w:val="00160BAD"/>
    <w:rsid w:val="001672D5"/>
    <w:rsid w:val="0017059D"/>
    <w:rsid w:val="00174CB4"/>
    <w:rsid w:val="00174D35"/>
    <w:rsid w:val="00175B3D"/>
    <w:rsid w:val="00176F95"/>
    <w:rsid w:val="001833B4"/>
    <w:rsid w:val="0018626B"/>
    <w:rsid w:val="001873A6"/>
    <w:rsid w:val="00187CC2"/>
    <w:rsid w:val="00187F92"/>
    <w:rsid w:val="00190414"/>
    <w:rsid w:val="00193AC2"/>
    <w:rsid w:val="00197542"/>
    <w:rsid w:val="001A035A"/>
    <w:rsid w:val="001A2C61"/>
    <w:rsid w:val="001A3BF1"/>
    <w:rsid w:val="001B4309"/>
    <w:rsid w:val="001B7463"/>
    <w:rsid w:val="001C02A6"/>
    <w:rsid w:val="001C0EA6"/>
    <w:rsid w:val="001D68FE"/>
    <w:rsid w:val="001F459A"/>
    <w:rsid w:val="00200A31"/>
    <w:rsid w:val="0020157D"/>
    <w:rsid w:val="00204AA1"/>
    <w:rsid w:val="0020565E"/>
    <w:rsid w:val="00205F39"/>
    <w:rsid w:val="0021081B"/>
    <w:rsid w:val="002114EF"/>
    <w:rsid w:val="00215405"/>
    <w:rsid w:val="00227584"/>
    <w:rsid w:val="00235E98"/>
    <w:rsid w:val="00241CBF"/>
    <w:rsid w:val="00242256"/>
    <w:rsid w:val="00244DBA"/>
    <w:rsid w:val="0024673E"/>
    <w:rsid w:val="002479A2"/>
    <w:rsid w:val="002538BB"/>
    <w:rsid w:val="002542F3"/>
    <w:rsid w:val="00254E02"/>
    <w:rsid w:val="00261614"/>
    <w:rsid w:val="00264D33"/>
    <w:rsid w:val="00265DF5"/>
    <w:rsid w:val="002707A0"/>
    <w:rsid w:val="00270B3B"/>
    <w:rsid w:val="00273ACB"/>
    <w:rsid w:val="002807F3"/>
    <w:rsid w:val="0028313A"/>
    <w:rsid w:val="00283169"/>
    <w:rsid w:val="002966B1"/>
    <w:rsid w:val="002B667C"/>
    <w:rsid w:val="002B6A0E"/>
    <w:rsid w:val="002B73A5"/>
    <w:rsid w:val="002C20BB"/>
    <w:rsid w:val="002D1750"/>
    <w:rsid w:val="002E235D"/>
    <w:rsid w:val="002E3E83"/>
    <w:rsid w:val="002F0B58"/>
    <w:rsid w:val="002F1B93"/>
    <w:rsid w:val="002F2489"/>
    <w:rsid w:val="002F5A33"/>
    <w:rsid w:val="00301D23"/>
    <w:rsid w:val="00304BCE"/>
    <w:rsid w:val="00307158"/>
    <w:rsid w:val="00307A1C"/>
    <w:rsid w:val="0031189F"/>
    <w:rsid w:val="0031356B"/>
    <w:rsid w:val="003144E8"/>
    <w:rsid w:val="0031625F"/>
    <w:rsid w:val="00316E50"/>
    <w:rsid w:val="0032541A"/>
    <w:rsid w:val="00326E5F"/>
    <w:rsid w:val="003273BF"/>
    <w:rsid w:val="003328CB"/>
    <w:rsid w:val="00344D26"/>
    <w:rsid w:val="00351DD7"/>
    <w:rsid w:val="00355838"/>
    <w:rsid w:val="003570A7"/>
    <w:rsid w:val="00357663"/>
    <w:rsid w:val="003629CF"/>
    <w:rsid w:val="003672B6"/>
    <w:rsid w:val="0036746D"/>
    <w:rsid w:val="00374378"/>
    <w:rsid w:val="00375651"/>
    <w:rsid w:val="0037663F"/>
    <w:rsid w:val="00377FC7"/>
    <w:rsid w:val="003818D4"/>
    <w:rsid w:val="003B3F46"/>
    <w:rsid w:val="003B5B37"/>
    <w:rsid w:val="003B69B7"/>
    <w:rsid w:val="003B7931"/>
    <w:rsid w:val="003C0F18"/>
    <w:rsid w:val="003C2419"/>
    <w:rsid w:val="003C6060"/>
    <w:rsid w:val="003C6154"/>
    <w:rsid w:val="003C62AE"/>
    <w:rsid w:val="003C688F"/>
    <w:rsid w:val="003D3FC0"/>
    <w:rsid w:val="003E1FA3"/>
    <w:rsid w:val="003E2782"/>
    <w:rsid w:val="003E5F9C"/>
    <w:rsid w:val="003E793F"/>
    <w:rsid w:val="003E7E74"/>
    <w:rsid w:val="003F1EF2"/>
    <w:rsid w:val="00402D50"/>
    <w:rsid w:val="004105C3"/>
    <w:rsid w:val="004167D9"/>
    <w:rsid w:val="00417284"/>
    <w:rsid w:val="00420D2B"/>
    <w:rsid w:val="004360BC"/>
    <w:rsid w:val="0043627B"/>
    <w:rsid w:val="004417C0"/>
    <w:rsid w:val="00442E7B"/>
    <w:rsid w:val="00442FC0"/>
    <w:rsid w:val="00445909"/>
    <w:rsid w:val="00451EFB"/>
    <w:rsid w:val="00454231"/>
    <w:rsid w:val="0045542C"/>
    <w:rsid w:val="0046268A"/>
    <w:rsid w:val="00481B0A"/>
    <w:rsid w:val="00481DCF"/>
    <w:rsid w:val="00483CB4"/>
    <w:rsid w:val="0048460B"/>
    <w:rsid w:val="00492EF4"/>
    <w:rsid w:val="0049365E"/>
    <w:rsid w:val="00493D00"/>
    <w:rsid w:val="00495201"/>
    <w:rsid w:val="004A07F3"/>
    <w:rsid w:val="004A4108"/>
    <w:rsid w:val="004A5C39"/>
    <w:rsid w:val="004B0921"/>
    <w:rsid w:val="004B264C"/>
    <w:rsid w:val="004B612A"/>
    <w:rsid w:val="004B70F0"/>
    <w:rsid w:val="004C270D"/>
    <w:rsid w:val="004D1589"/>
    <w:rsid w:val="004D16E8"/>
    <w:rsid w:val="004D7908"/>
    <w:rsid w:val="004E774F"/>
    <w:rsid w:val="004F17CD"/>
    <w:rsid w:val="004F2508"/>
    <w:rsid w:val="004F30C8"/>
    <w:rsid w:val="005001FB"/>
    <w:rsid w:val="0050198D"/>
    <w:rsid w:val="00501FDC"/>
    <w:rsid w:val="0050352D"/>
    <w:rsid w:val="00512D79"/>
    <w:rsid w:val="005241A3"/>
    <w:rsid w:val="0052759C"/>
    <w:rsid w:val="00530F07"/>
    <w:rsid w:val="00531363"/>
    <w:rsid w:val="00537063"/>
    <w:rsid w:val="0054002C"/>
    <w:rsid w:val="00542D6C"/>
    <w:rsid w:val="00546CA0"/>
    <w:rsid w:val="00546EA5"/>
    <w:rsid w:val="00553BFD"/>
    <w:rsid w:val="0055539C"/>
    <w:rsid w:val="005561DD"/>
    <w:rsid w:val="00570122"/>
    <w:rsid w:val="005706B3"/>
    <w:rsid w:val="00571CAF"/>
    <w:rsid w:val="00573573"/>
    <w:rsid w:val="0058720B"/>
    <w:rsid w:val="00587F50"/>
    <w:rsid w:val="00590648"/>
    <w:rsid w:val="005931A0"/>
    <w:rsid w:val="005B204A"/>
    <w:rsid w:val="005B4F5F"/>
    <w:rsid w:val="005B6CAA"/>
    <w:rsid w:val="005C375F"/>
    <w:rsid w:val="005C6DA3"/>
    <w:rsid w:val="005D01B9"/>
    <w:rsid w:val="005D1E6A"/>
    <w:rsid w:val="005D28F5"/>
    <w:rsid w:val="005D5A73"/>
    <w:rsid w:val="005D6DCA"/>
    <w:rsid w:val="005E7FD8"/>
    <w:rsid w:val="006006C7"/>
    <w:rsid w:val="006068D6"/>
    <w:rsid w:val="00610543"/>
    <w:rsid w:val="006139F7"/>
    <w:rsid w:val="00624C06"/>
    <w:rsid w:val="006253BE"/>
    <w:rsid w:val="00632BF1"/>
    <w:rsid w:val="00634EED"/>
    <w:rsid w:val="00636F3E"/>
    <w:rsid w:val="00637D19"/>
    <w:rsid w:val="0064034E"/>
    <w:rsid w:val="00640FE2"/>
    <w:rsid w:val="00645053"/>
    <w:rsid w:val="00652531"/>
    <w:rsid w:val="00654513"/>
    <w:rsid w:val="00663C7E"/>
    <w:rsid w:val="00674103"/>
    <w:rsid w:val="00680819"/>
    <w:rsid w:val="00682A5B"/>
    <w:rsid w:val="006839FF"/>
    <w:rsid w:val="00683C99"/>
    <w:rsid w:val="00684B0F"/>
    <w:rsid w:val="0068717E"/>
    <w:rsid w:val="00691C16"/>
    <w:rsid w:val="00693BFD"/>
    <w:rsid w:val="00695ECD"/>
    <w:rsid w:val="006A60A4"/>
    <w:rsid w:val="006B2244"/>
    <w:rsid w:val="006B5BAD"/>
    <w:rsid w:val="006B7FCA"/>
    <w:rsid w:val="006B7FE3"/>
    <w:rsid w:val="006C5D80"/>
    <w:rsid w:val="006D1B30"/>
    <w:rsid w:val="006E12F7"/>
    <w:rsid w:val="006E7ED3"/>
    <w:rsid w:val="006F0D62"/>
    <w:rsid w:val="006F2659"/>
    <w:rsid w:val="006F27EE"/>
    <w:rsid w:val="00704E7B"/>
    <w:rsid w:val="00712461"/>
    <w:rsid w:val="0071640E"/>
    <w:rsid w:val="00726F47"/>
    <w:rsid w:val="00730A2E"/>
    <w:rsid w:val="00735595"/>
    <w:rsid w:val="00743E98"/>
    <w:rsid w:val="00744208"/>
    <w:rsid w:val="007510D9"/>
    <w:rsid w:val="007545B4"/>
    <w:rsid w:val="00763062"/>
    <w:rsid w:val="00765697"/>
    <w:rsid w:val="00776169"/>
    <w:rsid w:val="0078059A"/>
    <w:rsid w:val="00785409"/>
    <w:rsid w:val="007B3001"/>
    <w:rsid w:val="007C25BD"/>
    <w:rsid w:val="007C25DC"/>
    <w:rsid w:val="007C2969"/>
    <w:rsid w:val="007C2BC1"/>
    <w:rsid w:val="007C4FAC"/>
    <w:rsid w:val="007D2A86"/>
    <w:rsid w:val="007E606B"/>
    <w:rsid w:val="007F4751"/>
    <w:rsid w:val="007F4993"/>
    <w:rsid w:val="007F6C8D"/>
    <w:rsid w:val="00802C1A"/>
    <w:rsid w:val="00804C1E"/>
    <w:rsid w:val="00821D3D"/>
    <w:rsid w:val="00850C22"/>
    <w:rsid w:val="00854F5C"/>
    <w:rsid w:val="0085795C"/>
    <w:rsid w:val="008674DD"/>
    <w:rsid w:val="00867FA2"/>
    <w:rsid w:val="008776F4"/>
    <w:rsid w:val="00882CD8"/>
    <w:rsid w:val="008A0952"/>
    <w:rsid w:val="008A2ABD"/>
    <w:rsid w:val="008B7AF3"/>
    <w:rsid w:val="008C2C41"/>
    <w:rsid w:val="008C6ADC"/>
    <w:rsid w:val="008C6B9F"/>
    <w:rsid w:val="008E3322"/>
    <w:rsid w:val="008E488D"/>
    <w:rsid w:val="008E4C8B"/>
    <w:rsid w:val="008F3AEF"/>
    <w:rsid w:val="008F4009"/>
    <w:rsid w:val="00901F38"/>
    <w:rsid w:val="00904FF6"/>
    <w:rsid w:val="00905C78"/>
    <w:rsid w:val="00910B33"/>
    <w:rsid w:val="009133C1"/>
    <w:rsid w:val="00917B69"/>
    <w:rsid w:val="00932E1B"/>
    <w:rsid w:val="00942233"/>
    <w:rsid w:val="00951236"/>
    <w:rsid w:val="00951F25"/>
    <w:rsid w:val="009532B7"/>
    <w:rsid w:val="009561EE"/>
    <w:rsid w:val="00956FE1"/>
    <w:rsid w:val="00963948"/>
    <w:rsid w:val="00967989"/>
    <w:rsid w:val="00970283"/>
    <w:rsid w:val="00970EC8"/>
    <w:rsid w:val="00976CDB"/>
    <w:rsid w:val="009846DE"/>
    <w:rsid w:val="009A0992"/>
    <w:rsid w:val="009A0EB4"/>
    <w:rsid w:val="009A3620"/>
    <w:rsid w:val="009A63B9"/>
    <w:rsid w:val="009C01CD"/>
    <w:rsid w:val="009C774F"/>
    <w:rsid w:val="009D218F"/>
    <w:rsid w:val="009D30D3"/>
    <w:rsid w:val="009E0A96"/>
    <w:rsid w:val="009F0476"/>
    <w:rsid w:val="009F466D"/>
    <w:rsid w:val="00A04097"/>
    <w:rsid w:val="00A0677A"/>
    <w:rsid w:val="00A073A2"/>
    <w:rsid w:val="00A07887"/>
    <w:rsid w:val="00A1573D"/>
    <w:rsid w:val="00A15AEB"/>
    <w:rsid w:val="00A3002F"/>
    <w:rsid w:val="00A3375A"/>
    <w:rsid w:val="00A45F7B"/>
    <w:rsid w:val="00A47626"/>
    <w:rsid w:val="00A50C00"/>
    <w:rsid w:val="00A52658"/>
    <w:rsid w:val="00A6030C"/>
    <w:rsid w:val="00A60A79"/>
    <w:rsid w:val="00A8010C"/>
    <w:rsid w:val="00A80970"/>
    <w:rsid w:val="00A82C2A"/>
    <w:rsid w:val="00A852A6"/>
    <w:rsid w:val="00A91230"/>
    <w:rsid w:val="00A91910"/>
    <w:rsid w:val="00A92753"/>
    <w:rsid w:val="00A93978"/>
    <w:rsid w:val="00A95015"/>
    <w:rsid w:val="00AA0F73"/>
    <w:rsid w:val="00AA67E7"/>
    <w:rsid w:val="00AB69BC"/>
    <w:rsid w:val="00AC0E5E"/>
    <w:rsid w:val="00AC4603"/>
    <w:rsid w:val="00AC691F"/>
    <w:rsid w:val="00AC6E67"/>
    <w:rsid w:val="00AC72FE"/>
    <w:rsid w:val="00AD3E91"/>
    <w:rsid w:val="00AD741B"/>
    <w:rsid w:val="00AE5C68"/>
    <w:rsid w:val="00AF36B6"/>
    <w:rsid w:val="00B00D87"/>
    <w:rsid w:val="00B0411F"/>
    <w:rsid w:val="00B06E6F"/>
    <w:rsid w:val="00B14A3D"/>
    <w:rsid w:val="00B1543F"/>
    <w:rsid w:val="00B17DDA"/>
    <w:rsid w:val="00B2375B"/>
    <w:rsid w:val="00B31F3E"/>
    <w:rsid w:val="00B3244A"/>
    <w:rsid w:val="00B412E5"/>
    <w:rsid w:val="00B50B2C"/>
    <w:rsid w:val="00B52E2A"/>
    <w:rsid w:val="00B577B0"/>
    <w:rsid w:val="00B64CAE"/>
    <w:rsid w:val="00B7129C"/>
    <w:rsid w:val="00B71C48"/>
    <w:rsid w:val="00B768A4"/>
    <w:rsid w:val="00B82A58"/>
    <w:rsid w:val="00B8389A"/>
    <w:rsid w:val="00B84AA3"/>
    <w:rsid w:val="00B87E39"/>
    <w:rsid w:val="00B94450"/>
    <w:rsid w:val="00B95964"/>
    <w:rsid w:val="00BA29F5"/>
    <w:rsid w:val="00BB4593"/>
    <w:rsid w:val="00BD1903"/>
    <w:rsid w:val="00BD1F35"/>
    <w:rsid w:val="00BD2ED8"/>
    <w:rsid w:val="00BD5630"/>
    <w:rsid w:val="00BD6FD6"/>
    <w:rsid w:val="00BE2CF0"/>
    <w:rsid w:val="00BE4873"/>
    <w:rsid w:val="00BF0C28"/>
    <w:rsid w:val="00BF38AF"/>
    <w:rsid w:val="00C1199A"/>
    <w:rsid w:val="00C13721"/>
    <w:rsid w:val="00C1768C"/>
    <w:rsid w:val="00C210A6"/>
    <w:rsid w:val="00C2360A"/>
    <w:rsid w:val="00C31C1D"/>
    <w:rsid w:val="00C34680"/>
    <w:rsid w:val="00C34C03"/>
    <w:rsid w:val="00C3536D"/>
    <w:rsid w:val="00C41E05"/>
    <w:rsid w:val="00C52252"/>
    <w:rsid w:val="00C60685"/>
    <w:rsid w:val="00C61D74"/>
    <w:rsid w:val="00C63749"/>
    <w:rsid w:val="00C63DE6"/>
    <w:rsid w:val="00C7236F"/>
    <w:rsid w:val="00C80C5B"/>
    <w:rsid w:val="00C9782A"/>
    <w:rsid w:val="00CA2CDF"/>
    <w:rsid w:val="00CB600E"/>
    <w:rsid w:val="00CB6A86"/>
    <w:rsid w:val="00CD153E"/>
    <w:rsid w:val="00CD20AF"/>
    <w:rsid w:val="00CD2FC2"/>
    <w:rsid w:val="00CD30C5"/>
    <w:rsid w:val="00CD3D51"/>
    <w:rsid w:val="00CD4759"/>
    <w:rsid w:val="00CE12D4"/>
    <w:rsid w:val="00CE1ECE"/>
    <w:rsid w:val="00CE21A9"/>
    <w:rsid w:val="00CE63C2"/>
    <w:rsid w:val="00CE71CE"/>
    <w:rsid w:val="00CF137C"/>
    <w:rsid w:val="00CF54A4"/>
    <w:rsid w:val="00CF6DDE"/>
    <w:rsid w:val="00D00E44"/>
    <w:rsid w:val="00D07F80"/>
    <w:rsid w:val="00D11EBE"/>
    <w:rsid w:val="00D25C48"/>
    <w:rsid w:val="00D314D5"/>
    <w:rsid w:val="00D400C5"/>
    <w:rsid w:val="00D42C8D"/>
    <w:rsid w:val="00D47439"/>
    <w:rsid w:val="00D50F08"/>
    <w:rsid w:val="00D57DAC"/>
    <w:rsid w:val="00D62ED2"/>
    <w:rsid w:val="00D70FB1"/>
    <w:rsid w:val="00D730C3"/>
    <w:rsid w:val="00D74598"/>
    <w:rsid w:val="00D76BD0"/>
    <w:rsid w:val="00D80DFC"/>
    <w:rsid w:val="00D83EF8"/>
    <w:rsid w:val="00D87797"/>
    <w:rsid w:val="00D90309"/>
    <w:rsid w:val="00DA0CBF"/>
    <w:rsid w:val="00DA2540"/>
    <w:rsid w:val="00DA5F1B"/>
    <w:rsid w:val="00DA6057"/>
    <w:rsid w:val="00DB07DA"/>
    <w:rsid w:val="00DB3FD0"/>
    <w:rsid w:val="00DB408E"/>
    <w:rsid w:val="00DB4850"/>
    <w:rsid w:val="00DC7208"/>
    <w:rsid w:val="00DD2D4A"/>
    <w:rsid w:val="00DD76CC"/>
    <w:rsid w:val="00DF170B"/>
    <w:rsid w:val="00DF29CC"/>
    <w:rsid w:val="00DF73C9"/>
    <w:rsid w:val="00DF79E8"/>
    <w:rsid w:val="00DF7A41"/>
    <w:rsid w:val="00E04D60"/>
    <w:rsid w:val="00E05099"/>
    <w:rsid w:val="00E12886"/>
    <w:rsid w:val="00E2081E"/>
    <w:rsid w:val="00E267F7"/>
    <w:rsid w:val="00E272EE"/>
    <w:rsid w:val="00E31169"/>
    <w:rsid w:val="00E3137D"/>
    <w:rsid w:val="00E342C5"/>
    <w:rsid w:val="00E37CE9"/>
    <w:rsid w:val="00E4266E"/>
    <w:rsid w:val="00E50515"/>
    <w:rsid w:val="00E642C1"/>
    <w:rsid w:val="00E65D00"/>
    <w:rsid w:val="00E84130"/>
    <w:rsid w:val="00E95A3E"/>
    <w:rsid w:val="00EA3F08"/>
    <w:rsid w:val="00EA5002"/>
    <w:rsid w:val="00EB7E85"/>
    <w:rsid w:val="00EC0061"/>
    <w:rsid w:val="00EC3D1A"/>
    <w:rsid w:val="00EC429C"/>
    <w:rsid w:val="00EC527C"/>
    <w:rsid w:val="00ED3D33"/>
    <w:rsid w:val="00EE40F3"/>
    <w:rsid w:val="00EE7A0A"/>
    <w:rsid w:val="00EF6C43"/>
    <w:rsid w:val="00EF7588"/>
    <w:rsid w:val="00EF7DCB"/>
    <w:rsid w:val="00F02459"/>
    <w:rsid w:val="00F03CB6"/>
    <w:rsid w:val="00F07031"/>
    <w:rsid w:val="00F07240"/>
    <w:rsid w:val="00F11140"/>
    <w:rsid w:val="00F11CEE"/>
    <w:rsid w:val="00F159B4"/>
    <w:rsid w:val="00F2278B"/>
    <w:rsid w:val="00F22B3D"/>
    <w:rsid w:val="00F24813"/>
    <w:rsid w:val="00F27866"/>
    <w:rsid w:val="00F35F64"/>
    <w:rsid w:val="00F36DC8"/>
    <w:rsid w:val="00F517ED"/>
    <w:rsid w:val="00F51A0E"/>
    <w:rsid w:val="00F53C33"/>
    <w:rsid w:val="00F53C5D"/>
    <w:rsid w:val="00F621C8"/>
    <w:rsid w:val="00F7676F"/>
    <w:rsid w:val="00F8306F"/>
    <w:rsid w:val="00F8370C"/>
    <w:rsid w:val="00F86152"/>
    <w:rsid w:val="00F86178"/>
    <w:rsid w:val="00F866E8"/>
    <w:rsid w:val="00F95970"/>
    <w:rsid w:val="00F97557"/>
    <w:rsid w:val="00F97AF5"/>
    <w:rsid w:val="00FB00BC"/>
    <w:rsid w:val="00FB1FFC"/>
    <w:rsid w:val="00FB3B40"/>
    <w:rsid w:val="00FB402A"/>
    <w:rsid w:val="00FB7D5F"/>
    <w:rsid w:val="00FC0611"/>
    <w:rsid w:val="00FC27C4"/>
    <w:rsid w:val="00FD2D9D"/>
    <w:rsid w:val="00FD4C0D"/>
    <w:rsid w:val="00FD696B"/>
    <w:rsid w:val="00FD729D"/>
    <w:rsid w:val="00FE0A57"/>
    <w:rsid w:val="00FE5B4C"/>
    <w:rsid w:val="00FE6161"/>
    <w:rsid w:val="00FE756C"/>
    <w:rsid w:val="00FE7DC3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ED2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10757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107570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rsid w:val="0010757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rsid w:val="0010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lang w:val="x-none" w:eastAsia="cs-CZ"/>
    </w:rPr>
  </w:style>
  <w:style w:type="paragraph" w:styleId="Nadpis9">
    <w:name w:val="heading 9"/>
    <w:basedOn w:val="Normlny"/>
    <w:next w:val="Normlny"/>
    <w:link w:val="Nadpis9Char"/>
    <w:qFormat/>
    <w:rsid w:val="00107570"/>
    <w:pPr>
      <w:spacing w:before="240" w:after="60" w:line="240" w:lineRule="auto"/>
      <w:outlineLvl w:val="8"/>
    </w:pPr>
    <w:rPr>
      <w:rFonts w:ascii="Arial" w:eastAsia="Times New Roman" w:hAnsi="Arial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075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1075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107570"/>
    <w:rPr>
      <w:rFonts w:ascii="Arial" w:eastAsia="Times New Roman" w:hAnsi="Arial" w:cs="Arial"/>
      <w:b/>
      <w:bCs/>
      <w:sz w:val="26"/>
      <w:szCs w:val="26"/>
    </w:rPr>
  </w:style>
  <w:style w:type="character" w:customStyle="1" w:styleId="Nadpis7Char">
    <w:name w:val="Nadpis 7 Char"/>
    <w:link w:val="Nadpis7"/>
    <w:rsid w:val="00107570"/>
    <w:rPr>
      <w:rFonts w:ascii="Times New Roman" w:eastAsia="Times New Roman" w:hAnsi="Times New Roman"/>
      <w:b/>
      <w:sz w:val="24"/>
      <w:lang w:eastAsia="cs-CZ"/>
    </w:rPr>
  </w:style>
  <w:style w:type="character" w:customStyle="1" w:styleId="Nadpis9Char">
    <w:name w:val="Nadpis 9 Char"/>
    <w:link w:val="Nadpis9"/>
    <w:rsid w:val="00107570"/>
    <w:rPr>
      <w:rFonts w:ascii="Arial" w:eastAsia="Times New Roman" w:hAnsi="Arial" w:cs="Arial"/>
      <w:sz w:val="22"/>
      <w:szCs w:val="22"/>
      <w:lang w:eastAsia="cs-CZ"/>
    </w:rPr>
  </w:style>
  <w:style w:type="paragraph" w:styleId="Pta">
    <w:name w:val="footer"/>
    <w:basedOn w:val="Normlny"/>
    <w:link w:val="PtaChar"/>
    <w:uiPriority w:val="99"/>
    <w:rsid w:val="001075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107570"/>
    <w:rPr>
      <w:rFonts w:ascii="Times New Roman" w:eastAsia="Times New Roman" w:hAnsi="Times New Roman"/>
      <w:sz w:val="24"/>
      <w:szCs w:val="24"/>
    </w:rPr>
  </w:style>
  <w:style w:type="character" w:styleId="slostrany">
    <w:name w:val="page number"/>
    <w:rsid w:val="00107570"/>
  </w:style>
  <w:style w:type="paragraph" w:styleId="Textbubliny">
    <w:name w:val="Balloon Text"/>
    <w:basedOn w:val="Normlny"/>
    <w:link w:val="TextbublinyChar"/>
    <w:semiHidden/>
    <w:rsid w:val="00107570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rsid w:val="00107570"/>
    <w:rPr>
      <w:rFonts w:ascii="Tahoma" w:eastAsia="Times New Roman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10757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ruktradokumentuChar">
    <w:name w:val="Štruktúra dokumentu Char"/>
    <w:link w:val="truktradokumentu"/>
    <w:semiHidden/>
    <w:rsid w:val="00107570"/>
    <w:rPr>
      <w:rFonts w:ascii="Tahoma" w:eastAsia="Times New Roman" w:hAnsi="Tahoma" w:cs="Tahoma"/>
      <w:shd w:val="clear" w:color="auto" w:fill="000080"/>
    </w:rPr>
  </w:style>
  <w:style w:type="paragraph" w:styleId="Textkomentra">
    <w:name w:val="annotation text"/>
    <w:basedOn w:val="Normlny"/>
    <w:link w:val="TextkomentraChar"/>
    <w:uiPriority w:val="99"/>
    <w:rsid w:val="0010757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107570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107570"/>
    <w:rPr>
      <w:b/>
      <w:bCs/>
    </w:rPr>
  </w:style>
  <w:style w:type="character" w:customStyle="1" w:styleId="PredmetkomentraChar">
    <w:name w:val="Predmet komentára Char"/>
    <w:link w:val="Predmetkomentra"/>
    <w:semiHidden/>
    <w:rsid w:val="00107570"/>
    <w:rPr>
      <w:rFonts w:ascii="Times New Roman" w:eastAsia="Times New Roman" w:hAnsi="Times New Roman"/>
      <w:b/>
      <w:bCs/>
    </w:rPr>
  </w:style>
  <w:style w:type="paragraph" w:customStyle="1" w:styleId="NADP">
    <w:name w:val="NADP."/>
    <w:basedOn w:val="Normlny"/>
    <w:rsid w:val="00AC6E67"/>
    <w:pPr>
      <w:numPr>
        <w:numId w:val="8"/>
      </w:numPr>
      <w:spacing w:after="0" w:line="360" w:lineRule="auto"/>
      <w:jc w:val="both"/>
    </w:pPr>
    <w:rPr>
      <w:rFonts w:ascii="Arial" w:eastAsia="Times New Roman" w:hAnsi="Arial"/>
      <w:b/>
      <w:sz w:val="24"/>
      <w:szCs w:val="20"/>
      <w:u w:val="single"/>
      <w:lang w:eastAsia="sk-SK"/>
    </w:rPr>
  </w:style>
  <w:style w:type="paragraph" w:customStyle="1" w:styleId="ODS">
    <w:name w:val="ODS."/>
    <w:basedOn w:val="Nadpis2"/>
    <w:rsid w:val="00AC6E67"/>
    <w:pPr>
      <w:numPr>
        <w:ilvl w:val="1"/>
        <w:numId w:val="8"/>
      </w:numPr>
      <w:spacing w:before="0" w:after="0" w:line="360" w:lineRule="auto"/>
      <w:jc w:val="both"/>
    </w:pPr>
    <w:rPr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rsid w:val="00107570"/>
    <w:pPr>
      <w:numPr>
        <w:ilvl w:val="2"/>
        <w:numId w:val="8"/>
      </w:numPr>
      <w:spacing w:after="0" w:line="360" w:lineRule="auto"/>
      <w:jc w:val="both"/>
    </w:pPr>
    <w:rPr>
      <w:rFonts w:ascii="Arial" w:eastAsia="Times New Roman" w:hAnsi="Arial"/>
      <w:szCs w:val="20"/>
      <w:lang w:eastAsia="sk-SK"/>
    </w:rPr>
  </w:style>
  <w:style w:type="paragraph" w:styleId="Zkladntext">
    <w:name w:val="Body Text"/>
    <w:basedOn w:val="Normlny"/>
    <w:link w:val="ZkladntextChar"/>
    <w:rsid w:val="00107570"/>
    <w:pPr>
      <w:widowControl w:val="0"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ý text Char"/>
    <w:link w:val="Zkladntext"/>
    <w:rsid w:val="00107570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y"/>
    <w:link w:val="Zkladntext2Char"/>
    <w:rsid w:val="00107570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ý text 2 Char"/>
    <w:link w:val="Zkladntext2"/>
    <w:rsid w:val="00107570"/>
    <w:rPr>
      <w:rFonts w:ascii="Times New Roman" w:eastAsia="Times New Roman" w:hAnsi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10757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rsid w:val="00107570"/>
    <w:rPr>
      <w:rFonts w:ascii="Times New Roman" w:eastAsia="Times New Roman" w:hAnsi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1075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HlavikaChar">
    <w:name w:val="Hlavička Char"/>
    <w:link w:val="Hlavika"/>
    <w:uiPriority w:val="99"/>
    <w:rsid w:val="00107570"/>
    <w:rPr>
      <w:rFonts w:ascii="Times New Roman" w:eastAsia="Times New Roman" w:hAnsi="Times New Roman"/>
      <w:sz w:val="24"/>
      <w:szCs w:val="24"/>
      <w:lang w:eastAsia="cs-CZ"/>
    </w:rPr>
  </w:style>
  <w:style w:type="paragraph" w:styleId="Textpoznmkypodiarou">
    <w:name w:val="footnote text"/>
    <w:aliases w:val="Text poznámky pod čiarou 007,Schriftart: 9 pt,Schriftart: 10 pt,Schriftart: 8 pt,_Poznámka pod čiarou"/>
    <w:basedOn w:val="Normlny"/>
    <w:link w:val="TextpoznmkypodiarouChar"/>
    <w:semiHidden/>
    <w:rsid w:val="0010757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Schriftart: 9 pt Char,Schriftart: 10 pt Char,Schriftart: 8 pt Char,_Poznámka pod čiarou Char"/>
    <w:link w:val="Textpoznmkypodiarou"/>
    <w:semiHidden/>
    <w:rsid w:val="00107570"/>
    <w:rPr>
      <w:rFonts w:ascii="Times New Roman" w:eastAsia="Times New Roman" w:hAnsi="Times New Roman"/>
    </w:rPr>
  </w:style>
  <w:style w:type="paragraph" w:customStyle="1" w:styleId="CharChar1Char">
    <w:name w:val="Char Char1 Char"/>
    <w:basedOn w:val="Normlny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">
    <w:name w:val="Char"/>
    <w:basedOn w:val="Normlny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Normlnywebov">
    <w:name w:val="Normal (Web)"/>
    <w:basedOn w:val="Normlny"/>
    <w:rsid w:val="00107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uiPriority w:val="99"/>
    <w:rsid w:val="00107570"/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y"/>
    <w:rsid w:val="0010757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1">
    <w:name w:val="Char Char1"/>
    <w:basedOn w:val="Normlny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10757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OHead1">
    <w:name w:val="AOHead1"/>
    <w:basedOn w:val="Normlny"/>
    <w:next w:val="Normlny"/>
    <w:rsid w:val="00AC6E67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0"/>
    </w:pPr>
    <w:rPr>
      <w:rFonts w:ascii="Times New Roman" w:eastAsia="SimSun" w:hAnsi="Times New Roman"/>
      <w:b/>
      <w:caps/>
      <w:kern w:val="28"/>
    </w:rPr>
  </w:style>
  <w:style w:type="paragraph" w:customStyle="1" w:styleId="AOHead2">
    <w:name w:val="AOHead2"/>
    <w:basedOn w:val="Normlny"/>
    <w:next w:val="Normlny"/>
    <w:rsid w:val="00AC6E67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1"/>
    </w:pPr>
    <w:rPr>
      <w:rFonts w:ascii="Times New Roman" w:eastAsia="SimSun" w:hAnsi="Times New Roman"/>
      <w:b/>
    </w:rPr>
  </w:style>
  <w:style w:type="paragraph" w:customStyle="1" w:styleId="AOHead3">
    <w:name w:val="AOHead3"/>
    <w:basedOn w:val="Normlny"/>
    <w:next w:val="Normlny"/>
    <w:rsid w:val="00AC6E67"/>
    <w:pPr>
      <w:tabs>
        <w:tab w:val="num" w:pos="1440"/>
      </w:tabs>
      <w:spacing w:before="240" w:after="0" w:line="260" w:lineRule="atLeast"/>
      <w:ind w:left="1440" w:hanging="720"/>
      <w:jc w:val="both"/>
      <w:outlineLvl w:val="2"/>
    </w:pPr>
    <w:rPr>
      <w:rFonts w:ascii="Times New Roman" w:eastAsia="SimSun" w:hAnsi="Times New Roman"/>
    </w:rPr>
  </w:style>
  <w:style w:type="paragraph" w:customStyle="1" w:styleId="AOHead4">
    <w:name w:val="AOHead4"/>
    <w:basedOn w:val="Normlny"/>
    <w:next w:val="Normlny"/>
    <w:rsid w:val="00AC6E67"/>
    <w:pPr>
      <w:numPr>
        <w:numId w:val="19"/>
      </w:numPr>
      <w:tabs>
        <w:tab w:val="clear" w:pos="720"/>
        <w:tab w:val="num" w:pos="2160"/>
      </w:tabs>
      <w:spacing w:before="240" w:after="0" w:line="260" w:lineRule="atLeast"/>
      <w:ind w:left="2160"/>
      <w:jc w:val="both"/>
      <w:outlineLvl w:val="3"/>
    </w:pPr>
    <w:rPr>
      <w:rFonts w:ascii="Times New Roman" w:eastAsia="SimSun" w:hAnsi="Times New Roman"/>
    </w:rPr>
  </w:style>
  <w:style w:type="paragraph" w:customStyle="1" w:styleId="AOHead5">
    <w:name w:val="AOHead5"/>
    <w:basedOn w:val="Normlny"/>
    <w:next w:val="Normlny"/>
    <w:rsid w:val="00107570"/>
    <w:pPr>
      <w:numPr>
        <w:ilvl w:val="1"/>
        <w:numId w:val="19"/>
      </w:numPr>
      <w:tabs>
        <w:tab w:val="clear" w:pos="720"/>
        <w:tab w:val="num" w:pos="2880"/>
      </w:tabs>
      <w:spacing w:before="240" w:after="0" w:line="260" w:lineRule="atLeast"/>
      <w:ind w:left="2880"/>
      <w:jc w:val="both"/>
      <w:outlineLvl w:val="4"/>
    </w:pPr>
    <w:rPr>
      <w:rFonts w:ascii="Times New Roman" w:eastAsia="SimSun" w:hAnsi="Times New Roman"/>
    </w:rPr>
  </w:style>
  <w:style w:type="paragraph" w:customStyle="1" w:styleId="AOHead6">
    <w:name w:val="AOHead6"/>
    <w:basedOn w:val="Normlny"/>
    <w:next w:val="Normlny"/>
    <w:rsid w:val="00107570"/>
    <w:pPr>
      <w:numPr>
        <w:ilvl w:val="2"/>
        <w:numId w:val="19"/>
      </w:numPr>
      <w:tabs>
        <w:tab w:val="clear" w:pos="1440"/>
        <w:tab w:val="num" w:pos="3600"/>
      </w:tabs>
      <w:spacing w:before="240" w:after="0" w:line="260" w:lineRule="atLeast"/>
      <w:ind w:left="3600"/>
      <w:jc w:val="both"/>
      <w:outlineLvl w:val="5"/>
    </w:pPr>
    <w:rPr>
      <w:rFonts w:ascii="Times New Roman" w:eastAsia="SimSun" w:hAnsi="Times New Roman"/>
    </w:rPr>
  </w:style>
  <w:style w:type="paragraph" w:customStyle="1" w:styleId="AOAltHead2">
    <w:name w:val="AOAltHead2"/>
    <w:basedOn w:val="AOHead2"/>
    <w:next w:val="Normlny"/>
    <w:rsid w:val="00107570"/>
    <w:pPr>
      <w:keepNext w:val="0"/>
      <w:numPr>
        <w:ilvl w:val="3"/>
        <w:numId w:val="19"/>
      </w:numPr>
      <w:tabs>
        <w:tab w:val="clear" w:pos="2160"/>
      </w:tabs>
      <w:ind w:left="720"/>
    </w:pPr>
    <w:rPr>
      <w:b w:val="0"/>
    </w:rPr>
  </w:style>
  <w:style w:type="paragraph" w:customStyle="1" w:styleId="AODefHead">
    <w:name w:val="AODefHead"/>
    <w:basedOn w:val="Normlny"/>
    <w:next w:val="AODefPara"/>
    <w:rsid w:val="00107570"/>
    <w:pPr>
      <w:numPr>
        <w:ilvl w:val="4"/>
        <w:numId w:val="19"/>
      </w:numPr>
      <w:tabs>
        <w:tab w:val="clear" w:pos="2880"/>
      </w:tabs>
      <w:spacing w:before="240" w:after="0" w:line="260" w:lineRule="atLeast"/>
      <w:ind w:left="720" w:firstLine="0"/>
      <w:jc w:val="both"/>
      <w:outlineLvl w:val="5"/>
    </w:pPr>
    <w:rPr>
      <w:rFonts w:ascii="Times New Roman" w:eastAsia="SimSun" w:hAnsi="Times New Roman"/>
    </w:rPr>
  </w:style>
  <w:style w:type="paragraph" w:customStyle="1" w:styleId="AODefPara">
    <w:name w:val="AODefPara"/>
    <w:basedOn w:val="AODefHead"/>
    <w:rsid w:val="00AC6E67"/>
    <w:pPr>
      <w:numPr>
        <w:ilvl w:val="5"/>
      </w:numPr>
      <w:tabs>
        <w:tab w:val="clear" w:pos="3600"/>
      </w:tabs>
      <w:ind w:left="720" w:firstLine="0"/>
      <w:outlineLvl w:val="6"/>
    </w:pPr>
  </w:style>
  <w:style w:type="character" w:styleId="Hypertextovprepojenie">
    <w:name w:val="Hyperlink"/>
    <w:rsid w:val="00107570"/>
    <w:rPr>
      <w:color w:val="0000FF"/>
      <w:u w:val="single"/>
    </w:rPr>
  </w:style>
  <w:style w:type="character" w:styleId="Odkaznapoznmkupodiarou">
    <w:name w:val="footnote reference"/>
    <w:semiHidden/>
    <w:rsid w:val="00107570"/>
    <w:rPr>
      <w:vertAlign w:val="superscript"/>
    </w:rPr>
  </w:style>
  <w:style w:type="paragraph" w:customStyle="1" w:styleId="CharCharChar">
    <w:name w:val="Char Char Char"/>
    <w:basedOn w:val="Normlny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">
    <w:name w:val="Char Char Char Char Car Car Char Char Char"/>
    <w:basedOn w:val="Normlny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107570"/>
    <w:pPr>
      <w:spacing w:before="120" w:after="0" w:line="240" w:lineRule="auto"/>
      <w:ind w:left="2160" w:hanging="360"/>
      <w:jc w:val="both"/>
    </w:pPr>
    <w:rPr>
      <w:rFonts w:ascii="Times New Roman" w:eastAsia="Times New Roman" w:hAnsi="Times New Roman"/>
      <w:bCs/>
      <w:sz w:val="24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107570"/>
    <w:rPr>
      <w:rFonts w:ascii="Times New Roman" w:eastAsia="Times New Roman" w:hAnsi="Times New Roman"/>
      <w:bCs/>
      <w:sz w:val="24"/>
      <w:szCs w:val="24"/>
    </w:rPr>
  </w:style>
  <w:style w:type="paragraph" w:customStyle="1" w:styleId="CharChar10">
    <w:name w:val="Char Char1"/>
    <w:basedOn w:val="Normlny"/>
    <w:rsid w:val="00AC6E67"/>
    <w:pPr>
      <w:spacing w:after="160" w:line="240" w:lineRule="exact"/>
      <w:ind w:firstLine="720"/>
    </w:pPr>
    <w:rPr>
      <w:rFonts w:ascii="Tahoma" w:eastAsia="Times New Roman" w:hAnsi="Tahoma"/>
      <w:sz w:val="20"/>
      <w:szCs w:val="20"/>
    </w:rPr>
  </w:style>
  <w:style w:type="paragraph" w:customStyle="1" w:styleId="Odsekzoznamu1">
    <w:name w:val="Odsek zoznamu1"/>
    <w:basedOn w:val="Normlny"/>
    <w:rsid w:val="001075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qFormat/>
    <w:rsid w:val="00107570"/>
    <w:rPr>
      <w:b/>
      <w:bCs/>
    </w:rPr>
  </w:style>
  <w:style w:type="paragraph" w:styleId="Odsekzoznamu">
    <w:name w:val="List Paragraph"/>
    <w:basedOn w:val="Normlny"/>
    <w:uiPriority w:val="34"/>
    <w:qFormat/>
    <w:rsid w:val="001075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byajntextChar">
    <w:name w:val="Obyčajný text Char"/>
    <w:link w:val="Obyajntext"/>
    <w:rsid w:val="00107570"/>
    <w:rPr>
      <w:rFonts w:ascii="Consolas" w:hAnsi="Consolas"/>
    </w:rPr>
  </w:style>
  <w:style w:type="paragraph" w:styleId="Obyajntext">
    <w:name w:val="Plain Text"/>
    <w:basedOn w:val="Normlny"/>
    <w:link w:val="ObyajntextChar"/>
    <w:rsid w:val="00107570"/>
    <w:pPr>
      <w:spacing w:after="0" w:line="240" w:lineRule="auto"/>
    </w:pPr>
    <w:rPr>
      <w:rFonts w:ascii="Consolas" w:hAnsi="Consolas"/>
      <w:sz w:val="20"/>
      <w:szCs w:val="20"/>
      <w:lang w:val="x-none" w:eastAsia="x-none"/>
    </w:rPr>
  </w:style>
  <w:style w:type="character" w:customStyle="1" w:styleId="ObyajntextChar1">
    <w:name w:val="Obyčajný text Char1"/>
    <w:uiPriority w:val="99"/>
    <w:semiHidden/>
    <w:rsid w:val="00107570"/>
    <w:rPr>
      <w:rFonts w:ascii="Courier New" w:hAnsi="Courier New" w:cs="Courier New"/>
      <w:lang w:eastAsia="en-US"/>
    </w:rPr>
  </w:style>
  <w:style w:type="character" w:customStyle="1" w:styleId="CharChar4">
    <w:name w:val="Char Char4"/>
    <w:semiHidden/>
    <w:locked/>
    <w:rsid w:val="00107570"/>
    <w:rPr>
      <w:lang w:val="sk-SK" w:eastAsia="sk-SK" w:bidi="ar-SA"/>
    </w:rPr>
  </w:style>
  <w:style w:type="paragraph" w:styleId="Revzia">
    <w:name w:val="Revision"/>
    <w:hidden/>
    <w:uiPriority w:val="99"/>
    <w:semiHidden/>
    <w:rsid w:val="00AD3E91"/>
    <w:rPr>
      <w:sz w:val="22"/>
      <w:szCs w:val="22"/>
      <w:lang w:eastAsia="en-US"/>
    </w:rPr>
  </w:style>
  <w:style w:type="paragraph" w:customStyle="1" w:styleId="Bezriadkovania1">
    <w:name w:val="Bez riadkovania1"/>
    <w:link w:val="NoSpacingChar"/>
    <w:rsid w:val="007C2969"/>
    <w:rPr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7C2969"/>
    <w:rPr>
      <w:sz w:val="22"/>
      <w:szCs w:val="22"/>
      <w:lang w:val="sk-SK" w:eastAsia="en-US" w:bidi="ar-SA"/>
    </w:rPr>
  </w:style>
  <w:style w:type="paragraph" w:customStyle="1" w:styleId="CharCharCharCharCharCharCharCharCharCharCharChar0">
    <w:name w:val="Char Char Char Char Char Char Char Char Char Char Char Char"/>
    <w:basedOn w:val="Normlny"/>
    <w:rsid w:val="00AC6E6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0">
    <w:name w:val="Char Char Char"/>
    <w:basedOn w:val="Normlny"/>
    <w:rsid w:val="00AC6E67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0">
    <w:name w:val="Char Char Char Char Car Car Char Char Char"/>
    <w:basedOn w:val="Normlny"/>
    <w:rsid w:val="00AC6E67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11">
    <w:name w:val="Char Char1"/>
    <w:basedOn w:val="Normlny"/>
    <w:rsid w:val="00AC6E67"/>
    <w:pPr>
      <w:spacing w:after="160" w:line="240" w:lineRule="exact"/>
      <w:ind w:firstLine="720"/>
    </w:pPr>
    <w:rPr>
      <w:rFonts w:ascii="Tahoma" w:eastAsia="Times New Roman" w:hAnsi="Tahoma"/>
      <w:sz w:val="20"/>
      <w:szCs w:val="20"/>
    </w:rPr>
  </w:style>
  <w:style w:type="paragraph" w:customStyle="1" w:styleId="Odsekzoznamu2">
    <w:name w:val="Odsek zoznamu2"/>
    <w:basedOn w:val="Normlny"/>
    <w:rsid w:val="00AC6E6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CharChar40">
    <w:name w:val="Char Char4"/>
    <w:semiHidden/>
    <w:locked/>
    <w:rsid w:val="00AC6E67"/>
    <w:rPr>
      <w:lang w:val="sk-SK" w:eastAsia="sk-SK" w:bidi="ar-SA"/>
    </w:rPr>
  </w:style>
  <w:style w:type="paragraph" w:customStyle="1" w:styleId="Bezriadkovania2">
    <w:name w:val="Bez riadkovania2"/>
    <w:rsid w:val="00AC6E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7D17F9FBFB4B41B924073969D29DFF" ma:contentTypeVersion="0" ma:contentTypeDescription="Umožňuje vytvoriť nový dokument." ma:contentTypeScope="" ma:versionID="5c9ee6998369c7d47ced66eb32dc50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10A57-7193-4C2A-AD7C-D175EB0C9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61348-3A8C-400B-9638-42C6C110A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78263-BFB7-4B88-AF37-7F7CF62CC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C33031-31DD-467D-B78B-8A603D57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4049</Words>
  <Characters>23083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2020-04-30T10:10:00Z</dcterms:created>
  <dcterms:modified xsi:type="dcterms:W3CDTF">2020-05-13T13:59:00Z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0x010100C77D17F9FBFB4B41B924073969D29DFF</vt:lpwstr>
  </property>
</Properties>
</file>