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5080</wp:posOffset>
                </wp:positionH>
                <wp:positionV relativeFrom="paragraph">
                  <wp:posOffset>52705</wp:posOffset>
                </wp:positionV>
                <wp:extent cx="581025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025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B1976" id="Group 5" o:spid="_x0000_s1026" style="position:absolute;margin-left:.4pt;margin-top:4.15pt;width:457.5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Y9RjhM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oY9RjhMEAADuEAAADgAAAAAAAAAAAAAAAABEAgAAZHJz&#10;L2Uyb0RvYy54bWxQSwECLQAUAAYACAAAACEAtVEqjNcAAACwAgAAGQAAAAAAAAAAAAAAAACDBgAA&#10;ZHJzL19yZWxzL2Uyb0RvYy54bWwucmVsc1BLAQItABQABgAIAAAAIQA4sNib2wAAAAUBAAAPAAAA&#10;AAAAAAAAAAAAAJE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eader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FootnoteReference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FootnoteReference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89B" w:rsidRDefault="00F2389B" w:rsidP="0084030B">
      <w:r>
        <w:separator/>
      </w:r>
    </w:p>
  </w:endnote>
  <w:endnote w:type="continuationSeparator" w:id="0">
    <w:p w:rsidR="00F2389B" w:rsidRDefault="00F2389B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89B" w:rsidRDefault="00F2389B" w:rsidP="0084030B">
      <w:r>
        <w:separator/>
      </w:r>
    </w:p>
  </w:footnote>
  <w:footnote w:type="continuationSeparator" w:id="0">
    <w:p w:rsidR="00F2389B" w:rsidRDefault="00F2389B" w:rsidP="0084030B">
      <w:r>
        <w:continuationSeparator/>
      </w:r>
    </w:p>
  </w:footnote>
  <w:footnote w:id="1">
    <w:p w:rsidR="0084030B" w:rsidRPr="00CE6A8A" w:rsidRDefault="0084030B" w:rsidP="00CE6A8A">
      <w:pPr>
        <w:pStyle w:val="FootnoteText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FootnoteReference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FootnoteText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FootnoteReference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="Calibri" w:hAnsi="Arial Narrow" w:cs="Calibri"/>
        <w:i/>
        <w:sz w:val="20"/>
        <w:szCs w:val="20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F23EB7" w:rsidRDefault="00F23EB7">
        <w:pPr>
          <w:pStyle w:val="Header"/>
          <w:jc w:val="right"/>
          <w:rPr>
            <w:rFonts w:ascii="Arial Narrow" w:hAnsi="Arial Narrow"/>
            <w:color w:val="7F7F7F" w:themeColor="text1" w:themeTint="80"/>
            <w:sz w:val="20"/>
            <w:szCs w:val="20"/>
          </w:rPr>
        </w:pPr>
        <w:r w:rsidRPr="00F23EB7">
          <w:rPr>
            <w:rFonts w:ascii="Arial Narrow" w:eastAsia="Calibri" w:hAnsi="Arial Narrow" w:cs="Calibri"/>
            <w:i/>
            <w:sz w:val="20"/>
            <w:szCs w:val="20"/>
          </w:rPr>
          <w:t>Príloha č. 17b</w:t>
        </w:r>
        <w:r w:rsidR="00CE6A8A" w:rsidRPr="00F23EB7">
          <w:rPr>
            <w:rFonts w:ascii="Arial Narrow" w:eastAsia="Calibri" w:hAnsi="Arial Narrow" w:cs="Calibri"/>
            <w:i/>
            <w:sz w:val="20"/>
            <w:szCs w:val="20"/>
          </w:rPr>
          <w:t xml:space="preserve"> ŽoNFP – Vyhlásenie o veľkosti podniku - VP</w:t>
        </w:r>
      </w:p>
    </w:sdtContent>
  </w:sdt>
  <w:p w:rsidR="00CE6A8A" w:rsidRPr="00CE6A8A" w:rsidRDefault="00CE6A8A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47390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389B"/>
    <w:rsid w:val="00F23EB7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913A7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84030B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84030B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5E5CF9"/>
    <w:rsid w:val="006D50D6"/>
    <w:rsid w:val="00B25006"/>
    <w:rsid w:val="00E94D23"/>
    <w:rsid w:val="00F9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17b ŽoNFP – Vyhlásenie o veľkosti podniku - VP</dc:title>
  <dc:creator/>
  <cp:lastModifiedBy/>
  <cp:revision>1</cp:revision>
  <dcterms:created xsi:type="dcterms:W3CDTF">2016-08-01T17:32:00Z</dcterms:created>
  <dcterms:modified xsi:type="dcterms:W3CDTF">2019-05-12T07:58:00Z</dcterms:modified>
</cp:coreProperties>
</file>